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37C" w:rsidRPr="00B8337C" w:rsidRDefault="00B8337C" w:rsidP="00B8337C">
      <w:pPr>
        <w:tabs>
          <w:tab w:val="left" w:pos="387"/>
          <w:tab w:val="center" w:pos="4680"/>
        </w:tabs>
        <w:spacing w:before="120" w:after="120"/>
        <w:jc w:val="center"/>
        <w:outlineLvl w:val="1"/>
        <w:rPr>
          <w:rFonts w:cs="Times New Roman"/>
          <w:b/>
          <w:bCs/>
          <w:color w:val="auto"/>
          <w:spacing w:val="0"/>
          <w:sz w:val="32"/>
          <w:szCs w:val="32"/>
          <w:lang w:eastAsia="en-US"/>
        </w:rPr>
      </w:pPr>
      <w:r w:rsidRPr="00B8337C">
        <w:rPr>
          <w:rFonts w:cs="Times New Roman"/>
          <w:b/>
          <w:bCs/>
          <w:color w:val="auto"/>
          <w:spacing w:val="0"/>
          <w:sz w:val="32"/>
          <w:szCs w:val="32"/>
          <w:rtl/>
          <w:lang w:eastAsia="en-US"/>
        </w:rPr>
        <w:t xml:space="preserve">حين يأمن القاتل من العقاب، يتحول الإعدام إلى </w:t>
      </w:r>
      <w:bookmarkStart w:id="0" w:name="_GoBack"/>
      <w:r>
        <w:rPr>
          <w:rFonts w:cs="Times New Roman" w:hint="cs"/>
          <w:b/>
          <w:bCs/>
          <w:color w:val="auto"/>
          <w:spacing w:val="0"/>
          <w:sz w:val="32"/>
          <w:szCs w:val="32"/>
          <w:rtl/>
          <w:lang w:eastAsia="en-US"/>
        </w:rPr>
        <w:t>"</w:t>
      </w:r>
      <w:bookmarkEnd w:id="0"/>
      <w:r w:rsidRPr="00B8337C">
        <w:rPr>
          <w:rFonts w:cs="Times New Roman"/>
          <w:b/>
          <w:bCs/>
          <w:color w:val="auto"/>
          <w:spacing w:val="0"/>
          <w:sz w:val="32"/>
          <w:szCs w:val="32"/>
          <w:rtl/>
          <w:lang w:eastAsia="en-US"/>
        </w:rPr>
        <w:t>تذكار</w:t>
      </w:r>
      <w:r>
        <w:rPr>
          <w:rFonts w:cs="Times New Roman" w:hint="cs"/>
          <w:b/>
          <w:bCs/>
          <w:color w:val="auto"/>
          <w:spacing w:val="0"/>
          <w:sz w:val="32"/>
          <w:szCs w:val="32"/>
          <w:rtl/>
          <w:lang w:eastAsia="en-US"/>
        </w:rPr>
        <w:t xml:space="preserve">".. </w:t>
      </w:r>
      <w:r w:rsidRPr="00B8337C">
        <w:rPr>
          <w:rFonts w:cs="Times New Roman"/>
          <w:b/>
          <w:bCs/>
          <w:color w:val="auto"/>
          <w:spacing w:val="0"/>
          <w:sz w:val="32"/>
          <w:szCs w:val="32"/>
          <w:rtl/>
          <w:lang w:eastAsia="en-US"/>
        </w:rPr>
        <w:t>دلالات صورة جندي إسرائيلي بجوار جثمان شهيد فلسطيني</w:t>
      </w:r>
    </w:p>
    <w:p w:rsidR="00C94F39" w:rsidRDefault="00F32F8A" w:rsidP="00C94F39">
      <w:pPr>
        <w:tabs>
          <w:tab w:val="left" w:pos="7350"/>
        </w:tabs>
        <w:jc w:val="both"/>
        <w:outlineLvl w:val="2"/>
        <w:rPr>
          <w:rFonts w:asciiTheme="minorBidi" w:hAnsiTheme="minorBidi" w:cstheme="minorBidi"/>
          <w:b/>
          <w:bCs/>
          <w:color w:val="auto"/>
          <w:spacing w:val="0"/>
          <w:sz w:val="28"/>
          <w:rtl/>
          <w:lang w:eastAsia="en-US"/>
        </w:rPr>
      </w:pPr>
      <w:r>
        <w:rPr>
          <w:rFonts w:asciiTheme="minorBidi" w:hAnsiTheme="minorBidi" w:cstheme="minorBidi" w:hint="cs"/>
          <w:b/>
          <w:bCs/>
          <w:color w:val="auto"/>
          <w:spacing w:val="0"/>
          <w:sz w:val="28"/>
          <w:rtl/>
          <w:lang w:eastAsia="en-US"/>
        </w:rPr>
        <w:t>د/محمد أحمد صالح</w:t>
      </w:r>
    </w:p>
    <w:p w:rsidR="00064A22" w:rsidRPr="00064A22" w:rsidRDefault="00064A22" w:rsidP="00064A22">
      <w:pPr>
        <w:pStyle w:val="NormalWeb"/>
        <w:bidi/>
        <w:spacing w:before="0" w:beforeAutospacing="0" w:after="0" w:afterAutospacing="0"/>
        <w:ind w:firstLine="284"/>
        <w:jc w:val="both"/>
        <w:rPr>
          <w:sz w:val="28"/>
          <w:szCs w:val="28"/>
        </w:rPr>
      </w:pPr>
      <w:r w:rsidRPr="00064A22">
        <w:rPr>
          <w:sz w:val="28"/>
          <w:szCs w:val="28"/>
          <w:rtl/>
        </w:rPr>
        <w:t xml:space="preserve">تتناول الورقة الدلالات الاستراتيجية لصورة جندي إسرائيلي يلتقط صورة </w:t>
      </w:r>
      <w:r>
        <w:rPr>
          <w:rFonts w:hint="cs"/>
          <w:sz w:val="28"/>
          <w:szCs w:val="28"/>
          <w:rtl/>
        </w:rPr>
        <w:t>"</w:t>
      </w:r>
      <w:r w:rsidRPr="00064A22">
        <w:rPr>
          <w:sz w:val="28"/>
          <w:szCs w:val="28"/>
          <w:rtl/>
        </w:rPr>
        <w:t>سيلفي</w:t>
      </w:r>
      <w:r>
        <w:rPr>
          <w:rFonts w:hint="cs"/>
          <w:sz w:val="28"/>
          <w:szCs w:val="28"/>
          <w:rtl/>
        </w:rPr>
        <w:t>"</w:t>
      </w:r>
      <w:r w:rsidRPr="00064A22">
        <w:rPr>
          <w:sz w:val="28"/>
          <w:szCs w:val="28"/>
        </w:rPr>
        <w:t xml:space="preserve"> </w:t>
      </w:r>
      <w:r w:rsidRPr="00064A22">
        <w:rPr>
          <w:sz w:val="28"/>
          <w:szCs w:val="28"/>
          <w:rtl/>
        </w:rPr>
        <w:t>بجوار جثمان شهيد فلسطيني، عقب إطلاق النار على مركبته شرق الخليل، بوصفها مشهداً يثير تساؤلات تتجاوز الواقعة الفردية إلى العلاقة بين استخدام القوة، وكرامة الضحايا، وفاعلية المساءلة</w:t>
      </w:r>
      <w:r>
        <w:rPr>
          <w:rFonts w:hint="cs"/>
          <w:sz w:val="28"/>
          <w:szCs w:val="28"/>
          <w:rtl/>
        </w:rPr>
        <w:t>.</w:t>
      </w:r>
      <w:r w:rsidRPr="00064A22">
        <w:rPr>
          <w:sz w:val="28"/>
          <w:szCs w:val="28"/>
        </w:rPr>
        <w:t xml:space="preserve"> </w:t>
      </w:r>
      <w:r w:rsidRPr="00064A22">
        <w:rPr>
          <w:sz w:val="28"/>
          <w:szCs w:val="28"/>
          <w:rtl/>
        </w:rPr>
        <w:t>وتحلل الورقة الصورة باعتبارها أداة قد تحول الموت إلى مشهد قابل للتداول، وتطرح احتمال ارتباط تكرار الانتهاكات بضعف الردع عندما تغيب التحقيقات الفعالة والمحاسبة الموثوقة</w:t>
      </w:r>
      <w:r>
        <w:rPr>
          <w:rFonts w:hint="cs"/>
          <w:sz w:val="28"/>
          <w:szCs w:val="28"/>
          <w:rtl/>
        </w:rPr>
        <w:t>.</w:t>
      </w:r>
      <w:r w:rsidRPr="00064A22">
        <w:rPr>
          <w:sz w:val="28"/>
          <w:szCs w:val="28"/>
        </w:rPr>
        <w:t xml:space="preserve"> </w:t>
      </w:r>
      <w:r w:rsidRPr="00064A22">
        <w:rPr>
          <w:sz w:val="28"/>
          <w:szCs w:val="28"/>
          <w:rtl/>
        </w:rPr>
        <w:t xml:space="preserve">كما تتناول الأبعاد القانونية المتعلقة بمشروعية استخدام القوة القاتلة، والتعامل مع الجثمان، </w:t>
      </w:r>
      <w:r>
        <w:rPr>
          <w:sz w:val="28"/>
          <w:szCs w:val="28"/>
          <w:rtl/>
        </w:rPr>
        <w:t>و</w:t>
      </w:r>
      <w:r w:rsidRPr="00064A22">
        <w:rPr>
          <w:sz w:val="28"/>
          <w:szCs w:val="28"/>
          <w:rtl/>
        </w:rPr>
        <w:t xml:space="preserve">قيمة </w:t>
      </w:r>
      <w:r>
        <w:rPr>
          <w:rFonts w:hint="cs"/>
          <w:sz w:val="28"/>
          <w:szCs w:val="28"/>
          <w:rtl/>
        </w:rPr>
        <w:t>التحقق من</w:t>
      </w:r>
      <w:r w:rsidRPr="00064A22">
        <w:rPr>
          <w:sz w:val="28"/>
          <w:szCs w:val="28"/>
          <w:rtl/>
        </w:rPr>
        <w:t xml:space="preserve"> </w:t>
      </w:r>
      <w:r>
        <w:rPr>
          <w:rFonts w:hint="cs"/>
          <w:sz w:val="28"/>
          <w:szCs w:val="28"/>
          <w:rtl/>
        </w:rPr>
        <w:t>ا</w:t>
      </w:r>
      <w:r w:rsidRPr="00064A22">
        <w:rPr>
          <w:sz w:val="28"/>
          <w:szCs w:val="28"/>
          <w:rtl/>
        </w:rPr>
        <w:t>لصورة، مع التأكيد أن تحديد المسؤولية الجنائية يتطلب تحقيقاً مستقلاً وأدلة متكاملة</w:t>
      </w:r>
      <w:r>
        <w:rPr>
          <w:rFonts w:hint="cs"/>
          <w:sz w:val="28"/>
          <w:szCs w:val="28"/>
          <w:rtl/>
        </w:rPr>
        <w:t>.</w:t>
      </w:r>
      <w:r w:rsidRPr="00064A22">
        <w:rPr>
          <w:sz w:val="28"/>
          <w:szCs w:val="28"/>
        </w:rPr>
        <w:t xml:space="preserve"> </w:t>
      </w:r>
      <w:r w:rsidRPr="00064A22">
        <w:rPr>
          <w:sz w:val="28"/>
          <w:szCs w:val="28"/>
          <w:rtl/>
        </w:rPr>
        <w:t>وتناقش التداعيات المحتملة على المجتمع الفلسطيني، والانضباط العسكري الإسرائيلي، والصورة الدولية لإسرائيل، ومسارات التوثيق الحقوقي</w:t>
      </w:r>
      <w:r>
        <w:rPr>
          <w:rFonts w:hint="cs"/>
          <w:sz w:val="28"/>
          <w:szCs w:val="28"/>
          <w:rtl/>
        </w:rPr>
        <w:t>.</w:t>
      </w:r>
      <w:r w:rsidRPr="00064A22">
        <w:rPr>
          <w:sz w:val="28"/>
          <w:szCs w:val="28"/>
        </w:rPr>
        <w:t xml:space="preserve"> </w:t>
      </w:r>
      <w:r w:rsidRPr="00064A22">
        <w:rPr>
          <w:sz w:val="28"/>
          <w:szCs w:val="28"/>
          <w:rtl/>
        </w:rPr>
        <w:t>وتستشرف الورقة سيناريوهات تتراوح بين المساءلة الفعلية والاحتواء الإعلامي، مؤكدة أن القيمة الاستراتيجية للواقعة تتحدد بمدى تحويل التوثيق البصري إلى تحقيق جاد ونتائج ملموسة، لا بمجرد انتشار الصورة أو إثارة الغضب العام</w:t>
      </w:r>
      <w:r w:rsidRPr="00064A22">
        <w:rPr>
          <w:sz w:val="28"/>
          <w:szCs w:val="28"/>
        </w:rPr>
        <w:t>.</w:t>
      </w:r>
    </w:p>
    <w:p w:rsidR="00064A22" w:rsidRPr="00064A22" w:rsidRDefault="00064A22" w:rsidP="00064A22">
      <w:pPr>
        <w:jc w:val="both"/>
        <w:outlineLvl w:val="1"/>
        <w:rPr>
          <w:rFonts w:asciiTheme="minorBidi" w:hAnsiTheme="minorBidi" w:cstheme="minorBidi"/>
          <w:b/>
          <w:bCs/>
          <w:color w:val="auto"/>
          <w:spacing w:val="0"/>
          <w:sz w:val="28"/>
          <w:lang w:eastAsia="en-US"/>
        </w:rPr>
      </w:pPr>
      <w:r w:rsidRPr="00064A22">
        <w:rPr>
          <w:rFonts w:asciiTheme="minorBidi" w:hAnsiTheme="minorBidi" w:cstheme="minorBidi"/>
          <w:b/>
          <w:bCs/>
          <w:color w:val="auto"/>
          <w:spacing w:val="0"/>
          <w:sz w:val="28"/>
          <w:rtl/>
          <w:lang w:eastAsia="en-US"/>
        </w:rPr>
        <w:t>من واقعة إطلاق النار إلى صورة تختزل أزمة المحاسبة</w:t>
      </w:r>
    </w:p>
    <w:p w:rsidR="00064A22" w:rsidRPr="00064A22" w:rsidRDefault="00064A22" w:rsidP="00064A22">
      <w:pPr>
        <w:pStyle w:val="NormalWeb"/>
        <w:bidi/>
        <w:spacing w:before="0" w:beforeAutospacing="0" w:after="0" w:afterAutospacing="0"/>
        <w:ind w:firstLine="284"/>
        <w:jc w:val="both"/>
        <w:rPr>
          <w:sz w:val="28"/>
          <w:szCs w:val="28"/>
        </w:rPr>
      </w:pPr>
      <w:r w:rsidRPr="00064A22">
        <w:rPr>
          <w:sz w:val="28"/>
          <w:szCs w:val="28"/>
          <w:rtl/>
        </w:rPr>
        <w:t xml:space="preserve">لا تكمن الدلالة الاستراتيجية في المشهد الموصوف، الذي يُظهر جندياً من قوات الاحتلال الإسرائيلي وهو يلتقط صورة </w:t>
      </w:r>
      <w:r>
        <w:rPr>
          <w:rFonts w:hint="cs"/>
          <w:sz w:val="28"/>
          <w:szCs w:val="28"/>
          <w:rtl/>
        </w:rPr>
        <w:t>"</w:t>
      </w:r>
      <w:r w:rsidRPr="00064A22">
        <w:rPr>
          <w:sz w:val="28"/>
          <w:szCs w:val="28"/>
          <w:rtl/>
        </w:rPr>
        <w:t>سيلفي</w:t>
      </w:r>
      <w:r>
        <w:rPr>
          <w:rFonts w:hint="cs"/>
          <w:sz w:val="28"/>
          <w:szCs w:val="28"/>
          <w:rtl/>
        </w:rPr>
        <w:t>"</w:t>
      </w:r>
      <w:r w:rsidRPr="00064A22">
        <w:rPr>
          <w:sz w:val="28"/>
          <w:szCs w:val="28"/>
        </w:rPr>
        <w:t xml:space="preserve"> </w:t>
      </w:r>
      <w:r w:rsidRPr="00064A22">
        <w:rPr>
          <w:sz w:val="28"/>
          <w:szCs w:val="28"/>
          <w:rtl/>
        </w:rPr>
        <w:t>بجوار جثمان شهيد فلسطيني عقب إطلاق النار على مركبته شرق الخليل، في مجرد السلوك الفردي الذي تمثله الصورة؛ بل تتجاوز ذلك إلى الأسئلة التي يثيرها المشهد بشأن العلاقة بين استخدام القوة المسلحة، والتعامل مع الضحايا بعد قتلهم، وإدراك احتمالات المساءلة، والبيئة المؤسسية التي يفترض أن تمنع الانتهاكات أو تحقق فيها وتحاسب المسؤولين عنها</w:t>
      </w:r>
      <w:r w:rsidRPr="00064A22">
        <w:rPr>
          <w:sz w:val="28"/>
          <w:szCs w:val="28"/>
        </w:rPr>
        <w:t>.</w:t>
      </w:r>
    </w:p>
    <w:p w:rsidR="00064A22" w:rsidRPr="00064A22" w:rsidRDefault="00064A22" w:rsidP="00064A22">
      <w:pPr>
        <w:pStyle w:val="NormalWeb"/>
        <w:bidi/>
        <w:spacing w:before="0" w:beforeAutospacing="0" w:after="0" w:afterAutospacing="0"/>
        <w:ind w:firstLine="284"/>
        <w:jc w:val="both"/>
        <w:rPr>
          <w:sz w:val="28"/>
          <w:szCs w:val="28"/>
        </w:rPr>
      </w:pPr>
      <w:r w:rsidRPr="00064A22">
        <w:rPr>
          <w:sz w:val="28"/>
          <w:szCs w:val="28"/>
          <w:rtl/>
        </w:rPr>
        <w:t>فإذا ثبتت تفاصيل الواقعة وسياقها من خلال تحقيق مستقل، فإن التقاط صورة تذكارية بجوار جثمان شخص قُتل للتو يطرح إشكالية تتجاوز إطلاق النار ذاته</w:t>
      </w:r>
      <w:r>
        <w:rPr>
          <w:rFonts w:hint="cs"/>
          <w:sz w:val="28"/>
          <w:szCs w:val="28"/>
          <w:rtl/>
        </w:rPr>
        <w:t>.</w:t>
      </w:r>
      <w:r w:rsidRPr="00064A22">
        <w:rPr>
          <w:sz w:val="28"/>
          <w:szCs w:val="28"/>
        </w:rPr>
        <w:t xml:space="preserve"> </w:t>
      </w:r>
      <w:r w:rsidRPr="00064A22">
        <w:rPr>
          <w:sz w:val="28"/>
          <w:szCs w:val="28"/>
          <w:rtl/>
        </w:rPr>
        <w:t>إذ يصبح الجثمان، الذي يفترض أن تترتب على وجوده التزامات تتعلق بالكرامة الإنسانية، وحفظ الأدلة، والتحقيق في ظروف الوفاة، جزءاً من مشهد يُستثمر بصرياً، بما يفتح الباب أمام قراءة تتصل بكيفية تمثيل العنف، وحدود التعامل مع الضحية، وطبيعة الرسائل التي يمكن أن ينقلها هذا السلوك إلى المجتمع الفلسطيني وإلى الجمهور الإسرائيلي والخارجي</w:t>
      </w:r>
      <w:r w:rsidRPr="00064A22">
        <w:rPr>
          <w:sz w:val="28"/>
          <w:szCs w:val="28"/>
        </w:rPr>
        <w:t>.</w:t>
      </w:r>
    </w:p>
    <w:p w:rsidR="00064A22" w:rsidRPr="00064A22" w:rsidRDefault="00064A22" w:rsidP="00064A22">
      <w:pPr>
        <w:pStyle w:val="NormalWeb"/>
        <w:bidi/>
        <w:spacing w:before="0" w:beforeAutospacing="0" w:after="0" w:afterAutospacing="0"/>
        <w:ind w:firstLine="284"/>
        <w:jc w:val="both"/>
        <w:rPr>
          <w:sz w:val="28"/>
          <w:szCs w:val="28"/>
        </w:rPr>
      </w:pPr>
      <w:r w:rsidRPr="00064A22">
        <w:rPr>
          <w:sz w:val="28"/>
          <w:szCs w:val="28"/>
          <w:rtl/>
        </w:rPr>
        <w:t xml:space="preserve">وفي هذا السياق، يكتسب العنوان </w:t>
      </w:r>
      <w:r>
        <w:rPr>
          <w:rFonts w:hint="cs"/>
          <w:sz w:val="28"/>
          <w:szCs w:val="28"/>
          <w:rtl/>
        </w:rPr>
        <w:t>"</w:t>
      </w:r>
      <w:r w:rsidRPr="00064A22">
        <w:rPr>
          <w:sz w:val="28"/>
          <w:szCs w:val="28"/>
          <w:rtl/>
        </w:rPr>
        <w:t>حين يأمن القاتل من العقاب، يتحول الإعدام إلى تذكار</w:t>
      </w:r>
      <w:r>
        <w:rPr>
          <w:rFonts w:hint="cs"/>
          <w:sz w:val="28"/>
          <w:szCs w:val="28"/>
          <w:rtl/>
        </w:rPr>
        <w:t>"</w:t>
      </w:r>
      <w:r w:rsidRPr="00064A22">
        <w:rPr>
          <w:sz w:val="28"/>
          <w:szCs w:val="28"/>
        </w:rPr>
        <w:t xml:space="preserve"> </w:t>
      </w:r>
      <w:r w:rsidRPr="00064A22">
        <w:rPr>
          <w:sz w:val="28"/>
          <w:szCs w:val="28"/>
          <w:rtl/>
        </w:rPr>
        <w:t>دلالته بوصفه أطروحة تحليلية تربط بين احتمال الإفلات من المساءلة وبين تراجع الحواجز الرادعة أمام السلوك العنيف</w:t>
      </w:r>
      <w:r>
        <w:rPr>
          <w:rFonts w:hint="cs"/>
          <w:sz w:val="28"/>
          <w:szCs w:val="28"/>
          <w:rtl/>
        </w:rPr>
        <w:t xml:space="preserve">. </w:t>
      </w:r>
      <w:r w:rsidRPr="00064A22">
        <w:rPr>
          <w:sz w:val="28"/>
          <w:szCs w:val="28"/>
          <w:rtl/>
        </w:rPr>
        <w:t>لكنه لا ينبغي أن يُعامل باعتباره حكماً قضائياً مسبقاً على الواقعة أو على المسؤولية الجنائية للجندي؛ فتحديد ما إذا كان إطلاق النار يشكل قتلاً غير مشروع أو إعداماً ميدانياً يتطلب التحقق من ملابسات الحادث، وطبيعة التهديد الذي واجهته القوة، وتسلسل الأحداث، وما إذا كان الضحية يشكل خطراً وقت إطلاق النار، وما جرى بعد إصابته</w:t>
      </w:r>
      <w:r w:rsidRPr="00064A22">
        <w:rPr>
          <w:sz w:val="28"/>
          <w:szCs w:val="28"/>
        </w:rPr>
        <w:t>.</w:t>
      </w:r>
    </w:p>
    <w:p w:rsidR="00064A22" w:rsidRPr="00064A22" w:rsidRDefault="00064A22" w:rsidP="00064A22">
      <w:pPr>
        <w:pStyle w:val="NormalWeb"/>
        <w:bidi/>
        <w:spacing w:before="0" w:beforeAutospacing="0" w:after="0" w:afterAutospacing="0"/>
        <w:ind w:firstLine="284"/>
        <w:jc w:val="both"/>
        <w:rPr>
          <w:sz w:val="28"/>
          <w:szCs w:val="28"/>
        </w:rPr>
      </w:pPr>
      <w:r w:rsidRPr="00064A22">
        <w:rPr>
          <w:sz w:val="28"/>
          <w:szCs w:val="28"/>
          <w:rtl/>
        </w:rPr>
        <w:t>ومع ذلك، فإن هذا التحفظ في توصيف المسؤولية القانونية لا ينتقص من أهمية المشهد ولا من ضرورة التحقيق فيه</w:t>
      </w:r>
      <w:r>
        <w:rPr>
          <w:rFonts w:hint="cs"/>
          <w:sz w:val="28"/>
          <w:szCs w:val="28"/>
          <w:rtl/>
        </w:rPr>
        <w:t>.</w:t>
      </w:r>
      <w:r w:rsidRPr="00064A22">
        <w:rPr>
          <w:sz w:val="28"/>
          <w:szCs w:val="28"/>
        </w:rPr>
        <w:t xml:space="preserve"> </w:t>
      </w:r>
      <w:r w:rsidRPr="00064A22">
        <w:rPr>
          <w:sz w:val="28"/>
          <w:szCs w:val="28"/>
          <w:rtl/>
        </w:rPr>
        <w:t>فالمعيار الاستراتيجي هنا هو أن احتمال غياب المحاسبة، إذا أصبح توقعاً مستقراً لدى من يستخدمون القوة، قد يحول الانتهاك من مخاطرة تستوجب الردع إلى سلوك يُعتقد أن كلفته محدودة أو قابلة للاحتواء</w:t>
      </w:r>
      <w:r>
        <w:rPr>
          <w:rFonts w:hint="cs"/>
          <w:sz w:val="28"/>
          <w:szCs w:val="28"/>
          <w:rtl/>
        </w:rPr>
        <w:t>.</w:t>
      </w:r>
      <w:r w:rsidRPr="00064A22">
        <w:rPr>
          <w:sz w:val="28"/>
          <w:szCs w:val="28"/>
        </w:rPr>
        <w:t xml:space="preserve"> </w:t>
      </w:r>
      <w:r w:rsidRPr="00064A22">
        <w:rPr>
          <w:sz w:val="28"/>
          <w:szCs w:val="28"/>
          <w:rtl/>
        </w:rPr>
        <w:t>وعندما تُضاف إلى ذلك صورة تذكارية مع جثمان الضحية، فإن المسألة تتخذ بعداً رمزياً يتعلق بحدود القوة، ومكانة الضحية في الوعي العام، والرسائل التي ينتجها العنف حين يتحول إلى مادة قابلة للتداول والتوثيق</w:t>
      </w:r>
      <w:r w:rsidRPr="00064A22">
        <w:rPr>
          <w:sz w:val="28"/>
          <w:szCs w:val="28"/>
        </w:rPr>
        <w:t>.</w:t>
      </w:r>
    </w:p>
    <w:p w:rsidR="00064A22" w:rsidRPr="00064A22" w:rsidRDefault="00064A22" w:rsidP="00064A22">
      <w:pPr>
        <w:pStyle w:val="NormalWeb"/>
        <w:bidi/>
        <w:spacing w:before="0" w:beforeAutospacing="0" w:after="0" w:afterAutospacing="0"/>
        <w:ind w:firstLine="284"/>
        <w:jc w:val="both"/>
        <w:rPr>
          <w:sz w:val="28"/>
          <w:szCs w:val="28"/>
        </w:rPr>
      </w:pPr>
      <w:r w:rsidRPr="00064A22">
        <w:rPr>
          <w:sz w:val="28"/>
          <w:szCs w:val="28"/>
          <w:rtl/>
        </w:rPr>
        <w:t>من هنا، تنطلق هذه الورقة من خمسة مستويات مترابطة</w:t>
      </w:r>
      <w:r>
        <w:rPr>
          <w:rFonts w:hint="cs"/>
          <w:sz w:val="28"/>
          <w:szCs w:val="28"/>
          <w:rtl/>
        </w:rPr>
        <w:t>:</w:t>
      </w:r>
      <w:r w:rsidRPr="00064A22">
        <w:rPr>
          <w:sz w:val="28"/>
          <w:szCs w:val="28"/>
        </w:rPr>
        <w:t xml:space="preserve"> </w:t>
      </w:r>
      <w:r w:rsidRPr="00064A22">
        <w:rPr>
          <w:sz w:val="28"/>
          <w:szCs w:val="28"/>
          <w:rtl/>
        </w:rPr>
        <w:t xml:space="preserve">الواقعة بوصفها حدثاً يحتاج إلى التحقق؛ والصورة بوصفها رسالة تتجاوز لحظة التقاطها؛ والمساءلة بوصفها شرطاً للردع؛ والبيئة السياسية </w:t>
      </w:r>
      <w:r w:rsidRPr="00064A22">
        <w:rPr>
          <w:sz w:val="28"/>
          <w:szCs w:val="28"/>
          <w:rtl/>
        </w:rPr>
        <w:lastRenderedPageBreak/>
        <w:t>والمؤسسية التي تتحدد داخلها كلفة الانتهاكات؛ ثم التداعيات المحتملة على المجتمع الفلسطيني، وعلى صورة إسرائيل دولياً، وعلى مسارات التوثيق والمحاسبة القانونية</w:t>
      </w:r>
      <w:r w:rsidRPr="00064A22">
        <w:rPr>
          <w:sz w:val="28"/>
          <w:szCs w:val="28"/>
        </w:rPr>
        <w:t>.</w:t>
      </w:r>
    </w:p>
    <w:p w:rsidR="00064A22" w:rsidRPr="00064A22" w:rsidRDefault="00064A22" w:rsidP="00064A22">
      <w:pPr>
        <w:jc w:val="both"/>
        <w:outlineLvl w:val="1"/>
        <w:rPr>
          <w:rFonts w:asciiTheme="minorBidi" w:hAnsiTheme="minorBidi" w:cstheme="minorBidi"/>
          <w:b/>
          <w:bCs/>
          <w:color w:val="auto"/>
          <w:spacing w:val="0"/>
          <w:sz w:val="28"/>
          <w:lang w:eastAsia="en-US"/>
        </w:rPr>
      </w:pPr>
      <w:r w:rsidRPr="00064A22">
        <w:rPr>
          <w:rFonts w:asciiTheme="minorBidi" w:hAnsiTheme="minorBidi" w:cstheme="minorBidi"/>
          <w:b/>
          <w:bCs/>
          <w:color w:val="auto"/>
          <w:spacing w:val="0"/>
          <w:sz w:val="28"/>
          <w:rtl/>
          <w:lang w:eastAsia="en-US"/>
        </w:rPr>
        <w:t>الواقعة في سياقها</w:t>
      </w:r>
      <w:r>
        <w:rPr>
          <w:rFonts w:asciiTheme="minorBidi" w:hAnsiTheme="minorBidi" w:cstheme="minorBidi" w:hint="cs"/>
          <w:b/>
          <w:bCs/>
          <w:color w:val="auto"/>
          <w:spacing w:val="0"/>
          <w:sz w:val="28"/>
          <w:rtl/>
          <w:lang w:eastAsia="en-US"/>
        </w:rPr>
        <w:t xml:space="preserve">.. </w:t>
      </w:r>
      <w:r w:rsidRPr="00064A22">
        <w:rPr>
          <w:rFonts w:asciiTheme="minorBidi" w:hAnsiTheme="minorBidi" w:cstheme="minorBidi"/>
          <w:b/>
          <w:bCs/>
          <w:color w:val="auto"/>
          <w:spacing w:val="0"/>
          <w:sz w:val="28"/>
          <w:rtl/>
          <w:lang w:eastAsia="en-US"/>
        </w:rPr>
        <w:t>ماذا نعرف</w:t>
      </w:r>
      <w:r>
        <w:rPr>
          <w:rFonts w:asciiTheme="minorBidi" w:hAnsiTheme="minorBidi" w:cstheme="minorBidi" w:hint="cs"/>
          <w:b/>
          <w:bCs/>
          <w:color w:val="auto"/>
          <w:spacing w:val="0"/>
          <w:sz w:val="28"/>
          <w:rtl/>
          <w:lang w:eastAsia="en-US"/>
        </w:rPr>
        <w:t>؟</w:t>
      </w:r>
      <w:r w:rsidRPr="00064A22">
        <w:rPr>
          <w:rFonts w:asciiTheme="minorBidi" w:hAnsiTheme="minorBidi" w:cstheme="minorBidi"/>
          <w:b/>
          <w:bCs/>
          <w:color w:val="auto"/>
          <w:spacing w:val="0"/>
          <w:sz w:val="28"/>
          <w:rtl/>
          <w:lang w:eastAsia="en-US"/>
        </w:rPr>
        <w:t>، وما الذي ينبغي التحقق منه؟</w:t>
      </w:r>
    </w:p>
    <w:p w:rsidR="00064A22" w:rsidRDefault="00064A22" w:rsidP="00064A22">
      <w:pPr>
        <w:pStyle w:val="NormalWeb"/>
        <w:bidi/>
        <w:spacing w:before="0" w:beforeAutospacing="0" w:after="0" w:afterAutospacing="0"/>
        <w:ind w:firstLine="284"/>
        <w:jc w:val="both"/>
        <w:rPr>
          <w:sz w:val="28"/>
          <w:szCs w:val="28"/>
          <w:rtl/>
          <w:lang w:bidi="ar-EG"/>
        </w:rPr>
      </w:pPr>
      <w:r w:rsidRPr="00064A22">
        <w:rPr>
          <w:sz w:val="28"/>
          <w:szCs w:val="28"/>
          <w:rtl/>
        </w:rPr>
        <w:t>نشر</w:t>
      </w:r>
      <w:r>
        <w:rPr>
          <w:rFonts w:hint="cs"/>
          <w:sz w:val="28"/>
          <w:szCs w:val="28"/>
          <w:rtl/>
        </w:rPr>
        <w:t>ت بعض وسائل الإعلام</w:t>
      </w:r>
      <w:r w:rsidRPr="00064A22">
        <w:rPr>
          <w:sz w:val="28"/>
          <w:szCs w:val="28"/>
          <w:rtl/>
        </w:rPr>
        <w:t>، في</w:t>
      </w:r>
      <w:r w:rsidRPr="00064A22">
        <w:rPr>
          <w:sz w:val="28"/>
          <w:szCs w:val="28"/>
        </w:rPr>
        <w:t xml:space="preserve">5 </w:t>
      </w:r>
      <w:r>
        <w:rPr>
          <w:rFonts w:hint="cs"/>
          <w:sz w:val="28"/>
          <w:szCs w:val="28"/>
          <w:rtl/>
        </w:rPr>
        <w:t xml:space="preserve"> </w:t>
      </w:r>
      <w:r w:rsidRPr="00064A22">
        <w:rPr>
          <w:sz w:val="28"/>
          <w:szCs w:val="28"/>
          <w:rtl/>
        </w:rPr>
        <w:t xml:space="preserve">أكتوبر </w:t>
      </w:r>
      <w:r w:rsidRPr="00064A22">
        <w:rPr>
          <w:sz w:val="28"/>
          <w:szCs w:val="28"/>
        </w:rPr>
        <w:t>2026</w:t>
      </w:r>
      <w:r>
        <w:rPr>
          <w:rFonts w:hint="cs"/>
          <w:sz w:val="28"/>
          <w:szCs w:val="28"/>
          <w:rtl/>
        </w:rPr>
        <w:t>م</w:t>
      </w:r>
      <w:r w:rsidRPr="00064A22">
        <w:rPr>
          <w:sz w:val="28"/>
          <w:szCs w:val="28"/>
          <w:rtl/>
        </w:rPr>
        <w:t xml:space="preserve">، </w:t>
      </w:r>
      <w:r>
        <w:rPr>
          <w:rFonts w:hint="cs"/>
          <w:sz w:val="28"/>
          <w:szCs w:val="28"/>
          <w:rtl/>
        </w:rPr>
        <w:t>تقارير</w:t>
      </w:r>
      <w:r w:rsidRPr="00064A22">
        <w:rPr>
          <w:sz w:val="28"/>
          <w:szCs w:val="28"/>
          <w:rtl/>
        </w:rPr>
        <w:t xml:space="preserve"> عن صور تُظهر جنديين إسرائيليين بجوار جثمان شاب فلسطيني عند مدخل بلدة بني نعيم شرق الخليل، بعد إطلاق النار على مركبة كان يستقلها</w:t>
      </w:r>
      <w:r>
        <w:rPr>
          <w:rFonts w:hint="cs"/>
          <w:sz w:val="28"/>
          <w:szCs w:val="28"/>
          <w:rtl/>
        </w:rPr>
        <w:t xml:space="preserve">، </w:t>
      </w:r>
      <w:r w:rsidRPr="00064A22">
        <w:rPr>
          <w:sz w:val="28"/>
          <w:szCs w:val="28"/>
          <w:rtl/>
        </w:rPr>
        <w:t>وأشار</w:t>
      </w:r>
      <w:r>
        <w:rPr>
          <w:rFonts w:hint="cs"/>
          <w:sz w:val="28"/>
          <w:szCs w:val="28"/>
          <w:rtl/>
        </w:rPr>
        <w:t>ت</w:t>
      </w:r>
      <w:r w:rsidRPr="00064A22">
        <w:rPr>
          <w:sz w:val="28"/>
          <w:szCs w:val="28"/>
          <w:rtl/>
        </w:rPr>
        <w:t xml:space="preserve"> إلى إصابة شخصين كانا برفقته بجروح خطيرة، وإلى احتجاز الجثمان والتقاط صورة بجواره</w:t>
      </w:r>
      <w:r w:rsidRPr="00064A22">
        <w:rPr>
          <w:sz w:val="28"/>
          <w:szCs w:val="28"/>
        </w:rPr>
        <w:t xml:space="preserve">. </w:t>
      </w:r>
    </w:p>
    <w:p w:rsidR="00064A22" w:rsidRPr="00064A22" w:rsidRDefault="00064A22" w:rsidP="00064A22">
      <w:pPr>
        <w:pStyle w:val="NormalWeb"/>
        <w:bidi/>
        <w:spacing w:before="0" w:beforeAutospacing="0" w:after="0" w:afterAutospacing="0"/>
        <w:ind w:firstLine="284"/>
        <w:jc w:val="both"/>
        <w:rPr>
          <w:sz w:val="28"/>
          <w:szCs w:val="28"/>
        </w:rPr>
      </w:pPr>
      <w:r w:rsidRPr="00064A22">
        <w:rPr>
          <w:rFonts w:asciiTheme="minorBidi" w:hAnsiTheme="minorBidi" w:cstheme="minorBidi"/>
          <w:sz w:val="28"/>
          <w:szCs w:val="28"/>
          <w:rtl/>
        </w:rPr>
        <w:t>تتيح هذه المعلومات الأولية تحديد ثلاثة مستويات للتحليل، مع ضرورة عدم الخلط بينها</w:t>
      </w:r>
      <w:r w:rsidRPr="00064A22">
        <w:rPr>
          <w:rFonts w:asciiTheme="minorBidi" w:hAnsiTheme="minorBidi" w:cstheme="minorBidi"/>
          <w:sz w:val="28"/>
          <w:szCs w:val="28"/>
        </w:rPr>
        <w:t>.</w:t>
      </w:r>
    </w:p>
    <w:p w:rsidR="00064A22" w:rsidRPr="00064A22" w:rsidRDefault="00064A22" w:rsidP="00064A22">
      <w:pPr>
        <w:ind w:left="284" w:hanging="284"/>
        <w:jc w:val="both"/>
        <w:rPr>
          <w:rFonts w:asciiTheme="minorBidi" w:hAnsiTheme="minorBidi" w:cstheme="minorBidi"/>
          <w:color w:val="auto"/>
          <w:spacing w:val="0"/>
          <w:sz w:val="28"/>
          <w:lang w:eastAsia="en-US"/>
        </w:rPr>
      </w:pPr>
      <w:r w:rsidRPr="00064A22">
        <w:rPr>
          <w:rFonts w:asciiTheme="minorBidi" w:hAnsiTheme="minorBidi" w:cstheme="minorBidi"/>
          <w:b/>
          <w:bCs/>
          <w:color w:val="auto"/>
          <w:spacing w:val="0"/>
          <w:sz w:val="28"/>
          <w:rtl/>
          <w:lang w:eastAsia="en-US"/>
        </w:rPr>
        <w:t>المستوى الأول</w:t>
      </w:r>
      <w:r w:rsidRPr="00064A22">
        <w:rPr>
          <w:rFonts w:asciiTheme="minorBidi" w:hAnsiTheme="minorBidi" w:cstheme="minorBidi" w:hint="cs"/>
          <w:b/>
          <w:bCs/>
          <w:color w:val="auto"/>
          <w:spacing w:val="0"/>
          <w:sz w:val="28"/>
          <w:rtl/>
          <w:lang w:eastAsia="en-US"/>
        </w:rPr>
        <w:t>..</w:t>
      </w:r>
      <w:r w:rsidRPr="00064A22">
        <w:rPr>
          <w:rFonts w:asciiTheme="minorBidi" w:hAnsiTheme="minorBidi" w:cstheme="minorBidi"/>
          <w:b/>
          <w:bCs/>
          <w:color w:val="auto"/>
          <w:spacing w:val="0"/>
          <w:sz w:val="28"/>
          <w:lang w:eastAsia="en-US"/>
        </w:rPr>
        <w:t xml:space="preserve"> </w:t>
      </w:r>
      <w:r w:rsidRPr="00064A22">
        <w:rPr>
          <w:rFonts w:asciiTheme="minorBidi" w:hAnsiTheme="minorBidi" w:cstheme="minorBidi"/>
          <w:b/>
          <w:bCs/>
          <w:color w:val="auto"/>
          <w:spacing w:val="0"/>
          <w:sz w:val="28"/>
          <w:rtl/>
          <w:lang w:eastAsia="en-US"/>
        </w:rPr>
        <w:t>واقعة استخدام القوة القاتلة</w:t>
      </w:r>
      <w:r w:rsidRPr="00064A22">
        <w:rPr>
          <w:rFonts w:asciiTheme="minorBidi" w:hAnsiTheme="minorBidi" w:cstheme="minorBidi" w:hint="cs"/>
          <w:b/>
          <w:bCs/>
          <w:color w:val="auto"/>
          <w:spacing w:val="0"/>
          <w:sz w:val="28"/>
          <w:rtl/>
          <w:lang w:eastAsia="en-US"/>
        </w:rPr>
        <w:t>:</w:t>
      </w:r>
      <w:r w:rsidRPr="00064A22">
        <w:rPr>
          <w:rFonts w:asciiTheme="minorBidi" w:hAnsiTheme="minorBidi" w:cstheme="minorBidi"/>
          <w:color w:val="auto"/>
          <w:spacing w:val="0"/>
          <w:sz w:val="28"/>
          <w:lang w:eastAsia="en-US"/>
        </w:rPr>
        <w:t xml:space="preserve"> </w:t>
      </w:r>
      <w:r w:rsidRPr="00064A22">
        <w:rPr>
          <w:rFonts w:asciiTheme="minorBidi" w:hAnsiTheme="minorBidi" w:cstheme="minorBidi"/>
          <w:color w:val="auto"/>
          <w:spacing w:val="0"/>
          <w:sz w:val="28"/>
          <w:rtl/>
          <w:lang w:eastAsia="en-US"/>
        </w:rPr>
        <w:t>يتعلق بظروف إطلاق النار على المركبة، وطبيعة التهديد الذي واجهته القوة، ومدى تناسب استخدام الذخيرة الحية مع ذلك التهديد</w:t>
      </w:r>
      <w:r>
        <w:rPr>
          <w:rFonts w:asciiTheme="minorBidi" w:hAnsiTheme="minorBidi" w:cstheme="minorBidi" w:hint="cs"/>
          <w:color w:val="auto"/>
          <w:spacing w:val="0"/>
          <w:sz w:val="28"/>
          <w:rtl/>
          <w:lang w:eastAsia="en-US"/>
        </w:rPr>
        <w:t xml:space="preserve">، </w:t>
      </w:r>
      <w:r w:rsidRPr="00064A22">
        <w:rPr>
          <w:rFonts w:asciiTheme="minorBidi" w:hAnsiTheme="minorBidi" w:cstheme="minorBidi"/>
          <w:color w:val="auto"/>
          <w:spacing w:val="0"/>
          <w:sz w:val="28"/>
          <w:rtl/>
          <w:lang w:eastAsia="en-US"/>
        </w:rPr>
        <w:t>فلا يمكن استخلاص مشروعية إطلاق النار أو عدمها من الصورة وحدها، بل من مجمل الأدلة والشهادات والتسجيلات المتاحة</w:t>
      </w:r>
      <w:r w:rsidRPr="00064A22">
        <w:rPr>
          <w:rFonts w:asciiTheme="minorBidi" w:hAnsiTheme="minorBidi" w:cstheme="minorBidi"/>
          <w:color w:val="auto"/>
          <w:spacing w:val="0"/>
          <w:sz w:val="28"/>
          <w:lang w:eastAsia="en-US"/>
        </w:rPr>
        <w:t>.</w:t>
      </w:r>
    </w:p>
    <w:p w:rsidR="00064A22" w:rsidRPr="00064A22" w:rsidRDefault="00064A22" w:rsidP="00EF2CEB">
      <w:pPr>
        <w:ind w:left="284" w:hanging="284"/>
        <w:jc w:val="both"/>
        <w:rPr>
          <w:rFonts w:asciiTheme="minorBidi" w:hAnsiTheme="minorBidi" w:cstheme="minorBidi"/>
          <w:color w:val="auto"/>
          <w:spacing w:val="0"/>
          <w:sz w:val="28"/>
          <w:lang w:eastAsia="en-US"/>
        </w:rPr>
      </w:pPr>
      <w:r w:rsidRPr="00064A22">
        <w:rPr>
          <w:rFonts w:asciiTheme="minorBidi" w:hAnsiTheme="minorBidi" w:cstheme="minorBidi"/>
          <w:b/>
          <w:bCs/>
          <w:color w:val="auto"/>
          <w:spacing w:val="0"/>
          <w:sz w:val="28"/>
          <w:rtl/>
          <w:lang w:eastAsia="en-US"/>
        </w:rPr>
        <w:t>المستوى الثاني</w:t>
      </w:r>
      <w:r w:rsidR="00EF2CEB" w:rsidRPr="00EF2CEB">
        <w:rPr>
          <w:rFonts w:asciiTheme="minorBidi" w:hAnsiTheme="minorBidi" w:cstheme="minorBidi" w:hint="cs"/>
          <w:b/>
          <w:bCs/>
          <w:color w:val="auto"/>
          <w:spacing w:val="0"/>
          <w:sz w:val="28"/>
          <w:rtl/>
          <w:lang w:eastAsia="en-US"/>
        </w:rPr>
        <w:t xml:space="preserve">.. </w:t>
      </w:r>
      <w:r w:rsidRPr="00064A22">
        <w:rPr>
          <w:rFonts w:asciiTheme="minorBidi" w:hAnsiTheme="minorBidi" w:cstheme="minorBidi"/>
          <w:b/>
          <w:bCs/>
          <w:color w:val="auto"/>
          <w:spacing w:val="0"/>
          <w:sz w:val="28"/>
          <w:rtl/>
          <w:lang w:eastAsia="en-US"/>
        </w:rPr>
        <w:t>ما حدث بعد إطلاق النار</w:t>
      </w:r>
      <w:r w:rsidR="00EF2CEB" w:rsidRPr="00EF2CEB">
        <w:rPr>
          <w:rFonts w:asciiTheme="minorBidi" w:hAnsiTheme="minorBidi" w:cstheme="minorBidi" w:hint="cs"/>
          <w:b/>
          <w:bCs/>
          <w:color w:val="auto"/>
          <w:spacing w:val="0"/>
          <w:sz w:val="28"/>
          <w:rtl/>
          <w:lang w:eastAsia="en-US"/>
        </w:rPr>
        <w:t>:</w:t>
      </w:r>
      <w:r w:rsidR="00EF2CEB">
        <w:rPr>
          <w:rFonts w:asciiTheme="minorBidi" w:hAnsiTheme="minorBidi" w:cstheme="minorBidi" w:hint="cs"/>
          <w:color w:val="auto"/>
          <w:spacing w:val="0"/>
          <w:sz w:val="28"/>
          <w:rtl/>
          <w:lang w:eastAsia="en-US"/>
        </w:rPr>
        <w:t xml:space="preserve"> </w:t>
      </w:r>
      <w:r w:rsidRPr="00064A22">
        <w:rPr>
          <w:rFonts w:asciiTheme="minorBidi" w:hAnsiTheme="minorBidi" w:cstheme="minorBidi"/>
          <w:color w:val="auto"/>
          <w:spacing w:val="0"/>
          <w:sz w:val="28"/>
          <w:rtl/>
          <w:lang w:eastAsia="en-US"/>
        </w:rPr>
        <w:t>يتعلق بكيفية التعامل مع الجثمان، وأسباب نقله أو احتجازه، والظروف التي التُقطت فيها الصورة، وما إذا كان قد جرى الحفاظ على الأدلة اللازمة للتحقيق</w:t>
      </w:r>
      <w:r w:rsidR="00EF2CEB">
        <w:rPr>
          <w:rFonts w:asciiTheme="minorBidi" w:hAnsiTheme="minorBidi" w:cstheme="minorBidi" w:hint="cs"/>
          <w:color w:val="auto"/>
          <w:spacing w:val="0"/>
          <w:sz w:val="28"/>
          <w:rtl/>
          <w:lang w:eastAsia="en-US"/>
        </w:rPr>
        <w:t>.</w:t>
      </w:r>
      <w:r w:rsidRPr="00064A22">
        <w:rPr>
          <w:rFonts w:asciiTheme="minorBidi" w:hAnsiTheme="minorBidi" w:cstheme="minorBidi"/>
          <w:color w:val="auto"/>
          <w:spacing w:val="0"/>
          <w:sz w:val="28"/>
          <w:lang w:eastAsia="en-US"/>
        </w:rPr>
        <w:t xml:space="preserve"> </w:t>
      </w:r>
      <w:r w:rsidRPr="00064A22">
        <w:rPr>
          <w:rFonts w:asciiTheme="minorBidi" w:hAnsiTheme="minorBidi" w:cstheme="minorBidi"/>
          <w:color w:val="auto"/>
          <w:spacing w:val="0"/>
          <w:sz w:val="28"/>
          <w:rtl/>
          <w:lang w:eastAsia="en-US"/>
        </w:rPr>
        <w:t>وهذه أسئلة مستقلة عن السؤال المتعلق بمشروعية استخدام القوة في اللحظة الأولى</w:t>
      </w:r>
      <w:r w:rsidRPr="00064A22">
        <w:rPr>
          <w:rFonts w:asciiTheme="minorBidi" w:hAnsiTheme="minorBidi" w:cstheme="minorBidi"/>
          <w:color w:val="auto"/>
          <w:spacing w:val="0"/>
          <w:sz w:val="28"/>
          <w:lang w:eastAsia="en-US"/>
        </w:rPr>
        <w:t>.</w:t>
      </w:r>
    </w:p>
    <w:p w:rsidR="00064A22" w:rsidRPr="00064A22" w:rsidRDefault="00064A22" w:rsidP="00EF2CEB">
      <w:pPr>
        <w:ind w:left="284" w:hanging="284"/>
        <w:jc w:val="both"/>
        <w:rPr>
          <w:rFonts w:asciiTheme="minorBidi" w:hAnsiTheme="minorBidi" w:cstheme="minorBidi"/>
          <w:color w:val="auto"/>
          <w:spacing w:val="0"/>
          <w:sz w:val="28"/>
          <w:lang w:eastAsia="en-US"/>
        </w:rPr>
      </w:pPr>
      <w:r w:rsidRPr="00064A22">
        <w:rPr>
          <w:rFonts w:asciiTheme="minorBidi" w:hAnsiTheme="minorBidi" w:cstheme="minorBidi"/>
          <w:b/>
          <w:bCs/>
          <w:color w:val="auto"/>
          <w:spacing w:val="0"/>
          <w:sz w:val="28"/>
          <w:rtl/>
          <w:lang w:eastAsia="en-US"/>
        </w:rPr>
        <w:t>المستوى الثالث</w:t>
      </w:r>
      <w:r w:rsidR="00EF2CEB" w:rsidRPr="00EF2CEB">
        <w:rPr>
          <w:rFonts w:asciiTheme="minorBidi" w:hAnsiTheme="minorBidi" w:cstheme="minorBidi" w:hint="cs"/>
          <w:b/>
          <w:bCs/>
          <w:color w:val="auto"/>
          <w:spacing w:val="0"/>
          <w:sz w:val="28"/>
          <w:rtl/>
          <w:lang w:eastAsia="en-US"/>
        </w:rPr>
        <w:t>..</w:t>
      </w:r>
      <w:r w:rsidRPr="00064A22">
        <w:rPr>
          <w:rFonts w:asciiTheme="minorBidi" w:hAnsiTheme="minorBidi" w:cstheme="minorBidi"/>
          <w:b/>
          <w:bCs/>
          <w:color w:val="auto"/>
          <w:spacing w:val="0"/>
          <w:sz w:val="28"/>
          <w:lang w:eastAsia="en-US"/>
        </w:rPr>
        <w:t xml:space="preserve"> </w:t>
      </w:r>
      <w:r w:rsidRPr="00064A22">
        <w:rPr>
          <w:rFonts w:asciiTheme="minorBidi" w:hAnsiTheme="minorBidi" w:cstheme="minorBidi"/>
          <w:b/>
          <w:bCs/>
          <w:color w:val="auto"/>
          <w:spacing w:val="0"/>
          <w:sz w:val="28"/>
          <w:rtl/>
          <w:lang w:eastAsia="en-US"/>
        </w:rPr>
        <w:t>الوظيفة الرمزية للصورة</w:t>
      </w:r>
      <w:r w:rsidR="00EF2CEB" w:rsidRPr="00EF2CEB">
        <w:rPr>
          <w:rFonts w:asciiTheme="minorBidi" w:hAnsiTheme="minorBidi" w:cstheme="minorBidi" w:hint="cs"/>
          <w:b/>
          <w:bCs/>
          <w:color w:val="auto"/>
          <w:spacing w:val="0"/>
          <w:sz w:val="28"/>
          <w:rtl/>
          <w:lang w:eastAsia="en-US"/>
        </w:rPr>
        <w:t>:</w:t>
      </w:r>
      <w:r w:rsidR="00EF2CEB">
        <w:rPr>
          <w:rFonts w:asciiTheme="minorBidi" w:hAnsiTheme="minorBidi" w:cstheme="minorBidi" w:hint="cs"/>
          <w:color w:val="auto"/>
          <w:spacing w:val="0"/>
          <w:sz w:val="28"/>
          <w:rtl/>
          <w:lang w:eastAsia="en-US"/>
        </w:rPr>
        <w:t xml:space="preserve"> </w:t>
      </w:r>
      <w:r w:rsidRPr="00064A22">
        <w:rPr>
          <w:rFonts w:asciiTheme="minorBidi" w:hAnsiTheme="minorBidi" w:cstheme="minorBidi"/>
          <w:color w:val="auto"/>
          <w:spacing w:val="0"/>
          <w:sz w:val="28"/>
          <w:rtl/>
          <w:lang w:eastAsia="en-US"/>
        </w:rPr>
        <w:t>يتعلق بتحويل مشهد الموت إلى مادة بصرية قابلة للتداول، وما يمكن أن يحمله ذلك من دلالات على التعامل مع الضحية، وعلى الحدود الأخلاقية التي تحكم سلوك الأفراد المسلحين</w:t>
      </w:r>
      <w:r w:rsidRPr="00064A22">
        <w:rPr>
          <w:rFonts w:asciiTheme="minorBidi" w:hAnsiTheme="minorBidi" w:cstheme="minorBidi"/>
          <w:color w:val="auto"/>
          <w:spacing w:val="0"/>
          <w:sz w:val="28"/>
          <w:lang w:eastAsia="en-US"/>
        </w:rPr>
        <w:t>.</w:t>
      </w:r>
    </w:p>
    <w:p w:rsidR="00064A22" w:rsidRPr="00064A22" w:rsidRDefault="00064A22" w:rsidP="00EF2CEB">
      <w:pPr>
        <w:pStyle w:val="NormalWeb"/>
        <w:bidi/>
        <w:spacing w:before="0" w:beforeAutospacing="0" w:after="0" w:afterAutospacing="0"/>
        <w:ind w:firstLine="284"/>
        <w:jc w:val="both"/>
        <w:rPr>
          <w:rFonts w:asciiTheme="minorBidi" w:hAnsiTheme="minorBidi" w:cstheme="minorBidi"/>
          <w:sz w:val="28"/>
          <w:szCs w:val="28"/>
        </w:rPr>
      </w:pPr>
      <w:r w:rsidRPr="00064A22">
        <w:rPr>
          <w:rFonts w:asciiTheme="minorBidi" w:hAnsiTheme="minorBidi" w:cstheme="minorBidi"/>
          <w:sz w:val="28"/>
          <w:szCs w:val="28"/>
          <w:rtl/>
        </w:rPr>
        <w:t>وتنبغي الإشارة إلى أن نشر صورة أو تداولها لا يثبت وحده جميع تفاصيل الواقعة، كما أن تحديد المسؤولية الجنائية الفردية يتطلب أدلة وإجراءات تحقيق مناسبة</w:t>
      </w:r>
      <w:r w:rsidR="00EF2CEB">
        <w:rPr>
          <w:rFonts w:asciiTheme="minorBidi" w:hAnsiTheme="minorBidi" w:cstheme="minorBidi" w:hint="cs"/>
          <w:sz w:val="28"/>
          <w:szCs w:val="28"/>
          <w:rtl/>
        </w:rPr>
        <w:t>.</w:t>
      </w:r>
      <w:r w:rsidRPr="00064A22">
        <w:rPr>
          <w:rFonts w:asciiTheme="minorBidi" w:hAnsiTheme="minorBidi" w:cstheme="minorBidi"/>
          <w:sz w:val="28"/>
          <w:szCs w:val="28"/>
        </w:rPr>
        <w:t xml:space="preserve"> </w:t>
      </w:r>
      <w:r w:rsidRPr="00064A22">
        <w:rPr>
          <w:rFonts w:asciiTheme="minorBidi" w:hAnsiTheme="minorBidi" w:cstheme="minorBidi"/>
          <w:sz w:val="28"/>
          <w:szCs w:val="28"/>
          <w:rtl/>
        </w:rPr>
        <w:t>لكن وجود توثيق بصري، متى ثبتت أصالته وسياقه، يمنح الجهات المختصة مادة يمكن أن تسهم في تحديد هوية المشاركين، وتسلسل الأحداث، وطبيعة السلوك الذي أعقب إطلاق النار</w:t>
      </w:r>
      <w:r w:rsidRPr="00064A22">
        <w:rPr>
          <w:rFonts w:asciiTheme="minorBidi" w:hAnsiTheme="minorBidi" w:cstheme="minorBidi"/>
          <w:sz w:val="28"/>
          <w:szCs w:val="28"/>
        </w:rPr>
        <w:t>.</w:t>
      </w:r>
      <w:r w:rsidR="00EF2CEB">
        <w:rPr>
          <w:rFonts w:asciiTheme="minorBidi" w:hAnsiTheme="minorBidi" w:cstheme="minorBidi" w:hint="cs"/>
          <w:sz w:val="28"/>
          <w:szCs w:val="28"/>
          <w:rtl/>
          <w:lang w:bidi="ar-EG"/>
        </w:rPr>
        <w:t xml:space="preserve"> </w:t>
      </w:r>
      <w:r w:rsidRPr="00064A22">
        <w:rPr>
          <w:rFonts w:asciiTheme="minorBidi" w:hAnsiTheme="minorBidi" w:cstheme="minorBidi"/>
          <w:sz w:val="28"/>
          <w:szCs w:val="28"/>
          <w:rtl/>
        </w:rPr>
        <w:t>وهنا تبرز نقطة مهمة</w:t>
      </w:r>
      <w:r w:rsidR="00EF2CEB">
        <w:rPr>
          <w:rFonts w:asciiTheme="minorBidi" w:hAnsiTheme="minorBidi" w:cstheme="minorBidi" w:hint="cs"/>
          <w:sz w:val="28"/>
          <w:szCs w:val="28"/>
          <w:rtl/>
        </w:rPr>
        <w:t>:</w:t>
      </w:r>
      <w:r w:rsidRPr="00064A22">
        <w:rPr>
          <w:rFonts w:asciiTheme="minorBidi" w:hAnsiTheme="minorBidi" w:cstheme="minorBidi"/>
          <w:sz w:val="28"/>
          <w:szCs w:val="28"/>
        </w:rPr>
        <w:t xml:space="preserve"> </w:t>
      </w:r>
      <w:r w:rsidRPr="00064A22">
        <w:rPr>
          <w:rFonts w:asciiTheme="minorBidi" w:hAnsiTheme="minorBidi" w:cstheme="minorBidi"/>
          <w:sz w:val="28"/>
          <w:szCs w:val="28"/>
          <w:rtl/>
        </w:rPr>
        <w:t xml:space="preserve">الصورة ليست بديلاً عن التحقيق، لكنها قد تصبح مدخلاً إليه؛ وليست دليلاً كافياً بمفردها على القتل غير المشروع، لكنها قد تكشف سلوكاً يستوجب </w:t>
      </w:r>
      <w:r w:rsidR="00EF2CEB">
        <w:rPr>
          <w:rFonts w:asciiTheme="minorBidi" w:hAnsiTheme="minorBidi" w:cstheme="minorBidi" w:hint="cs"/>
          <w:sz w:val="28"/>
          <w:szCs w:val="28"/>
          <w:rtl/>
        </w:rPr>
        <w:t>التحقيق</w:t>
      </w:r>
      <w:r w:rsidRPr="00064A22">
        <w:rPr>
          <w:rFonts w:asciiTheme="minorBidi" w:hAnsiTheme="minorBidi" w:cstheme="minorBidi"/>
          <w:sz w:val="28"/>
          <w:szCs w:val="28"/>
          <w:rtl/>
        </w:rPr>
        <w:t xml:space="preserve"> والمساءلة</w:t>
      </w:r>
      <w:r w:rsidRPr="00064A22">
        <w:rPr>
          <w:rFonts w:asciiTheme="minorBidi" w:hAnsiTheme="minorBidi" w:cstheme="minorBidi"/>
          <w:sz w:val="28"/>
          <w:szCs w:val="28"/>
        </w:rPr>
        <w:t>.</w:t>
      </w:r>
    </w:p>
    <w:p w:rsidR="00064A22" w:rsidRPr="00064A22" w:rsidRDefault="00EF2CEB" w:rsidP="00EF2CEB">
      <w:pPr>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064A22" w:rsidRPr="00064A22">
        <w:rPr>
          <w:rFonts w:asciiTheme="minorBidi" w:hAnsiTheme="minorBidi" w:cstheme="minorBidi"/>
          <w:b/>
          <w:bCs/>
          <w:color w:val="auto"/>
          <w:spacing w:val="0"/>
          <w:sz w:val="28"/>
          <w:rtl/>
          <w:lang w:eastAsia="en-US"/>
        </w:rPr>
        <w:t>السيلفي</w:t>
      </w:r>
      <w:r>
        <w:rPr>
          <w:rFonts w:asciiTheme="minorBidi" w:hAnsiTheme="minorBidi" w:cstheme="minorBidi" w:hint="cs"/>
          <w:b/>
          <w:bCs/>
          <w:color w:val="auto"/>
          <w:spacing w:val="0"/>
          <w:sz w:val="28"/>
          <w:rtl/>
          <w:lang w:eastAsia="en-US"/>
        </w:rPr>
        <w:t xml:space="preserve">" </w:t>
      </w:r>
      <w:r>
        <w:rPr>
          <w:rFonts w:asciiTheme="minorBidi" w:hAnsiTheme="minorBidi" w:cstheme="minorBidi"/>
          <w:b/>
          <w:bCs/>
          <w:color w:val="auto"/>
          <w:spacing w:val="0"/>
          <w:sz w:val="28"/>
          <w:rtl/>
          <w:lang w:eastAsia="en-US"/>
        </w:rPr>
        <w:t>انتقال</w:t>
      </w:r>
      <w:r w:rsidR="00064A22" w:rsidRPr="00064A22">
        <w:rPr>
          <w:rFonts w:asciiTheme="minorBidi" w:hAnsiTheme="minorBidi" w:cstheme="minorBidi"/>
          <w:b/>
          <w:bCs/>
          <w:color w:val="auto"/>
          <w:spacing w:val="0"/>
          <w:sz w:val="28"/>
          <w:rtl/>
          <w:lang w:eastAsia="en-US"/>
        </w:rPr>
        <w:t xml:space="preserve"> من ممارسة القوة إلى استعراضها</w:t>
      </w:r>
    </w:p>
    <w:p w:rsidR="00064A22" w:rsidRPr="00064A22" w:rsidRDefault="00064A22" w:rsidP="00EF2CEB">
      <w:pPr>
        <w:pStyle w:val="NormalWeb"/>
        <w:bidi/>
        <w:spacing w:before="0" w:beforeAutospacing="0" w:after="0" w:afterAutospacing="0"/>
        <w:ind w:firstLine="284"/>
        <w:jc w:val="both"/>
        <w:rPr>
          <w:rFonts w:asciiTheme="minorBidi" w:hAnsiTheme="minorBidi" w:cstheme="minorBidi"/>
          <w:sz w:val="28"/>
          <w:szCs w:val="28"/>
        </w:rPr>
      </w:pPr>
      <w:r w:rsidRPr="00064A22">
        <w:rPr>
          <w:rFonts w:asciiTheme="minorBidi" w:hAnsiTheme="minorBidi" w:cstheme="minorBidi"/>
          <w:sz w:val="28"/>
          <w:szCs w:val="28"/>
          <w:rtl/>
        </w:rPr>
        <w:t>تكمن إحدى أهم دلالات المشهد في التناقض بين الوظيفة المعتادة للصورة الشخصية وبين السياق الذي تظهر فيه</w:t>
      </w:r>
      <w:r w:rsidR="00EF2CEB">
        <w:rPr>
          <w:rFonts w:asciiTheme="minorBidi" w:hAnsiTheme="minorBidi" w:cstheme="minorBidi" w:hint="cs"/>
          <w:sz w:val="28"/>
          <w:szCs w:val="28"/>
          <w:rtl/>
        </w:rPr>
        <w:t>،</w:t>
      </w:r>
      <w:r w:rsidRPr="00064A22">
        <w:rPr>
          <w:rFonts w:asciiTheme="minorBidi" w:hAnsiTheme="minorBidi" w:cstheme="minorBidi"/>
          <w:sz w:val="28"/>
          <w:szCs w:val="28"/>
        </w:rPr>
        <w:t xml:space="preserve"> </w:t>
      </w:r>
      <w:r w:rsidRPr="00064A22">
        <w:rPr>
          <w:rFonts w:asciiTheme="minorBidi" w:hAnsiTheme="minorBidi" w:cstheme="minorBidi"/>
          <w:sz w:val="28"/>
          <w:szCs w:val="28"/>
          <w:rtl/>
        </w:rPr>
        <w:t>فالصورة الذاتية ترتبط عادة بتوثيق تجربة أو مناسبة أو إنجاز شخصي؛ أما حين تُلتقط بجوار جثمان إنسان قُتل في عملية عسكرية أو أمنية، فإنها تثير أسئلة بشأن معنى الإنجاز الذي يجري الاحتفاء به، وطبيعة العلاقة التي ينشئها المصوّر مع الشخص المقتول</w:t>
      </w:r>
      <w:r w:rsidRPr="00064A22">
        <w:rPr>
          <w:rFonts w:asciiTheme="minorBidi" w:hAnsiTheme="minorBidi" w:cstheme="minorBidi"/>
          <w:sz w:val="28"/>
          <w:szCs w:val="28"/>
        </w:rPr>
        <w:t>.</w:t>
      </w:r>
    </w:p>
    <w:p w:rsidR="00064A22" w:rsidRPr="00064A22" w:rsidRDefault="00EF2CEB"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064A22" w:rsidRPr="00064A22">
        <w:rPr>
          <w:rFonts w:asciiTheme="minorBidi" w:hAnsiTheme="minorBidi" w:cstheme="minorBidi"/>
          <w:b/>
          <w:bCs/>
          <w:color w:val="auto"/>
          <w:spacing w:val="0"/>
          <w:sz w:val="28"/>
          <w:rtl/>
          <w:lang w:eastAsia="en-US"/>
        </w:rPr>
        <w:t>من الجثمان بوصفه ضحية إلى الجثمان بوصفه خلفية</w:t>
      </w:r>
    </w:p>
    <w:p w:rsidR="00064A22" w:rsidRPr="00064A22" w:rsidRDefault="00064A22" w:rsidP="00EF2CEB">
      <w:pPr>
        <w:pStyle w:val="NormalWeb"/>
        <w:bidi/>
        <w:spacing w:before="0" w:beforeAutospacing="0" w:after="0" w:afterAutospacing="0"/>
        <w:ind w:firstLine="284"/>
        <w:jc w:val="both"/>
        <w:rPr>
          <w:rFonts w:asciiTheme="minorBidi" w:hAnsiTheme="minorBidi" w:cstheme="minorBidi"/>
          <w:sz w:val="28"/>
          <w:szCs w:val="28"/>
        </w:rPr>
      </w:pPr>
      <w:r w:rsidRPr="00064A22">
        <w:rPr>
          <w:rFonts w:asciiTheme="minorBidi" w:hAnsiTheme="minorBidi" w:cstheme="minorBidi"/>
          <w:sz w:val="28"/>
          <w:szCs w:val="28"/>
          <w:rtl/>
        </w:rPr>
        <w:t>في هذا النوع من الصور، يصبح الجثمان جزءاً من التكوين البصري الذي يضع المصوّر نفسه في مركزه</w:t>
      </w:r>
      <w:r w:rsidR="00EF2CEB">
        <w:rPr>
          <w:rFonts w:asciiTheme="minorBidi" w:hAnsiTheme="minorBidi" w:cstheme="minorBidi" w:hint="cs"/>
          <w:sz w:val="28"/>
          <w:szCs w:val="28"/>
          <w:rtl/>
        </w:rPr>
        <w:t>.</w:t>
      </w:r>
      <w:r w:rsidRPr="00064A22">
        <w:rPr>
          <w:rFonts w:asciiTheme="minorBidi" w:hAnsiTheme="minorBidi" w:cstheme="minorBidi"/>
          <w:sz w:val="28"/>
          <w:szCs w:val="28"/>
        </w:rPr>
        <w:t xml:space="preserve"> </w:t>
      </w:r>
      <w:r w:rsidRPr="00064A22">
        <w:rPr>
          <w:rFonts w:asciiTheme="minorBidi" w:hAnsiTheme="minorBidi" w:cstheme="minorBidi"/>
          <w:sz w:val="28"/>
          <w:szCs w:val="28"/>
          <w:rtl/>
        </w:rPr>
        <w:t>ويؤدي هذا الترتيب إلى احتمالين متداخلين</w:t>
      </w:r>
      <w:r w:rsidR="00EF2CEB">
        <w:rPr>
          <w:rFonts w:asciiTheme="minorBidi" w:hAnsiTheme="minorBidi" w:cstheme="minorBidi" w:hint="cs"/>
          <w:sz w:val="28"/>
          <w:szCs w:val="28"/>
          <w:rtl/>
        </w:rPr>
        <w:t>:</w:t>
      </w:r>
      <w:r w:rsidRPr="00064A22">
        <w:rPr>
          <w:rFonts w:asciiTheme="minorBidi" w:hAnsiTheme="minorBidi" w:cstheme="minorBidi"/>
          <w:sz w:val="28"/>
          <w:szCs w:val="28"/>
        </w:rPr>
        <w:t xml:space="preserve"> </w:t>
      </w:r>
      <w:r w:rsidRPr="00064A22">
        <w:rPr>
          <w:rFonts w:asciiTheme="minorBidi" w:hAnsiTheme="minorBidi" w:cstheme="minorBidi"/>
          <w:sz w:val="28"/>
          <w:szCs w:val="28"/>
          <w:rtl/>
        </w:rPr>
        <w:t>أولهما أن الضحية تُختزل في علامة على نجاح استخدام القوة؛ وثانيهما أن حضورها الإنساني يتراجع أمام رغبة المصوّر في تسجيل اللحظة</w:t>
      </w:r>
      <w:r w:rsidRPr="00064A22">
        <w:rPr>
          <w:rFonts w:asciiTheme="minorBidi" w:hAnsiTheme="minorBidi" w:cstheme="minorBidi"/>
          <w:sz w:val="28"/>
          <w:szCs w:val="28"/>
        </w:rPr>
        <w:t>.</w:t>
      </w:r>
      <w:r w:rsidR="00EF2CEB">
        <w:rPr>
          <w:rFonts w:asciiTheme="minorBidi" w:hAnsiTheme="minorBidi" w:cstheme="minorBidi" w:hint="cs"/>
          <w:sz w:val="28"/>
          <w:szCs w:val="28"/>
          <w:rtl/>
          <w:lang w:bidi="ar-EG"/>
        </w:rPr>
        <w:t xml:space="preserve"> </w:t>
      </w:r>
      <w:r w:rsidRPr="00064A22">
        <w:rPr>
          <w:rFonts w:asciiTheme="minorBidi" w:hAnsiTheme="minorBidi" w:cstheme="minorBidi"/>
          <w:sz w:val="28"/>
          <w:szCs w:val="28"/>
          <w:rtl/>
        </w:rPr>
        <w:t>ولا يمكن الجزم بدوافع الجنديين من الصورة وحدها، أو تحديد ما إذا كانا يقصدان الاحتفال بالقتل أو توجيه رسالة سياسية</w:t>
      </w:r>
      <w:r w:rsidR="00EF2CEB">
        <w:rPr>
          <w:rFonts w:asciiTheme="minorBidi" w:hAnsiTheme="minorBidi" w:cstheme="minorBidi" w:hint="cs"/>
          <w:sz w:val="28"/>
          <w:szCs w:val="28"/>
          <w:rtl/>
        </w:rPr>
        <w:t>.</w:t>
      </w:r>
      <w:r w:rsidRPr="00064A22">
        <w:rPr>
          <w:rFonts w:asciiTheme="minorBidi" w:hAnsiTheme="minorBidi" w:cstheme="minorBidi"/>
          <w:sz w:val="28"/>
          <w:szCs w:val="28"/>
        </w:rPr>
        <w:t xml:space="preserve"> </w:t>
      </w:r>
      <w:r w:rsidRPr="00064A22">
        <w:rPr>
          <w:rFonts w:asciiTheme="minorBidi" w:hAnsiTheme="minorBidi" w:cstheme="minorBidi"/>
          <w:sz w:val="28"/>
          <w:szCs w:val="28"/>
          <w:rtl/>
        </w:rPr>
        <w:t>لكن الأثر الرمزي للسلوك لا يتوقف بالضرورة على معرفة النية الشخصية؛ إذ يمكن للفعل أن ينتج رسالة مهينة حتى عندما يتعذر إثبات القصد الذي دفع إلى ارتكابه</w:t>
      </w:r>
      <w:r w:rsidRPr="00064A22">
        <w:rPr>
          <w:rFonts w:asciiTheme="minorBidi" w:hAnsiTheme="minorBidi" w:cstheme="minorBidi"/>
          <w:sz w:val="28"/>
          <w:szCs w:val="28"/>
        </w:rPr>
        <w:t>.</w:t>
      </w:r>
      <w:r w:rsidR="00EF2CEB">
        <w:rPr>
          <w:rFonts w:asciiTheme="minorBidi" w:hAnsiTheme="minorBidi" w:cstheme="minorBidi" w:hint="cs"/>
          <w:sz w:val="28"/>
          <w:szCs w:val="28"/>
          <w:rtl/>
          <w:lang w:bidi="ar-EG"/>
        </w:rPr>
        <w:t xml:space="preserve"> </w:t>
      </w:r>
      <w:r w:rsidRPr="00064A22">
        <w:rPr>
          <w:rFonts w:asciiTheme="minorBidi" w:hAnsiTheme="minorBidi" w:cstheme="minorBidi"/>
          <w:sz w:val="28"/>
          <w:szCs w:val="28"/>
          <w:rtl/>
        </w:rPr>
        <w:t>وهذا هو الفارق بين تحليل النية وتحليل الأثر</w:t>
      </w:r>
      <w:r w:rsidR="00EF2CEB">
        <w:rPr>
          <w:rFonts w:asciiTheme="minorBidi" w:hAnsiTheme="minorBidi" w:cstheme="minorBidi" w:hint="cs"/>
          <w:sz w:val="28"/>
          <w:szCs w:val="28"/>
          <w:rtl/>
        </w:rPr>
        <w:t>:</w:t>
      </w:r>
      <w:r w:rsidRPr="00064A22">
        <w:rPr>
          <w:rFonts w:asciiTheme="minorBidi" w:hAnsiTheme="minorBidi" w:cstheme="minorBidi"/>
          <w:sz w:val="28"/>
          <w:szCs w:val="28"/>
        </w:rPr>
        <w:t xml:space="preserve"> </w:t>
      </w:r>
      <w:r w:rsidRPr="00064A22">
        <w:rPr>
          <w:rFonts w:asciiTheme="minorBidi" w:hAnsiTheme="minorBidi" w:cstheme="minorBidi"/>
          <w:sz w:val="28"/>
          <w:szCs w:val="28"/>
          <w:rtl/>
        </w:rPr>
        <w:t>الأول يحتاج إلى أدلة بشأن دوافع الفاعل، والثاني يستطيع أن ينطلق من طبيعة الفعل وسياقه وطريقة عرضه وتلقيه</w:t>
      </w:r>
      <w:r w:rsidRPr="00064A22">
        <w:rPr>
          <w:rFonts w:asciiTheme="minorBidi" w:hAnsiTheme="minorBidi" w:cstheme="minorBidi"/>
          <w:sz w:val="28"/>
          <w:szCs w:val="28"/>
        </w:rPr>
        <w:t>.</w:t>
      </w:r>
    </w:p>
    <w:p w:rsidR="00064A22" w:rsidRPr="00064A22" w:rsidRDefault="00EF2CEB"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064A22" w:rsidRPr="00064A22">
        <w:rPr>
          <w:rFonts w:asciiTheme="minorBidi" w:hAnsiTheme="minorBidi" w:cstheme="minorBidi"/>
          <w:b/>
          <w:bCs/>
          <w:color w:val="auto"/>
          <w:spacing w:val="0"/>
          <w:sz w:val="28"/>
          <w:rtl/>
          <w:lang w:eastAsia="en-US"/>
        </w:rPr>
        <w:t>من القوة الميدانية إلى امتلاك المشهد</w:t>
      </w:r>
    </w:p>
    <w:p w:rsidR="00064A22" w:rsidRPr="00064A22" w:rsidRDefault="00064A22" w:rsidP="00EF2CEB">
      <w:pPr>
        <w:pStyle w:val="NormalWeb"/>
        <w:bidi/>
        <w:spacing w:before="0" w:beforeAutospacing="0" w:after="0" w:afterAutospacing="0"/>
        <w:ind w:firstLine="284"/>
        <w:jc w:val="both"/>
        <w:rPr>
          <w:rFonts w:asciiTheme="minorBidi" w:hAnsiTheme="minorBidi" w:cstheme="minorBidi"/>
          <w:sz w:val="28"/>
          <w:szCs w:val="28"/>
        </w:rPr>
      </w:pPr>
      <w:r w:rsidRPr="00064A22">
        <w:rPr>
          <w:rFonts w:asciiTheme="minorBidi" w:hAnsiTheme="minorBidi" w:cstheme="minorBidi"/>
          <w:sz w:val="28"/>
          <w:szCs w:val="28"/>
          <w:rtl/>
        </w:rPr>
        <w:t>لا تقتصر السيطرة في بيئة النزاع على القدرة على التحرك أو إطلاق النار أو احتجاز الأشخاص</w:t>
      </w:r>
      <w:r w:rsidR="00EF2CEB">
        <w:rPr>
          <w:rFonts w:asciiTheme="minorBidi" w:hAnsiTheme="minorBidi" w:cstheme="minorBidi" w:hint="cs"/>
          <w:sz w:val="28"/>
          <w:szCs w:val="28"/>
          <w:rtl/>
        </w:rPr>
        <w:t>.</w:t>
      </w:r>
      <w:r w:rsidRPr="00064A22">
        <w:rPr>
          <w:rFonts w:asciiTheme="minorBidi" w:hAnsiTheme="minorBidi" w:cstheme="minorBidi"/>
          <w:sz w:val="28"/>
          <w:szCs w:val="28"/>
        </w:rPr>
        <w:t xml:space="preserve"> </w:t>
      </w:r>
      <w:r w:rsidRPr="00064A22">
        <w:rPr>
          <w:rFonts w:asciiTheme="minorBidi" w:hAnsiTheme="minorBidi" w:cstheme="minorBidi"/>
          <w:sz w:val="28"/>
          <w:szCs w:val="28"/>
          <w:rtl/>
        </w:rPr>
        <w:t>إنها قد تمتد إلى التحكم في المشهد الذي يلي استخدام القوة</w:t>
      </w:r>
      <w:r w:rsidR="00EF2CEB">
        <w:rPr>
          <w:rFonts w:asciiTheme="minorBidi" w:hAnsiTheme="minorBidi" w:cstheme="minorBidi" w:hint="cs"/>
          <w:sz w:val="28"/>
          <w:szCs w:val="28"/>
          <w:rtl/>
        </w:rPr>
        <w:t>:</w:t>
      </w:r>
      <w:r w:rsidRPr="00064A22">
        <w:rPr>
          <w:rFonts w:asciiTheme="minorBidi" w:hAnsiTheme="minorBidi" w:cstheme="minorBidi"/>
          <w:sz w:val="28"/>
          <w:szCs w:val="28"/>
        </w:rPr>
        <w:t xml:space="preserve"> </w:t>
      </w:r>
      <w:r w:rsidRPr="00064A22">
        <w:rPr>
          <w:rFonts w:asciiTheme="minorBidi" w:hAnsiTheme="minorBidi" w:cstheme="minorBidi"/>
          <w:sz w:val="28"/>
          <w:szCs w:val="28"/>
          <w:rtl/>
        </w:rPr>
        <w:t xml:space="preserve">من يظهر في الصورة؟ </w:t>
      </w:r>
      <w:r w:rsidR="00EF2CEB">
        <w:rPr>
          <w:rFonts w:asciiTheme="minorBidi" w:hAnsiTheme="minorBidi" w:cstheme="minorBidi" w:hint="cs"/>
          <w:sz w:val="28"/>
          <w:szCs w:val="28"/>
          <w:rtl/>
        </w:rPr>
        <w:t>و</w:t>
      </w:r>
      <w:r w:rsidRPr="00064A22">
        <w:rPr>
          <w:rFonts w:asciiTheme="minorBidi" w:hAnsiTheme="minorBidi" w:cstheme="minorBidi"/>
          <w:sz w:val="28"/>
          <w:szCs w:val="28"/>
          <w:rtl/>
        </w:rPr>
        <w:t xml:space="preserve">من يملك الكاميرا؟ </w:t>
      </w:r>
      <w:r w:rsidR="00EF2CEB">
        <w:rPr>
          <w:rFonts w:asciiTheme="minorBidi" w:hAnsiTheme="minorBidi" w:cstheme="minorBidi" w:hint="cs"/>
          <w:sz w:val="28"/>
          <w:szCs w:val="28"/>
          <w:rtl/>
        </w:rPr>
        <w:t>و</w:t>
      </w:r>
      <w:r w:rsidRPr="00064A22">
        <w:rPr>
          <w:rFonts w:asciiTheme="minorBidi" w:hAnsiTheme="minorBidi" w:cstheme="minorBidi"/>
          <w:sz w:val="28"/>
          <w:szCs w:val="28"/>
          <w:rtl/>
        </w:rPr>
        <w:t>من يحدد زاوية التصوير؟ ومن يستطيع نشر الرواية التي ترافق الصورة؟</w:t>
      </w:r>
      <w:r w:rsidR="00EF2CEB">
        <w:rPr>
          <w:rFonts w:asciiTheme="minorBidi" w:hAnsiTheme="minorBidi" w:cstheme="minorBidi" w:hint="cs"/>
          <w:sz w:val="28"/>
          <w:szCs w:val="28"/>
          <w:rtl/>
        </w:rPr>
        <w:t xml:space="preserve">. </w:t>
      </w:r>
      <w:r w:rsidRPr="00064A22">
        <w:rPr>
          <w:rFonts w:asciiTheme="minorBidi" w:hAnsiTheme="minorBidi" w:cstheme="minorBidi"/>
          <w:sz w:val="28"/>
          <w:szCs w:val="28"/>
          <w:rtl/>
        </w:rPr>
        <w:t>في هذا المعنى، يمكن أن تتحول الصورة إلى امتداد رمزي للقوة الميدانية</w:t>
      </w:r>
      <w:r w:rsidR="00EF2CEB">
        <w:rPr>
          <w:rFonts w:asciiTheme="minorBidi" w:hAnsiTheme="minorBidi" w:cstheme="minorBidi" w:hint="cs"/>
          <w:sz w:val="28"/>
          <w:szCs w:val="28"/>
          <w:rtl/>
        </w:rPr>
        <w:t>،</w:t>
      </w:r>
      <w:r w:rsidRPr="00064A22">
        <w:rPr>
          <w:rFonts w:asciiTheme="minorBidi" w:hAnsiTheme="minorBidi" w:cstheme="minorBidi"/>
          <w:sz w:val="28"/>
          <w:szCs w:val="28"/>
        </w:rPr>
        <w:t xml:space="preserve"> </w:t>
      </w:r>
      <w:r w:rsidRPr="00064A22">
        <w:rPr>
          <w:rFonts w:asciiTheme="minorBidi" w:hAnsiTheme="minorBidi" w:cstheme="minorBidi"/>
          <w:sz w:val="28"/>
          <w:szCs w:val="28"/>
          <w:rtl/>
        </w:rPr>
        <w:t xml:space="preserve">فالجندي الذي يمتلك السلاح ويسيطر على المكان قد يمتلك أيضاً، مؤقتاً، </w:t>
      </w:r>
      <w:r w:rsidRPr="00064A22">
        <w:rPr>
          <w:rFonts w:asciiTheme="minorBidi" w:hAnsiTheme="minorBidi" w:cstheme="minorBidi"/>
          <w:sz w:val="28"/>
          <w:szCs w:val="28"/>
          <w:rtl/>
        </w:rPr>
        <w:lastRenderedPageBreak/>
        <w:t>القدرة على تحديد كيفية ظهور الضحية في المجال البصري</w:t>
      </w:r>
      <w:r w:rsidRPr="00064A22">
        <w:rPr>
          <w:rFonts w:asciiTheme="minorBidi" w:hAnsiTheme="minorBidi" w:cstheme="minorBidi"/>
          <w:sz w:val="28"/>
          <w:szCs w:val="28"/>
        </w:rPr>
        <w:t>.</w:t>
      </w:r>
      <w:r w:rsidR="00EF2CEB">
        <w:rPr>
          <w:rFonts w:asciiTheme="minorBidi" w:hAnsiTheme="minorBidi" w:cstheme="minorBidi" w:hint="cs"/>
          <w:sz w:val="28"/>
          <w:szCs w:val="28"/>
          <w:rtl/>
          <w:lang w:bidi="ar-EG"/>
        </w:rPr>
        <w:t xml:space="preserve"> </w:t>
      </w:r>
      <w:r w:rsidRPr="00064A22">
        <w:rPr>
          <w:rFonts w:asciiTheme="minorBidi" w:hAnsiTheme="minorBidi" w:cstheme="minorBidi"/>
          <w:sz w:val="28"/>
          <w:szCs w:val="28"/>
          <w:rtl/>
        </w:rPr>
        <w:t>لكن هذه السيطرة ليست مطلقة</w:t>
      </w:r>
      <w:r w:rsidR="00EF2CEB">
        <w:rPr>
          <w:rFonts w:asciiTheme="minorBidi" w:hAnsiTheme="minorBidi" w:cstheme="minorBidi" w:hint="cs"/>
          <w:sz w:val="28"/>
          <w:szCs w:val="28"/>
          <w:rtl/>
        </w:rPr>
        <w:t xml:space="preserve">، </w:t>
      </w:r>
      <w:r w:rsidRPr="00064A22">
        <w:rPr>
          <w:rFonts w:asciiTheme="minorBidi" w:hAnsiTheme="minorBidi" w:cstheme="minorBidi"/>
          <w:sz w:val="28"/>
          <w:szCs w:val="28"/>
          <w:rtl/>
        </w:rPr>
        <w:t>فعندما تنتقل الصورة إلى وسائل الإعلام وشبكات التواصل، قد تنقلب وظيفتها</w:t>
      </w:r>
      <w:r w:rsidR="00EF2CEB">
        <w:rPr>
          <w:rFonts w:asciiTheme="minorBidi" w:hAnsiTheme="minorBidi" w:cstheme="minorBidi" w:hint="cs"/>
          <w:sz w:val="28"/>
          <w:szCs w:val="28"/>
          <w:rtl/>
        </w:rPr>
        <w:t>:</w:t>
      </w:r>
      <w:r w:rsidRPr="00064A22">
        <w:rPr>
          <w:rFonts w:asciiTheme="minorBidi" w:hAnsiTheme="minorBidi" w:cstheme="minorBidi"/>
          <w:sz w:val="28"/>
          <w:szCs w:val="28"/>
        </w:rPr>
        <w:t xml:space="preserve"> </w:t>
      </w:r>
      <w:r w:rsidRPr="00064A22">
        <w:rPr>
          <w:rFonts w:asciiTheme="minorBidi" w:hAnsiTheme="minorBidi" w:cstheme="minorBidi"/>
          <w:sz w:val="28"/>
          <w:szCs w:val="28"/>
          <w:rtl/>
        </w:rPr>
        <w:t>ما كان يمكن أن يُعرض باعتباره توثيقاً شخصياً يتحول إلى مادة للمساءلة العامة، وقد تصبح الصورة نفسها دليلاً على سلوك يستحق التحقيق</w:t>
      </w:r>
      <w:r w:rsidRPr="00064A22">
        <w:rPr>
          <w:rFonts w:asciiTheme="minorBidi" w:hAnsiTheme="minorBidi" w:cstheme="minorBidi"/>
          <w:sz w:val="28"/>
          <w:szCs w:val="28"/>
        </w:rPr>
        <w:t>.</w:t>
      </w:r>
      <w:r w:rsidR="00EF2CEB">
        <w:rPr>
          <w:rFonts w:asciiTheme="minorBidi" w:hAnsiTheme="minorBidi" w:cstheme="minorBidi" w:hint="cs"/>
          <w:sz w:val="28"/>
          <w:szCs w:val="28"/>
          <w:rtl/>
          <w:lang w:bidi="ar-EG"/>
        </w:rPr>
        <w:t xml:space="preserve"> </w:t>
      </w:r>
      <w:r w:rsidRPr="00064A22">
        <w:rPr>
          <w:rFonts w:asciiTheme="minorBidi" w:hAnsiTheme="minorBidi" w:cstheme="minorBidi"/>
          <w:sz w:val="28"/>
          <w:szCs w:val="28"/>
          <w:rtl/>
        </w:rPr>
        <w:t>وهنا تظهر مفارقة استراتيجية</w:t>
      </w:r>
      <w:r w:rsidR="00EF2CEB">
        <w:rPr>
          <w:rFonts w:asciiTheme="minorBidi" w:hAnsiTheme="minorBidi" w:cstheme="minorBidi" w:hint="cs"/>
          <w:sz w:val="28"/>
          <w:szCs w:val="28"/>
          <w:rtl/>
        </w:rPr>
        <w:t>:</w:t>
      </w:r>
      <w:r w:rsidRPr="00064A22">
        <w:rPr>
          <w:rFonts w:asciiTheme="minorBidi" w:hAnsiTheme="minorBidi" w:cstheme="minorBidi"/>
          <w:sz w:val="28"/>
          <w:szCs w:val="28"/>
        </w:rPr>
        <w:t xml:space="preserve"> </w:t>
      </w:r>
      <w:r w:rsidRPr="00064A22">
        <w:rPr>
          <w:rFonts w:asciiTheme="minorBidi" w:hAnsiTheme="minorBidi" w:cstheme="minorBidi"/>
          <w:sz w:val="28"/>
          <w:szCs w:val="28"/>
          <w:rtl/>
        </w:rPr>
        <w:t>قد يمنح التصوير صاحبه إحساساً بالسيطرة على المشهد، لكنه قد يمنح الآخرين أيضاً وسيلة لتوثيق سلوكه ومساءلته</w:t>
      </w:r>
      <w:r w:rsidRPr="00064A22">
        <w:rPr>
          <w:rFonts w:asciiTheme="minorBidi" w:hAnsiTheme="minorBidi" w:cstheme="minorBidi"/>
          <w:sz w:val="28"/>
          <w:szCs w:val="28"/>
        </w:rPr>
        <w:t>.</w:t>
      </w:r>
    </w:p>
    <w:p w:rsidR="00064A22" w:rsidRPr="00064A22" w:rsidRDefault="00EF2CEB"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064A22" w:rsidRPr="00064A22">
        <w:rPr>
          <w:rFonts w:asciiTheme="minorBidi" w:hAnsiTheme="minorBidi" w:cstheme="minorBidi"/>
          <w:b/>
          <w:bCs/>
          <w:color w:val="auto"/>
          <w:spacing w:val="0"/>
          <w:sz w:val="28"/>
          <w:rtl/>
          <w:lang w:eastAsia="en-US"/>
        </w:rPr>
        <w:t>نزع الإنسانية بوصفه احتمالاً تفسيرياً</w:t>
      </w:r>
    </w:p>
    <w:p w:rsidR="00064A22" w:rsidRPr="00064A22" w:rsidRDefault="00064A22" w:rsidP="00EF2CEB">
      <w:pPr>
        <w:pStyle w:val="NormalWeb"/>
        <w:bidi/>
        <w:spacing w:before="0" w:beforeAutospacing="0" w:after="0" w:afterAutospacing="0"/>
        <w:ind w:firstLine="284"/>
        <w:jc w:val="both"/>
        <w:rPr>
          <w:rFonts w:asciiTheme="minorBidi" w:hAnsiTheme="minorBidi" w:cstheme="minorBidi"/>
          <w:sz w:val="28"/>
          <w:szCs w:val="28"/>
        </w:rPr>
      </w:pPr>
      <w:r w:rsidRPr="00064A22">
        <w:rPr>
          <w:rFonts w:asciiTheme="minorBidi" w:hAnsiTheme="minorBidi" w:cstheme="minorBidi"/>
          <w:sz w:val="28"/>
          <w:szCs w:val="28"/>
          <w:rtl/>
        </w:rPr>
        <w:t>يمكن قراءة المشهد ضمن مفهوم نزع الإنسانية، أي التعامل مع الضحية بطريقة تُضعف الاعتراف بها بوصفها إنساناً له كرامة وحقوق، وتختزلها في صفة أمنية أو عسكرية أو في مجرد أثر لاستخدام القوة</w:t>
      </w:r>
      <w:r w:rsidRPr="00064A22">
        <w:rPr>
          <w:rFonts w:asciiTheme="minorBidi" w:hAnsiTheme="minorBidi" w:cstheme="minorBidi"/>
          <w:sz w:val="28"/>
          <w:szCs w:val="28"/>
        </w:rPr>
        <w:t>.</w:t>
      </w:r>
      <w:r w:rsidR="00EF2CEB">
        <w:rPr>
          <w:rFonts w:asciiTheme="minorBidi" w:hAnsiTheme="minorBidi" w:cstheme="minorBidi" w:hint="cs"/>
          <w:sz w:val="28"/>
          <w:szCs w:val="28"/>
          <w:rtl/>
          <w:lang w:bidi="ar-EG"/>
        </w:rPr>
        <w:t xml:space="preserve"> </w:t>
      </w:r>
      <w:r w:rsidRPr="00064A22">
        <w:rPr>
          <w:rFonts w:asciiTheme="minorBidi" w:hAnsiTheme="minorBidi" w:cstheme="minorBidi"/>
          <w:sz w:val="28"/>
          <w:szCs w:val="28"/>
          <w:rtl/>
        </w:rPr>
        <w:t>غير أن هذا المفهوم ينبغي استخدامه هنا باعتباره إطاراً تفسيرياً للسلوك الظاهر، لا تشخيصاً نفسياً للجنديين ولا دليلاً كافياً على وجود سياسة مؤسسية موحدة</w:t>
      </w:r>
      <w:r w:rsidR="00EF2CEB">
        <w:rPr>
          <w:rFonts w:asciiTheme="minorBidi" w:hAnsiTheme="minorBidi" w:cstheme="minorBidi" w:hint="cs"/>
          <w:sz w:val="28"/>
          <w:szCs w:val="28"/>
          <w:rtl/>
        </w:rPr>
        <w:t>.</w:t>
      </w:r>
      <w:r w:rsidRPr="00064A22">
        <w:rPr>
          <w:rFonts w:asciiTheme="minorBidi" w:hAnsiTheme="minorBidi" w:cstheme="minorBidi"/>
          <w:sz w:val="28"/>
          <w:szCs w:val="28"/>
        </w:rPr>
        <w:t xml:space="preserve"> </w:t>
      </w:r>
      <w:r w:rsidRPr="00064A22">
        <w:rPr>
          <w:rFonts w:asciiTheme="minorBidi" w:hAnsiTheme="minorBidi" w:cstheme="minorBidi"/>
          <w:sz w:val="28"/>
          <w:szCs w:val="28"/>
          <w:rtl/>
        </w:rPr>
        <w:t>فإثبات وجود نمط مؤسسي يتطلب فحص حالات متعددة، والتوجيهات العسكرية، ونتائج التحقيقات، وطبيعة الإجراءات التأديبية، والخطاب الرسمي المرتبط بها</w:t>
      </w:r>
      <w:r w:rsidRPr="00064A22">
        <w:rPr>
          <w:rFonts w:asciiTheme="minorBidi" w:hAnsiTheme="minorBidi" w:cstheme="minorBidi"/>
          <w:sz w:val="28"/>
          <w:szCs w:val="28"/>
        </w:rPr>
        <w:t>.</w:t>
      </w:r>
      <w:r w:rsidR="00EF2CEB">
        <w:rPr>
          <w:rFonts w:asciiTheme="minorBidi" w:hAnsiTheme="minorBidi" w:cstheme="minorBidi" w:hint="cs"/>
          <w:sz w:val="28"/>
          <w:szCs w:val="28"/>
          <w:rtl/>
          <w:lang w:bidi="ar-EG"/>
        </w:rPr>
        <w:t xml:space="preserve"> </w:t>
      </w:r>
      <w:r w:rsidRPr="00064A22">
        <w:rPr>
          <w:rFonts w:asciiTheme="minorBidi" w:hAnsiTheme="minorBidi" w:cstheme="minorBidi"/>
          <w:sz w:val="28"/>
          <w:szCs w:val="28"/>
          <w:rtl/>
        </w:rPr>
        <w:t>وتكمن أهمية هذا التمييز في تجنب اختزال القضية في صورة صادمة منفردة، من دون أن يعني ذلك التقليل من خطورة ما توثقه الصورة نفسها</w:t>
      </w:r>
      <w:r w:rsidRPr="00064A22">
        <w:rPr>
          <w:rFonts w:asciiTheme="minorBidi" w:hAnsiTheme="minorBidi" w:cstheme="minorBidi"/>
          <w:sz w:val="28"/>
          <w:szCs w:val="28"/>
        </w:rPr>
        <w:t>.</w:t>
      </w:r>
    </w:p>
    <w:p w:rsidR="00064A22" w:rsidRPr="008339A3" w:rsidRDefault="008339A3" w:rsidP="008339A3">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حين يغيب الردع</w:t>
      </w:r>
      <w:r>
        <w:rPr>
          <w:rFonts w:asciiTheme="minorBidi" w:hAnsiTheme="minorBidi" w:cstheme="minorBidi" w:hint="cs"/>
          <w:b/>
          <w:bCs/>
          <w:color w:val="auto"/>
          <w:spacing w:val="0"/>
          <w:sz w:val="28"/>
          <w:rtl/>
          <w:lang w:eastAsia="en-US" w:bidi="ar-EG"/>
        </w:rPr>
        <w:t xml:space="preserve">.. </w:t>
      </w:r>
      <w:r w:rsidR="00064A22" w:rsidRPr="008339A3">
        <w:rPr>
          <w:rFonts w:asciiTheme="minorBidi" w:hAnsiTheme="minorBidi" w:cstheme="minorBidi"/>
          <w:b/>
          <w:bCs/>
          <w:color w:val="auto"/>
          <w:spacing w:val="0"/>
          <w:sz w:val="28"/>
          <w:rtl/>
          <w:lang w:eastAsia="en-US"/>
        </w:rPr>
        <w:t>من السلوك الفردي إلى سؤال المساءلة المؤسسية</w:t>
      </w:r>
    </w:p>
    <w:p w:rsidR="008339A3" w:rsidRDefault="00064A22" w:rsidP="008339A3">
      <w:pPr>
        <w:pStyle w:val="NormalWeb"/>
        <w:bidi/>
        <w:spacing w:before="0" w:beforeAutospacing="0" w:after="0" w:afterAutospacing="0"/>
        <w:ind w:firstLine="284"/>
        <w:jc w:val="both"/>
        <w:rPr>
          <w:rFonts w:asciiTheme="minorBidi" w:hAnsiTheme="minorBidi" w:cstheme="minorBidi" w:hint="cs"/>
          <w:sz w:val="28"/>
          <w:szCs w:val="28"/>
          <w:rtl/>
          <w:lang w:bidi="ar-EG"/>
        </w:rPr>
      </w:pPr>
      <w:r w:rsidRPr="008339A3">
        <w:rPr>
          <w:rFonts w:asciiTheme="minorBidi" w:hAnsiTheme="minorBidi" w:cstheme="minorBidi"/>
          <w:sz w:val="28"/>
          <w:szCs w:val="28"/>
          <w:rtl/>
        </w:rPr>
        <w:t>العلاقة بين الإفلات من العقاب وتكرار الانتهاكات ليست مجرد افتراض أخلاقي؛ بل ترتبط بمشكلة معروفة في أنظمة إنفاذ القانون</w:t>
      </w:r>
      <w:r w:rsidR="008339A3" w:rsidRPr="008339A3">
        <w:rPr>
          <w:rFonts w:asciiTheme="minorBidi" w:hAnsiTheme="minorBidi" w:cstheme="minorBidi" w:hint="cs"/>
          <w:sz w:val="28"/>
          <w:szCs w:val="28"/>
          <w:rtl/>
        </w:rPr>
        <w:t>:</w:t>
      </w:r>
      <w:r w:rsidRPr="008339A3">
        <w:rPr>
          <w:rFonts w:asciiTheme="minorBidi" w:hAnsiTheme="minorBidi" w:cstheme="minorBidi"/>
          <w:sz w:val="28"/>
          <w:szCs w:val="28"/>
        </w:rPr>
        <w:t xml:space="preserve"> </w:t>
      </w:r>
      <w:r w:rsidRPr="008339A3">
        <w:rPr>
          <w:rFonts w:asciiTheme="minorBidi" w:hAnsiTheme="minorBidi" w:cstheme="minorBidi"/>
          <w:sz w:val="28"/>
          <w:szCs w:val="28"/>
          <w:rtl/>
        </w:rPr>
        <w:t>عندما يعتقد الفاعل أن احتمال اكتشاف المخالفة أو التحقيق فيها أو معاقبته عليها منخفض، تتراجع إحدى أهم الكلف التي يفترض أن تحد من السلوك غير المشروع</w:t>
      </w:r>
      <w:r w:rsidRPr="008339A3">
        <w:rPr>
          <w:rFonts w:asciiTheme="minorBidi" w:hAnsiTheme="minorBidi" w:cstheme="minorBidi"/>
          <w:sz w:val="28"/>
          <w:szCs w:val="28"/>
        </w:rPr>
        <w:t>.</w:t>
      </w:r>
      <w:r w:rsidR="008339A3" w:rsidRPr="008339A3">
        <w:rPr>
          <w:rFonts w:asciiTheme="minorBidi" w:hAnsiTheme="minorBidi" w:cstheme="minorBidi" w:hint="cs"/>
          <w:sz w:val="28"/>
          <w:szCs w:val="28"/>
          <w:rtl/>
          <w:lang w:bidi="ar-EG"/>
        </w:rPr>
        <w:t xml:space="preserve"> </w:t>
      </w:r>
      <w:r w:rsidR="008339A3" w:rsidRPr="008339A3">
        <w:rPr>
          <w:rFonts w:asciiTheme="minorBidi" w:hAnsiTheme="minorBidi" w:cstheme="minorBidi"/>
          <w:sz w:val="28"/>
          <w:szCs w:val="28"/>
          <w:rtl/>
        </w:rPr>
        <w:t>في</w:t>
      </w:r>
      <w:r w:rsidRPr="008339A3">
        <w:rPr>
          <w:rFonts w:asciiTheme="minorBidi" w:hAnsiTheme="minorBidi" w:cstheme="minorBidi"/>
          <w:sz w:val="28"/>
          <w:szCs w:val="28"/>
        </w:rPr>
        <w:t xml:space="preserve">16 </w:t>
      </w:r>
      <w:r w:rsidR="008339A3" w:rsidRPr="008339A3">
        <w:rPr>
          <w:rFonts w:asciiTheme="minorBidi" w:hAnsiTheme="minorBidi" w:cstheme="minorBidi" w:hint="cs"/>
          <w:sz w:val="28"/>
          <w:szCs w:val="28"/>
          <w:rtl/>
        </w:rPr>
        <w:t xml:space="preserve"> </w:t>
      </w:r>
      <w:r w:rsidRPr="008339A3">
        <w:rPr>
          <w:rFonts w:asciiTheme="minorBidi" w:hAnsiTheme="minorBidi" w:cstheme="minorBidi"/>
          <w:sz w:val="28"/>
          <w:szCs w:val="28"/>
          <w:rtl/>
        </w:rPr>
        <w:t xml:space="preserve">مايو </w:t>
      </w:r>
      <w:r w:rsidRPr="008339A3">
        <w:rPr>
          <w:rFonts w:asciiTheme="minorBidi" w:hAnsiTheme="minorBidi" w:cstheme="minorBidi"/>
          <w:sz w:val="28"/>
          <w:szCs w:val="28"/>
        </w:rPr>
        <w:t>2025</w:t>
      </w:r>
      <w:r w:rsidR="008339A3" w:rsidRPr="008339A3">
        <w:rPr>
          <w:rFonts w:asciiTheme="minorBidi" w:hAnsiTheme="minorBidi" w:cstheme="minorBidi" w:hint="cs"/>
          <w:sz w:val="28"/>
          <w:szCs w:val="28"/>
          <w:rtl/>
        </w:rPr>
        <w:t>م</w:t>
      </w:r>
      <w:r w:rsidRPr="008339A3">
        <w:rPr>
          <w:rFonts w:asciiTheme="minorBidi" w:hAnsiTheme="minorBidi" w:cstheme="minorBidi"/>
          <w:sz w:val="28"/>
          <w:szCs w:val="28"/>
          <w:rtl/>
        </w:rPr>
        <w:t>، دعا مكتب الأمم المتحدة لحقوق الإنسان في الأرض الفلسطينية المحتلة إسرائيل إلى وقف عمليات القتل خارج نطاق القضاء وغيرها من أشكال استخدام القوة غير المشروع في الضفة الغربية، وطالب بالتحقيق في عمليات القتل ومحاسبة المسؤولين عنها</w:t>
      </w:r>
      <w:r w:rsidRPr="008339A3">
        <w:rPr>
          <w:rFonts w:asciiTheme="minorBidi" w:hAnsiTheme="minorBidi" w:cstheme="minorBidi"/>
          <w:sz w:val="28"/>
          <w:szCs w:val="28"/>
        </w:rPr>
        <w:t xml:space="preserve">. </w:t>
      </w:r>
      <w:r w:rsidR="008339A3" w:rsidRPr="008339A3">
        <w:rPr>
          <w:rFonts w:asciiTheme="minorBidi" w:hAnsiTheme="minorBidi" w:cstheme="minorBidi" w:hint="cs"/>
          <w:sz w:val="28"/>
          <w:szCs w:val="28"/>
          <w:rtl/>
          <w:lang w:bidi="ar-EG"/>
        </w:rPr>
        <w:t xml:space="preserve"> </w:t>
      </w:r>
      <w:r w:rsidRPr="008339A3">
        <w:rPr>
          <w:rFonts w:asciiTheme="minorBidi" w:hAnsiTheme="minorBidi" w:cstheme="minorBidi"/>
          <w:sz w:val="28"/>
          <w:szCs w:val="28"/>
          <w:rtl/>
        </w:rPr>
        <w:t xml:space="preserve">وفي تقرير أممي منشور في مايو </w:t>
      </w:r>
      <w:r w:rsidRPr="008339A3">
        <w:rPr>
          <w:rFonts w:asciiTheme="minorBidi" w:hAnsiTheme="minorBidi" w:cstheme="minorBidi"/>
          <w:sz w:val="28"/>
          <w:szCs w:val="28"/>
        </w:rPr>
        <w:t>2026</w:t>
      </w:r>
      <w:r w:rsidR="008339A3">
        <w:rPr>
          <w:rFonts w:asciiTheme="minorBidi" w:hAnsiTheme="minorBidi" w:cstheme="minorBidi" w:hint="cs"/>
          <w:sz w:val="28"/>
          <w:szCs w:val="28"/>
          <w:rtl/>
        </w:rPr>
        <w:t>م</w:t>
      </w:r>
      <w:r w:rsidRPr="008339A3">
        <w:rPr>
          <w:rFonts w:asciiTheme="minorBidi" w:hAnsiTheme="minorBidi" w:cstheme="minorBidi"/>
          <w:sz w:val="28"/>
          <w:szCs w:val="28"/>
          <w:rtl/>
        </w:rPr>
        <w:t>، تناول مكتب</w:t>
      </w:r>
      <w:r w:rsidR="008339A3">
        <w:rPr>
          <w:rFonts w:asciiTheme="minorBidi" w:hAnsiTheme="minorBidi" w:cstheme="minorBidi"/>
          <w:sz w:val="28"/>
          <w:szCs w:val="28"/>
          <w:rtl/>
        </w:rPr>
        <w:t xml:space="preserve"> حقوق الإنسان الفترة الممتدة من</w:t>
      </w:r>
      <w:r w:rsidRPr="008339A3">
        <w:rPr>
          <w:rFonts w:asciiTheme="minorBidi" w:hAnsiTheme="minorBidi" w:cstheme="minorBidi"/>
          <w:sz w:val="28"/>
          <w:szCs w:val="28"/>
        </w:rPr>
        <w:t xml:space="preserve">7 </w:t>
      </w:r>
      <w:r w:rsidR="008339A3">
        <w:rPr>
          <w:rFonts w:asciiTheme="minorBidi" w:hAnsiTheme="minorBidi" w:cstheme="minorBidi" w:hint="cs"/>
          <w:sz w:val="28"/>
          <w:szCs w:val="28"/>
          <w:rtl/>
        </w:rPr>
        <w:t xml:space="preserve"> </w:t>
      </w:r>
      <w:r w:rsidR="008339A3">
        <w:rPr>
          <w:rFonts w:asciiTheme="minorBidi" w:hAnsiTheme="minorBidi" w:cstheme="minorBidi"/>
          <w:sz w:val="28"/>
          <w:szCs w:val="28"/>
          <w:rtl/>
        </w:rPr>
        <w:t>أكتوبر</w:t>
      </w:r>
      <w:r w:rsidRPr="008339A3">
        <w:rPr>
          <w:rFonts w:asciiTheme="minorBidi" w:hAnsiTheme="minorBidi" w:cstheme="minorBidi"/>
          <w:sz w:val="28"/>
          <w:szCs w:val="28"/>
        </w:rPr>
        <w:t xml:space="preserve">2023 </w:t>
      </w:r>
      <w:r w:rsidR="008339A3">
        <w:rPr>
          <w:rFonts w:asciiTheme="minorBidi" w:hAnsiTheme="minorBidi" w:cstheme="minorBidi" w:hint="cs"/>
          <w:sz w:val="28"/>
          <w:szCs w:val="28"/>
          <w:rtl/>
        </w:rPr>
        <w:t xml:space="preserve">م </w:t>
      </w:r>
      <w:r w:rsidR="008339A3">
        <w:rPr>
          <w:rFonts w:asciiTheme="minorBidi" w:hAnsiTheme="minorBidi" w:cstheme="minorBidi"/>
          <w:sz w:val="28"/>
          <w:szCs w:val="28"/>
          <w:rtl/>
        </w:rPr>
        <w:t>إلى</w:t>
      </w:r>
      <w:r w:rsidRPr="008339A3">
        <w:rPr>
          <w:rFonts w:asciiTheme="minorBidi" w:hAnsiTheme="minorBidi" w:cstheme="minorBidi"/>
          <w:sz w:val="28"/>
          <w:szCs w:val="28"/>
        </w:rPr>
        <w:t xml:space="preserve">31 </w:t>
      </w:r>
      <w:r w:rsidR="008339A3">
        <w:rPr>
          <w:rFonts w:asciiTheme="minorBidi" w:hAnsiTheme="minorBidi" w:cstheme="minorBidi" w:hint="cs"/>
          <w:sz w:val="28"/>
          <w:szCs w:val="28"/>
          <w:rtl/>
        </w:rPr>
        <w:t xml:space="preserve"> </w:t>
      </w:r>
      <w:r w:rsidRPr="008339A3">
        <w:rPr>
          <w:rFonts w:asciiTheme="minorBidi" w:hAnsiTheme="minorBidi" w:cstheme="minorBidi"/>
          <w:sz w:val="28"/>
          <w:szCs w:val="28"/>
          <w:rtl/>
        </w:rPr>
        <w:t xml:space="preserve">مايو </w:t>
      </w:r>
      <w:r w:rsidRPr="008339A3">
        <w:rPr>
          <w:rFonts w:asciiTheme="minorBidi" w:hAnsiTheme="minorBidi" w:cstheme="minorBidi"/>
          <w:sz w:val="28"/>
          <w:szCs w:val="28"/>
        </w:rPr>
        <w:t>2025</w:t>
      </w:r>
      <w:r w:rsidR="008339A3">
        <w:rPr>
          <w:rFonts w:asciiTheme="minorBidi" w:hAnsiTheme="minorBidi" w:cstheme="minorBidi" w:hint="cs"/>
          <w:sz w:val="28"/>
          <w:szCs w:val="28"/>
          <w:rtl/>
        </w:rPr>
        <w:t>م</w:t>
      </w:r>
      <w:r w:rsidRPr="008339A3">
        <w:rPr>
          <w:rFonts w:asciiTheme="minorBidi" w:hAnsiTheme="minorBidi" w:cstheme="minorBidi"/>
          <w:sz w:val="28"/>
          <w:szCs w:val="28"/>
          <w:rtl/>
        </w:rPr>
        <w:t>، وأشار إلى تصاعد المخاوف بشأن الاستخدام غير المشروع للقوة في الضفة الغربية، وإلى ضرورة إجراء تحقيقات جنائية مستقلة ومحايدة وشفافة وفعالة في حالات الوفاة أو الإصابة الناجمة عن استخدام القوة أثناء عمليات إنفاذ القانون</w:t>
      </w:r>
      <w:r w:rsidRPr="008339A3">
        <w:rPr>
          <w:rFonts w:asciiTheme="minorBidi" w:hAnsiTheme="minorBidi" w:cstheme="minorBidi"/>
          <w:sz w:val="28"/>
          <w:szCs w:val="28"/>
        </w:rPr>
        <w:t xml:space="preserve">. </w:t>
      </w:r>
    </w:p>
    <w:p w:rsidR="00064A22" w:rsidRPr="008339A3" w:rsidRDefault="00064A22" w:rsidP="008339A3">
      <w:pPr>
        <w:pStyle w:val="NormalWeb"/>
        <w:bidi/>
        <w:spacing w:before="0" w:beforeAutospacing="0" w:after="0" w:afterAutospacing="0"/>
        <w:ind w:firstLine="284"/>
        <w:jc w:val="both"/>
        <w:rPr>
          <w:rFonts w:asciiTheme="minorBidi" w:hAnsiTheme="minorBidi" w:cstheme="minorBidi"/>
          <w:sz w:val="28"/>
          <w:szCs w:val="28"/>
        </w:rPr>
      </w:pPr>
      <w:r w:rsidRPr="008339A3">
        <w:rPr>
          <w:rFonts w:asciiTheme="minorBidi" w:hAnsiTheme="minorBidi" w:cstheme="minorBidi"/>
          <w:sz w:val="28"/>
          <w:szCs w:val="28"/>
          <w:rtl/>
        </w:rPr>
        <w:t>وتكتسب هذه المعطيات أهميتها من أنها تنقل النقاش من الانطباع الذي تثيره صورة بعينها إلى سؤال أوسع عن قدرة النظام المؤسسي على منع الانتهاكات والتحقيق فيها</w:t>
      </w:r>
      <w:r w:rsidRPr="008339A3">
        <w:rPr>
          <w:rFonts w:asciiTheme="minorBidi" w:hAnsiTheme="minorBidi" w:cstheme="minorBidi"/>
          <w:sz w:val="28"/>
          <w:szCs w:val="28"/>
        </w:rPr>
        <w:t>.</w:t>
      </w:r>
    </w:p>
    <w:p w:rsidR="00064A22" w:rsidRPr="00064A22" w:rsidRDefault="008339A3"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064A22" w:rsidRPr="00064A22">
        <w:rPr>
          <w:rFonts w:asciiTheme="minorBidi" w:hAnsiTheme="minorBidi" w:cstheme="minorBidi"/>
          <w:b/>
          <w:bCs/>
          <w:color w:val="auto"/>
          <w:spacing w:val="0"/>
          <w:sz w:val="28"/>
          <w:rtl/>
          <w:lang w:eastAsia="en-US"/>
        </w:rPr>
        <w:t>الفجوة بين الإعلان عن التحقيق والوصول إلى المساءلة</w:t>
      </w:r>
    </w:p>
    <w:p w:rsidR="00064A22" w:rsidRPr="008339A3" w:rsidRDefault="00064A22" w:rsidP="008339A3">
      <w:pPr>
        <w:pStyle w:val="NormalWeb"/>
        <w:bidi/>
        <w:spacing w:before="0" w:beforeAutospacing="0" w:after="0" w:afterAutospacing="0"/>
        <w:ind w:firstLine="284"/>
        <w:jc w:val="both"/>
        <w:rPr>
          <w:rFonts w:asciiTheme="minorBidi" w:hAnsiTheme="minorBidi" w:cstheme="minorBidi"/>
          <w:sz w:val="28"/>
          <w:szCs w:val="28"/>
        </w:rPr>
      </w:pPr>
      <w:r w:rsidRPr="008339A3">
        <w:rPr>
          <w:rFonts w:asciiTheme="minorBidi" w:hAnsiTheme="minorBidi" w:cstheme="minorBidi"/>
          <w:sz w:val="28"/>
          <w:szCs w:val="28"/>
          <w:rtl/>
        </w:rPr>
        <w:t>لا يكفي أن تعلن السلطات فتح مراجعة داخلية أو تحقيق أولي؛ فالمعيار الفعلي يتضمن جملة من الأسئلة</w:t>
      </w:r>
      <w:r w:rsidRPr="008339A3">
        <w:rPr>
          <w:rFonts w:asciiTheme="minorBidi" w:hAnsiTheme="minorBidi" w:cstheme="minorBidi"/>
          <w:sz w:val="28"/>
          <w:szCs w:val="28"/>
        </w:rPr>
        <w:t>:</w:t>
      </w:r>
      <w:r w:rsidR="008339A3">
        <w:rPr>
          <w:rFonts w:asciiTheme="minorBidi" w:hAnsiTheme="minorBidi" w:cstheme="minorBidi" w:hint="cs"/>
          <w:sz w:val="28"/>
          <w:szCs w:val="28"/>
          <w:rtl/>
          <w:lang w:bidi="ar-EG"/>
        </w:rPr>
        <w:t xml:space="preserve"> </w:t>
      </w:r>
      <w:r w:rsidRPr="008339A3">
        <w:rPr>
          <w:rFonts w:asciiTheme="minorBidi" w:hAnsiTheme="minorBidi" w:cstheme="minorBidi"/>
          <w:sz w:val="28"/>
          <w:szCs w:val="28"/>
          <w:rtl/>
        </w:rPr>
        <w:t>هل فُتح تحقيق جنائي عندما اقتضت الأدلة ذلك؟</w:t>
      </w:r>
      <w:r w:rsidR="008339A3">
        <w:rPr>
          <w:rFonts w:asciiTheme="minorBidi" w:hAnsiTheme="minorBidi" w:cstheme="minorBidi" w:hint="cs"/>
          <w:sz w:val="28"/>
          <w:szCs w:val="28"/>
          <w:rtl/>
        </w:rPr>
        <w:t>، و</w:t>
      </w:r>
      <w:r w:rsidRPr="008339A3">
        <w:rPr>
          <w:rFonts w:asciiTheme="minorBidi" w:hAnsiTheme="minorBidi" w:cstheme="minorBidi"/>
          <w:sz w:val="28"/>
          <w:szCs w:val="28"/>
          <w:rtl/>
        </w:rPr>
        <w:t>هل كان التحقيق مستقلاً عن الأشخاص والجهات التي قد تتحمل مسؤولية عن الواقعة؟</w:t>
      </w:r>
      <w:r w:rsidR="008339A3">
        <w:rPr>
          <w:rFonts w:asciiTheme="minorBidi" w:hAnsiTheme="minorBidi" w:cstheme="minorBidi" w:hint="cs"/>
          <w:sz w:val="28"/>
          <w:szCs w:val="28"/>
          <w:rtl/>
        </w:rPr>
        <w:t>، و</w:t>
      </w:r>
      <w:r w:rsidRPr="008339A3">
        <w:rPr>
          <w:rFonts w:asciiTheme="minorBidi" w:hAnsiTheme="minorBidi" w:cstheme="minorBidi"/>
          <w:sz w:val="28"/>
          <w:szCs w:val="28"/>
          <w:rtl/>
        </w:rPr>
        <w:t>هل جُمعت التسجيلات والشهادات والأدلة المادية وحُفظت؟</w:t>
      </w:r>
      <w:r w:rsidR="008339A3">
        <w:rPr>
          <w:rFonts w:asciiTheme="minorBidi" w:hAnsiTheme="minorBidi" w:cstheme="minorBidi" w:hint="cs"/>
          <w:sz w:val="28"/>
          <w:szCs w:val="28"/>
          <w:rtl/>
        </w:rPr>
        <w:t>، و</w:t>
      </w:r>
      <w:r w:rsidRPr="008339A3">
        <w:rPr>
          <w:rFonts w:asciiTheme="minorBidi" w:hAnsiTheme="minorBidi" w:cstheme="minorBidi"/>
          <w:sz w:val="28"/>
          <w:szCs w:val="28"/>
          <w:rtl/>
        </w:rPr>
        <w:t>هل نُشرت نتائج تسمح بتقييم جدية الإجراءات، مع احترام حقوق الأطراف؟</w:t>
      </w:r>
      <w:r w:rsidR="008339A3">
        <w:rPr>
          <w:rFonts w:asciiTheme="minorBidi" w:hAnsiTheme="minorBidi" w:cstheme="minorBidi" w:hint="cs"/>
          <w:sz w:val="28"/>
          <w:szCs w:val="28"/>
          <w:rtl/>
        </w:rPr>
        <w:t>، و</w:t>
      </w:r>
      <w:r w:rsidRPr="008339A3">
        <w:rPr>
          <w:rFonts w:asciiTheme="minorBidi" w:hAnsiTheme="minorBidi" w:cstheme="minorBidi"/>
          <w:sz w:val="28"/>
          <w:szCs w:val="28"/>
          <w:rtl/>
        </w:rPr>
        <w:t>هل ترتب على التحقيق توجيه اتهامات أو اتخاذ إجراءات تأديبية أو إصدار أحكام قضائية عندما ثبتت المسؤولية؟</w:t>
      </w:r>
      <w:r w:rsidR="008339A3">
        <w:rPr>
          <w:rFonts w:asciiTheme="minorBidi" w:hAnsiTheme="minorBidi" w:cstheme="minorBidi" w:hint="cs"/>
          <w:sz w:val="28"/>
          <w:szCs w:val="28"/>
          <w:rtl/>
        </w:rPr>
        <w:t xml:space="preserve">. </w:t>
      </w:r>
      <w:r w:rsidRPr="008339A3">
        <w:rPr>
          <w:rFonts w:asciiTheme="minorBidi" w:hAnsiTheme="minorBidi" w:cstheme="minorBidi"/>
          <w:sz w:val="28"/>
          <w:szCs w:val="28"/>
          <w:rtl/>
        </w:rPr>
        <w:t>إن وجود التحقيق لا يعني تلقائياً تحقق المحاسبة، كما أن غياب المعلومات العلنية عن الت</w:t>
      </w:r>
      <w:r w:rsidR="008339A3">
        <w:rPr>
          <w:rFonts w:asciiTheme="minorBidi" w:hAnsiTheme="minorBidi" w:cstheme="minorBidi"/>
          <w:sz w:val="28"/>
          <w:szCs w:val="28"/>
          <w:rtl/>
        </w:rPr>
        <w:t>حقيق لا يثبت بمفرده أنه لم يُجر</w:t>
      </w:r>
      <w:r w:rsidR="008339A3">
        <w:rPr>
          <w:rFonts w:asciiTheme="minorBidi" w:hAnsiTheme="minorBidi" w:cstheme="minorBidi" w:hint="cs"/>
          <w:sz w:val="28"/>
          <w:szCs w:val="28"/>
          <w:rtl/>
        </w:rPr>
        <w:t>.</w:t>
      </w:r>
      <w:r w:rsidRPr="008339A3">
        <w:rPr>
          <w:rFonts w:asciiTheme="minorBidi" w:hAnsiTheme="minorBidi" w:cstheme="minorBidi"/>
          <w:sz w:val="28"/>
          <w:szCs w:val="28"/>
        </w:rPr>
        <w:t>.</w:t>
      </w:r>
    </w:p>
    <w:p w:rsidR="00064A22" w:rsidRPr="00064A22" w:rsidRDefault="008339A3"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064A22" w:rsidRPr="00064A22">
        <w:rPr>
          <w:rFonts w:asciiTheme="minorBidi" w:hAnsiTheme="minorBidi" w:cstheme="minorBidi"/>
          <w:b/>
          <w:bCs/>
          <w:color w:val="auto"/>
          <w:spacing w:val="0"/>
          <w:sz w:val="28"/>
          <w:rtl/>
          <w:lang w:eastAsia="en-US"/>
        </w:rPr>
        <w:t>ماذا تقول الأرقام الأممية عن فجوة المساءلة؟</w:t>
      </w:r>
    </w:p>
    <w:p w:rsidR="008339A3" w:rsidRDefault="00064A22" w:rsidP="008339A3">
      <w:pPr>
        <w:pStyle w:val="NormalWeb"/>
        <w:bidi/>
        <w:spacing w:before="0" w:beforeAutospacing="0" w:after="0" w:afterAutospacing="0"/>
        <w:ind w:firstLine="284"/>
        <w:jc w:val="both"/>
        <w:rPr>
          <w:rFonts w:asciiTheme="minorBidi" w:hAnsiTheme="minorBidi" w:cstheme="minorBidi" w:hint="cs"/>
          <w:sz w:val="28"/>
          <w:szCs w:val="28"/>
          <w:rtl/>
          <w:lang w:bidi="ar-EG"/>
        </w:rPr>
      </w:pPr>
      <w:r w:rsidRPr="008339A3">
        <w:rPr>
          <w:rFonts w:asciiTheme="minorBidi" w:hAnsiTheme="minorBidi" w:cstheme="minorBidi"/>
          <w:sz w:val="28"/>
          <w:szCs w:val="28"/>
          <w:rtl/>
        </w:rPr>
        <w:t xml:space="preserve">أورد تقرير لمكتب الأمم المتحدة لحقوق الإنسان، نُشر ضمن وثائق مجلس حقوق الإنسان في عام </w:t>
      </w:r>
      <w:r w:rsidRPr="008339A3">
        <w:rPr>
          <w:rFonts w:asciiTheme="minorBidi" w:hAnsiTheme="minorBidi" w:cstheme="minorBidi"/>
          <w:sz w:val="28"/>
          <w:szCs w:val="28"/>
        </w:rPr>
        <w:t>2026</w:t>
      </w:r>
      <w:r w:rsidR="008339A3">
        <w:rPr>
          <w:rFonts w:asciiTheme="minorBidi" w:hAnsiTheme="minorBidi" w:cstheme="minorBidi" w:hint="cs"/>
          <w:sz w:val="28"/>
          <w:szCs w:val="28"/>
          <w:rtl/>
        </w:rPr>
        <w:t>م</w:t>
      </w:r>
      <w:r w:rsidRPr="008339A3">
        <w:rPr>
          <w:rFonts w:asciiTheme="minorBidi" w:hAnsiTheme="minorBidi" w:cstheme="minorBidi"/>
          <w:sz w:val="28"/>
          <w:szCs w:val="28"/>
          <w:rtl/>
        </w:rPr>
        <w:t>، أن المكتب لم يكن على علم بخطوات اتُّخذت عبر النظام القضائي الإسرائيلي لضمان المساءلة عن انتهاكات للقانون الدولي الإنساني خلال العمليات العسكرية في غزة خلال الفترة التي تناولها التقرير</w:t>
      </w:r>
      <w:r w:rsidR="008339A3">
        <w:rPr>
          <w:rFonts w:asciiTheme="minorBidi" w:hAnsiTheme="minorBidi" w:cstheme="minorBidi" w:hint="cs"/>
          <w:sz w:val="28"/>
          <w:szCs w:val="28"/>
          <w:rtl/>
        </w:rPr>
        <w:t>.</w:t>
      </w:r>
      <w:r w:rsidRPr="008339A3">
        <w:rPr>
          <w:rFonts w:asciiTheme="minorBidi" w:hAnsiTheme="minorBidi" w:cstheme="minorBidi"/>
          <w:sz w:val="28"/>
          <w:szCs w:val="28"/>
        </w:rPr>
        <w:t xml:space="preserve"> </w:t>
      </w:r>
      <w:r w:rsidRPr="008339A3">
        <w:rPr>
          <w:rFonts w:asciiTheme="minorBidi" w:hAnsiTheme="minorBidi" w:cstheme="minorBidi"/>
          <w:sz w:val="28"/>
          <w:szCs w:val="28"/>
          <w:rtl/>
        </w:rPr>
        <w:t>كما أشار إلى استمرار مشكلة الإفلات من العقاب في حالات الاستخدام غير المشروع للقوة خارج سياق الأعمال العدائية</w:t>
      </w:r>
      <w:r w:rsidRPr="008339A3">
        <w:rPr>
          <w:rFonts w:asciiTheme="minorBidi" w:hAnsiTheme="minorBidi" w:cstheme="minorBidi"/>
          <w:sz w:val="28"/>
          <w:szCs w:val="28"/>
        </w:rPr>
        <w:t>.</w:t>
      </w:r>
      <w:r w:rsidR="008339A3">
        <w:rPr>
          <w:rFonts w:asciiTheme="minorBidi" w:hAnsiTheme="minorBidi" w:cstheme="minorBidi" w:hint="cs"/>
          <w:sz w:val="28"/>
          <w:szCs w:val="28"/>
          <w:rtl/>
          <w:lang w:bidi="ar-EG"/>
        </w:rPr>
        <w:t xml:space="preserve"> </w:t>
      </w:r>
      <w:r w:rsidR="008339A3">
        <w:rPr>
          <w:rFonts w:asciiTheme="minorBidi" w:hAnsiTheme="minorBidi" w:cstheme="minorBidi"/>
          <w:sz w:val="28"/>
          <w:szCs w:val="28"/>
          <w:rtl/>
        </w:rPr>
        <w:t>ووفق التقرير، قُتل</w:t>
      </w:r>
      <w:r w:rsidRPr="008339A3">
        <w:rPr>
          <w:rFonts w:asciiTheme="minorBidi" w:hAnsiTheme="minorBidi" w:cstheme="minorBidi"/>
          <w:sz w:val="28"/>
          <w:szCs w:val="28"/>
        </w:rPr>
        <w:t xml:space="preserve">1,521 </w:t>
      </w:r>
      <w:r w:rsidR="008339A3">
        <w:rPr>
          <w:rFonts w:asciiTheme="minorBidi" w:hAnsiTheme="minorBidi" w:cstheme="minorBidi" w:hint="cs"/>
          <w:sz w:val="28"/>
          <w:szCs w:val="28"/>
          <w:rtl/>
        </w:rPr>
        <w:t xml:space="preserve"> </w:t>
      </w:r>
      <w:r w:rsidRPr="008339A3">
        <w:rPr>
          <w:rFonts w:asciiTheme="minorBidi" w:hAnsiTheme="minorBidi" w:cstheme="minorBidi"/>
          <w:sz w:val="28"/>
          <w:szCs w:val="28"/>
          <w:rtl/>
        </w:rPr>
        <w:t>فلسطينياً على يد قوات الأمن الإسرائيلية خلال عمليات إنفاذ القانون في الضفة الغربية، بما فيها القدس ال</w:t>
      </w:r>
      <w:r w:rsidR="008339A3">
        <w:rPr>
          <w:rFonts w:asciiTheme="minorBidi" w:hAnsiTheme="minorBidi" w:cstheme="minorBidi"/>
          <w:sz w:val="28"/>
          <w:szCs w:val="28"/>
          <w:rtl/>
        </w:rPr>
        <w:t>شرقية، بين</w:t>
      </w:r>
      <w:r w:rsidRPr="008339A3">
        <w:rPr>
          <w:rFonts w:asciiTheme="minorBidi" w:hAnsiTheme="minorBidi" w:cstheme="minorBidi"/>
          <w:sz w:val="28"/>
          <w:szCs w:val="28"/>
        </w:rPr>
        <w:t xml:space="preserve">1 </w:t>
      </w:r>
      <w:r w:rsidR="008339A3">
        <w:rPr>
          <w:rFonts w:asciiTheme="minorBidi" w:hAnsiTheme="minorBidi" w:cstheme="minorBidi" w:hint="cs"/>
          <w:sz w:val="28"/>
          <w:szCs w:val="28"/>
          <w:rtl/>
        </w:rPr>
        <w:t xml:space="preserve"> </w:t>
      </w:r>
      <w:r w:rsidR="008339A3">
        <w:rPr>
          <w:rFonts w:asciiTheme="minorBidi" w:hAnsiTheme="minorBidi" w:cstheme="minorBidi"/>
          <w:sz w:val="28"/>
          <w:szCs w:val="28"/>
          <w:rtl/>
        </w:rPr>
        <w:t>يناير</w:t>
      </w:r>
      <w:r w:rsidRPr="008339A3">
        <w:rPr>
          <w:rFonts w:asciiTheme="minorBidi" w:hAnsiTheme="minorBidi" w:cstheme="minorBidi"/>
          <w:sz w:val="28"/>
          <w:szCs w:val="28"/>
        </w:rPr>
        <w:t xml:space="preserve">2017 </w:t>
      </w:r>
      <w:r w:rsidR="008339A3">
        <w:rPr>
          <w:rFonts w:asciiTheme="minorBidi" w:hAnsiTheme="minorBidi" w:cstheme="minorBidi" w:hint="cs"/>
          <w:sz w:val="28"/>
          <w:szCs w:val="28"/>
          <w:rtl/>
        </w:rPr>
        <w:t xml:space="preserve">م </w:t>
      </w:r>
      <w:r w:rsidRPr="008339A3">
        <w:rPr>
          <w:rFonts w:asciiTheme="minorBidi" w:hAnsiTheme="minorBidi" w:cstheme="minorBidi"/>
          <w:sz w:val="28"/>
          <w:szCs w:val="28"/>
          <w:rtl/>
        </w:rPr>
        <w:t xml:space="preserve">و31 أكتوبر </w:t>
      </w:r>
      <w:r w:rsidRPr="008339A3">
        <w:rPr>
          <w:rFonts w:asciiTheme="minorBidi" w:hAnsiTheme="minorBidi" w:cstheme="minorBidi"/>
          <w:sz w:val="28"/>
          <w:szCs w:val="28"/>
        </w:rPr>
        <w:t>2025</w:t>
      </w:r>
      <w:r w:rsidR="008339A3">
        <w:rPr>
          <w:rFonts w:asciiTheme="minorBidi" w:hAnsiTheme="minorBidi" w:cstheme="minorBidi" w:hint="cs"/>
          <w:sz w:val="28"/>
          <w:szCs w:val="28"/>
          <w:rtl/>
        </w:rPr>
        <w:t>م.</w:t>
      </w:r>
      <w:r w:rsidRPr="008339A3">
        <w:rPr>
          <w:rFonts w:asciiTheme="minorBidi" w:hAnsiTheme="minorBidi" w:cstheme="minorBidi"/>
          <w:sz w:val="28"/>
          <w:szCs w:val="28"/>
        </w:rPr>
        <w:t xml:space="preserve"> </w:t>
      </w:r>
      <w:r w:rsidRPr="008339A3">
        <w:rPr>
          <w:rFonts w:asciiTheme="minorBidi" w:hAnsiTheme="minorBidi" w:cstheme="minorBidi"/>
          <w:sz w:val="28"/>
          <w:szCs w:val="28"/>
          <w:rtl/>
        </w:rPr>
        <w:t xml:space="preserve">ومن هذه الحالات، كانت </w:t>
      </w:r>
      <w:r w:rsidRPr="008339A3">
        <w:rPr>
          <w:rFonts w:asciiTheme="minorBidi" w:hAnsiTheme="minorBidi" w:cstheme="minorBidi"/>
          <w:sz w:val="28"/>
          <w:szCs w:val="28"/>
        </w:rPr>
        <w:t xml:space="preserve">112 </w:t>
      </w:r>
      <w:r w:rsidR="008339A3">
        <w:rPr>
          <w:rFonts w:asciiTheme="minorBidi" w:hAnsiTheme="minorBidi" w:cstheme="minorBidi" w:hint="cs"/>
          <w:sz w:val="28"/>
          <w:szCs w:val="28"/>
          <w:rtl/>
        </w:rPr>
        <w:t xml:space="preserve"> </w:t>
      </w:r>
      <w:r w:rsidRPr="008339A3">
        <w:rPr>
          <w:rFonts w:asciiTheme="minorBidi" w:hAnsiTheme="minorBidi" w:cstheme="minorBidi"/>
          <w:sz w:val="28"/>
          <w:szCs w:val="28"/>
          <w:rtl/>
        </w:rPr>
        <w:t>حالة قد خضعت لتحقيق جنا</w:t>
      </w:r>
      <w:r w:rsidR="008339A3">
        <w:rPr>
          <w:rFonts w:asciiTheme="minorBidi" w:hAnsiTheme="minorBidi" w:cstheme="minorBidi"/>
          <w:sz w:val="28"/>
          <w:szCs w:val="28"/>
          <w:rtl/>
        </w:rPr>
        <w:t>ئي أو كانت قيد التحقيق، وأُغلقت</w:t>
      </w:r>
      <w:r w:rsidRPr="008339A3">
        <w:rPr>
          <w:rFonts w:asciiTheme="minorBidi" w:hAnsiTheme="minorBidi" w:cstheme="minorBidi"/>
          <w:sz w:val="28"/>
          <w:szCs w:val="28"/>
        </w:rPr>
        <w:t xml:space="preserve">29 </w:t>
      </w:r>
      <w:r w:rsidR="008339A3">
        <w:rPr>
          <w:rFonts w:asciiTheme="minorBidi" w:hAnsiTheme="minorBidi" w:cstheme="minorBidi" w:hint="cs"/>
          <w:sz w:val="28"/>
          <w:szCs w:val="28"/>
          <w:rtl/>
        </w:rPr>
        <w:t xml:space="preserve"> </w:t>
      </w:r>
      <w:r w:rsidRPr="008339A3">
        <w:rPr>
          <w:rFonts w:asciiTheme="minorBidi" w:hAnsiTheme="minorBidi" w:cstheme="minorBidi"/>
          <w:sz w:val="28"/>
          <w:szCs w:val="28"/>
          <w:rtl/>
        </w:rPr>
        <w:t xml:space="preserve">تحقيقاً على الأقل من دون اتخاذ </w:t>
      </w:r>
      <w:r w:rsidRPr="008339A3">
        <w:rPr>
          <w:rFonts w:asciiTheme="minorBidi" w:hAnsiTheme="minorBidi" w:cstheme="minorBidi"/>
          <w:sz w:val="28"/>
          <w:szCs w:val="28"/>
          <w:rtl/>
        </w:rPr>
        <w:lastRenderedPageBreak/>
        <w:t>إجراءات إضافية، بينما صدرت لوائح اتهام في حالتين فقط، وانتهت إحداهما إلى إدانة</w:t>
      </w:r>
      <w:r w:rsidR="008339A3">
        <w:rPr>
          <w:rFonts w:asciiTheme="minorBidi" w:hAnsiTheme="minorBidi" w:cstheme="minorBidi" w:hint="cs"/>
          <w:sz w:val="28"/>
          <w:szCs w:val="28"/>
          <w:rtl/>
        </w:rPr>
        <w:t>.</w:t>
      </w:r>
      <w:r w:rsidRPr="008339A3">
        <w:rPr>
          <w:rFonts w:asciiTheme="minorBidi" w:hAnsiTheme="minorBidi" w:cstheme="minorBidi"/>
          <w:sz w:val="28"/>
          <w:szCs w:val="28"/>
        </w:rPr>
        <w:t xml:space="preserve"> </w:t>
      </w:r>
      <w:r w:rsidR="008339A3">
        <w:rPr>
          <w:rFonts w:asciiTheme="minorBidi" w:hAnsiTheme="minorBidi" w:cstheme="minorBidi" w:hint="cs"/>
          <w:sz w:val="28"/>
          <w:szCs w:val="28"/>
          <w:rtl/>
          <w:lang w:bidi="ar-EG"/>
        </w:rPr>
        <w:t xml:space="preserve"> </w:t>
      </w:r>
      <w:r w:rsidRPr="008339A3">
        <w:rPr>
          <w:rFonts w:asciiTheme="minorBidi" w:hAnsiTheme="minorBidi" w:cstheme="minorBidi"/>
          <w:sz w:val="28"/>
          <w:szCs w:val="28"/>
          <w:rtl/>
        </w:rPr>
        <w:t>هذه الأرقام لا تعني أن كل حالة وفاة كانت قتلاً غير مشروع، لكنها تثير تساؤلاً مؤسسياً جدياً بشأن الفجوة بين عدد الوفيات الناجمة عن استخدام القوة وبين عدد الحالات التي وصلت إلى مرحلة توجيه الاتهام والإدانة</w:t>
      </w:r>
      <w:r w:rsidRPr="008339A3">
        <w:rPr>
          <w:rFonts w:asciiTheme="minorBidi" w:hAnsiTheme="minorBidi" w:cstheme="minorBidi"/>
          <w:sz w:val="28"/>
          <w:szCs w:val="28"/>
        </w:rPr>
        <w:t>.</w:t>
      </w:r>
    </w:p>
    <w:p w:rsidR="00064A22" w:rsidRPr="008339A3" w:rsidRDefault="00064A22" w:rsidP="008339A3">
      <w:pPr>
        <w:pStyle w:val="NormalWeb"/>
        <w:bidi/>
        <w:spacing w:before="0" w:beforeAutospacing="0" w:after="0" w:afterAutospacing="0"/>
        <w:ind w:firstLine="284"/>
        <w:jc w:val="both"/>
        <w:rPr>
          <w:rFonts w:asciiTheme="minorBidi" w:hAnsiTheme="minorBidi" w:cstheme="minorBidi"/>
          <w:sz w:val="28"/>
          <w:szCs w:val="28"/>
          <w:lang w:bidi="ar-EG"/>
        </w:rPr>
      </w:pPr>
      <w:r w:rsidRPr="008339A3">
        <w:rPr>
          <w:rFonts w:asciiTheme="minorBidi" w:hAnsiTheme="minorBidi" w:cstheme="minorBidi"/>
          <w:sz w:val="28"/>
          <w:szCs w:val="28"/>
          <w:rtl/>
        </w:rPr>
        <w:t>وتتحدد الدلالة الاستراتيجية لهذه الفجوة في ثلاثة أبعاد</w:t>
      </w:r>
      <w:r w:rsidRPr="008339A3">
        <w:rPr>
          <w:rFonts w:asciiTheme="minorBidi" w:hAnsiTheme="minorBidi" w:cstheme="minorBidi"/>
          <w:sz w:val="28"/>
          <w:szCs w:val="28"/>
        </w:rPr>
        <w:t>:</w:t>
      </w:r>
    </w:p>
    <w:p w:rsidR="00064A22" w:rsidRPr="00064A22" w:rsidRDefault="00064A22" w:rsidP="00196560">
      <w:pPr>
        <w:ind w:left="284" w:hanging="284"/>
        <w:jc w:val="both"/>
        <w:rPr>
          <w:rFonts w:asciiTheme="minorBidi" w:hAnsiTheme="minorBidi" w:cstheme="minorBidi"/>
          <w:color w:val="auto"/>
          <w:spacing w:val="0"/>
          <w:sz w:val="28"/>
          <w:lang w:eastAsia="en-US"/>
        </w:rPr>
      </w:pPr>
      <w:r w:rsidRPr="00196560">
        <w:rPr>
          <w:rFonts w:asciiTheme="minorBidi" w:hAnsiTheme="minorBidi" w:cstheme="minorBidi"/>
          <w:b/>
          <w:bCs/>
          <w:color w:val="auto"/>
          <w:spacing w:val="0"/>
          <w:sz w:val="28"/>
          <w:rtl/>
          <w:lang w:eastAsia="en-US"/>
        </w:rPr>
        <w:t>أولاً</w:t>
      </w:r>
      <w:r w:rsidR="00196560" w:rsidRPr="00196560">
        <w:rPr>
          <w:rFonts w:asciiTheme="minorBidi" w:hAnsiTheme="minorBidi" w:cstheme="minorBidi" w:hint="cs"/>
          <w:b/>
          <w:bCs/>
          <w:color w:val="auto"/>
          <w:spacing w:val="0"/>
          <w:sz w:val="28"/>
          <w:rtl/>
          <w:lang w:eastAsia="en-US"/>
        </w:rPr>
        <w:t>..</w:t>
      </w:r>
      <w:r w:rsidRPr="00196560">
        <w:rPr>
          <w:rFonts w:asciiTheme="minorBidi" w:hAnsiTheme="minorBidi" w:cstheme="minorBidi"/>
          <w:b/>
          <w:bCs/>
          <w:color w:val="auto"/>
          <w:spacing w:val="0"/>
          <w:sz w:val="28"/>
          <w:rtl/>
          <w:lang w:eastAsia="en-US"/>
        </w:rPr>
        <w:t xml:space="preserve"> الردع</w:t>
      </w:r>
      <w:r w:rsidR="00196560" w:rsidRPr="00196560">
        <w:rPr>
          <w:rFonts w:asciiTheme="minorBidi" w:hAnsiTheme="minorBidi" w:cstheme="minorBidi" w:hint="cs"/>
          <w:b/>
          <w:bCs/>
          <w:color w:val="auto"/>
          <w:spacing w:val="0"/>
          <w:sz w:val="28"/>
          <w:rtl/>
          <w:lang w:eastAsia="en-US"/>
        </w:rPr>
        <w:t>:</w:t>
      </w:r>
      <w:r w:rsidRPr="00064A22">
        <w:rPr>
          <w:rFonts w:asciiTheme="minorBidi" w:hAnsiTheme="minorBidi" w:cstheme="minorBidi"/>
          <w:color w:val="auto"/>
          <w:spacing w:val="0"/>
          <w:sz w:val="28"/>
          <w:lang w:eastAsia="en-US"/>
        </w:rPr>
        <w:t xml:space="preserve"> </w:t>
      </w:r>
      <w:r w:rsidRPr="00064A22">
        <w:rPr>
          <w:rFonts w:asciiTheme="minorBidi" w:hAnsiTheme="minorBidi" w:cstheme="minorBidi"/>
          <w:color w:val="auto"/>
          <w:spacing w:val="0"/>
          <w:sz w:val="28"/>
          <w:rtl/>
          <w:lang w:eastAsia="en-US"/>
        </w:rPr>
        <w:t>عندما لا تقترن الانتهاكات بتحقيقات فعالة ونتائج قابلة للتقييم، قد تضعف الثقة بقدرة النظام على منع تكرارها</w:t>
      </w:r>
      <w:r w:rsidRPr="00064A22">
        <w:rPr>
          <w:rFonts w:asciiTheme="minorBidi" w:hAnsiTheme="minorBidi" w:cstheme="minorBidi"/>
          <w:color w:val="auto"/>
          <w:spacing w:val="0"/>
          <w:sz w:val="28"/>
          <w:lang w:eastAsia="en-US"/>
        </w:rPr>
        <w:t>.</w:t>
      </w:r>
    </w:p>
    <w:p w:rsidR="00064A22" w:rsidRPr="00064A22" w:rsidRDefault="00064A22" w:rsidP="00196560">
      <w:pPr>
        <w:ind w:left="284" w:hanging="284"/>
        <w:jc w:val="both"/>
        <w:rPr>
          <w:rFonts w:asciiTheme="minorBidi" w:hAnsiTheme="minorBidi" w:cstheme="minorBidi"/>
          <w:color w:val="auto"/>
          <w:spacing w:val="0"/>
          <w:sz w:val="28"/>
          <w:lang w:eastAsia="en-US"/>
        </w:rPr>
      </w:pPr>
      <w:r w:rsidRPr="00196560">
        <w:rPr>
          <w:rFonts w:asciiTheme="minorBidi" w:hAnsiTheme="minorBidi" w:cstheme="minorBidi"/>
          <w:b/>
          <w:bCs/>
          <w:color w:val="auto"/>
          <w:spacing w:val="0"/>
          <w:sz w:val="28"/>
          <w:rtl/>
          <w:lang w:eastAsia="en-US"/>
        </w:rPr>
        <w:t>ثانياً</w:t>
      </w:r>
      <w:r w:rsidR="00196560" w:rsidRPr="00196560">
        <w:rPr>
          <w:rFonts w:asciiTheme="minorBidi" w:hAnsiTheme="minorBidi" w:cstheme="minorBidi" w:hint="cs"/>
          <w:b/>
          <w:bCs/>
          <w:color w:val="auto"/>
          <w:spacing w:val="0"/>
          <w:sz w:val="28"/>
          <w:rtl/>
          <w:lang w:eastAsia="en-US"/>
        </w:rPr>
        <w:t xml:space="preserve">.. </w:t>
      </w:r>
      <w:r w:rsidRPr="00196560">
        <w:rPr>
          <w:rFonts w:asciiTheme="minorBidi" w:hAnsiTheme="minorBidi" w:cstheme="minorBidi"/>
          <w:b/>
          <w:bCs/>
          <w:color w:val="auto"/>
          <w:spacing w:val="0"/>
          <w:sz w:val="28"/>
          <w:rtl/>
          <w:lang w:eastAsia="en-US"/>
        </w:rPr>
        <w:t>الثقة المؤسسية</w:t>
      </w:r>
      <w:r w:rsidR="00196560" w:rsidRPr="00196560">
        <w:rPr>
          <w:rFonts w:asciiTheme="minorBidi" w:hAnsiTheme="minorBidi" w:cstheme="minorBidi" w:hint="cs"/>
          <w:b/>
          <w:bCs/>
          <w:color w:val="auto"/>
          <w:spacing w:val="0"/>
          <w:sz w:val="28"/>
          <w:rtl/>
          <w:lang w:eastAsia="en-US"/>
        </w:rPr>
        <w:t>:</w:t>
      </w:r>
      <w:r w:rsidRPr="00064A22">
        <w:rPr>
          <w:rFonts w:asciiTheme="minorBidi" w:hAnsiTheme="minorBidi" w:cstheme="minorBidi"/>
          <w:color w:val="auto"/>
          <w:spacing w:val="0"/>
          <w:sz w:val="28"/>
          <w:lang w:eastAsia="en-US"/>
        </w:rPr>
        <w:t xml:space="preserve"> </w:t>
      </w:r>
      <w:r w:rsidRPr="00064A22">
        <w:rPr>
          <w:rFonts w:asciiTheme="minorBidi" w:hAnsiTheme="minorBidi" w:cstheme="minorBidi"/>
          <w:color w:val="auto"/>
          <w:spacing w:val="0"/>
          <w:sz w:val="28"/>
          <w:rtl/>
          <w:lang w:eastAsia="en-US"/>
        </w:rPr>
        <w:t>إذا كانت الجهة التي تحقق في السلوك مرتبطة مؤسسياً بالجهة التي يُشتبه في ارتكاب أفرادها الانتهاك، فإن استقلال التحقيق يصبح عنصراً أساسياً في إثبات مصداقيته، حتى قبل الوصول إلى النتيجة النهائية</w:t>
      </w:r>
      <w:r w:rsidRPr="00064A22">
        <w:rPr>
          <w:rFonts w:asciiTheme="minorBidi" w:hAnsiTheme="minorBidi" w:cstheme="minorBidi"/>
          <w:color w:val="auto"/>
          <w:spacing w:val="0"/>
          <w:sz w:val="28"/>
          <w:lang w:eastAsia="en-US"/>
        </w:rPr>
        <w:t>.</w:t>
      </w:r>
    </w:p>
    <w:p w:rsidR="00064A22" w:rsidRPr="00064A22" w:rsidRDefault="00064A22" w:rsidP="00196560">
      <w:pPr>
        <w:ind w:left="284" w:hanging="284"/>
        <w:jc w:val="both"/>
        <w:rPr>
          <w:rFonts w:asciiTheme="minorBidi" w:hAnsiTheme="minorBidi" w:cstheme="minorBidi"/>
          <w:color w:val="auto"/>
          <w:spacing w:val="0"/>
          <w:sz w:val="28"/>
          <w:lang w:eastAsia="en-US"/>
        </w:rPr>
      </w:pPr>
      <w:r w:rsidRPr="00196560">
        <w:rPr>
          <w:rFonts w:asciiTheme="minorBidi" w:hAnsiTheme="minorBidi" w:cstheme="minorBidi"/>
          <w:b/>
          <w:bCs/>
          <w:color w:val="auto"/>
          <w:spacing w:val="0"/>
          <w:sz w:val="28"/>
          <w:rtl/>
          <w:lang w:eastAsia="en-US"/>
        </w:rPr>
        <w:t>ثالثاً</w:t>
      </w:r>
      <w:r w:rsidR="00196560" w:rsidRPr="00196560">
        <w:rPr>
          <w:rFonts w:asciiTheme="minorBidi" w:hAnsiTheme="minorBidi" w:cstheme="minorBidi" w:hint="cs"/>
          <w:b/>
          <w:bCs/>
          <w:color w:val="auto"/>
          <w:spacing w:val="0"/>
          <w:sz w:val="28"/>
          <w:rtl/>
          <w:lang w:eastAsia="en-US"/>
        </w:rPr>
        <w:t xml:space="preserve">.. </w:t>
      </w:r>
      <w:r w:rsidRPr="00196560">
        <w:rPr>
          <w:rFonts w:asciiTheme="minorBidi" w:hAnsiTheme="minorBidi" w:cstheme="minorBidi"/>
          <w:b/>
          <w:bCs/>
          <w:color w:val="auto"/>
          <w:spacing w:val="0"/>
          <w:sz w:val="28"/>
          <w:rtl/>
          <w:lang w:eastAsia="en-US"/>
        </w:rPr>
        <w:t>المسؤولية السياسية</w:t>
      </w:r>
      <w:r w:rsidR="00196560" w:rsidRPr="00196560">
        <w:rPr>
          <w:rFonts w:asciiTheme="minorBidi" w:hAnsiTheme="minorBidi" w:cstheme="minorBidi" w:hint="cs"/>
          <w:b/>
          <w:bCs/>
          <w:color w:val="auto"/>
          <w:spacing w:val="0"/>
          <w:sz w:val="28"/>
          <w:rtl/>
          <w:lang w:eastAsia="en-US"/>
        </w:rPr>
        <w:t>:</w:t>
      </w:r>
      <w:r w:rsidRPr="00064A22">
        <w:rPr>
          <w:rFonts w:asciiTheme="minorBidi" w:hAnsiTheme="minorBidi" w:cstheme="minorBidi"/>
          <w:color w:val="auto"/>
          <w:spacing w:val="0"/>
          <w:sz w:val="28"/>
          <w:lang w:eastAsia="en-US"/>
        </w:rPr>
        <w:t xml:space="preserve"> </w:t>
      </w:r>
      <w:r w:rsidRPr="00064A22">
        <w:rPr>
          <w:rFonts w:asciiTheme="minorBidi" w:hAnsiTheme="minorBidi" w:cstheme="minorBidi"/>
          <w:color w:val="auto"/>
          <w:spacing w:val="0"/>
          <w:sz w:val="28"/>
          <w:rtl/>
          <w:lang w:eastAsia="en-US"/>
        </w:rPr>
        <w:t>عندما تتكرر المخاوف بشأن استخدام القوة من دون نتائج مساءلة كافية، لا يعود النقاش مقتصراً على الفرد الذي أطلق النار، بل يمتد إلى فعالية القواعد والتدريب والرقابة والقيادة والإجراءات القضائية</w:t>
      </w:r>
      <w:r w:rsidRPr="00064A22">
        <w:rPr>
          <w:rFonts w:asciiTheme="minorBidi" w:hAnsiTheme="minorBidi" w:cstheme="minorBidi"/>
          <w:color w:val="auto"/>
          <w:spacing w:val="0"/>
          <w:sz w:val="28"/>
          <w:lang w:eastAsia="en-US"/>
        </w:rPr>
        <w:t>.</w:t>
      </w:r>
    </w:p>
    <w:p w:rsidR="00064A22" w:rsidRPr="007337A5" w:rsidRDefault="00064A22" w:rsidP="007337A5">
      <w:pPr>
        <w:pStyle w:val="NormalWeb"/>
        <w:bidi/>
        <w:spacing w:before="0" w:beforeAutospacing="0" w:after="0" w:afterAutospacing="0"/>
        <w:ind w:firstLine="284"/>
        <w:jc w:val="both"/>
        <w:rPr>
          <w:rFonts w:asciiTheme="minorBidi" w:hAnsiTheme="minorBidi" w:cstheme="minorBidi"/>
          <w:sz w:val="28"/>
          <w:szCs w:val="28"/>
        </w:rPr>
      </w:pPr>
      <w:r w:rsidRPr="007337A5">
        <w:rPr>
          <w:rFonts w:asciiTheme="minorBidi" w:hAnsiTheme="minorBidi" w:cstheme="minorBidi"/>
          <w:sz w:val="28"/>
          <w:szCs w:val="28"/>
          <w:rtl/>
        </w:rPr>
        <w:t>وعليه، فإن عنوان الورقة يطرح فرضية استراتيجية أوسع</w:t>
      </w:r>
      <w:r w:rsidR="007337A5">
        <w:rPr>
          <w:rFonts w:asciiTheme="minorBidi" w:hAnsiTheme="minorBidi" w:cstheme="minorBidi" w:hint="cs"/>
          <w:sz w:val="28"/>
          <w:szCs w:val="28"/>
          <w:rtl/>
        </w:rPr>
        <w:t>:</w:t>
      </w:r>
      <w:r w:rsidRPr="007337A5">
        <w:rPr>
          <w:rFonts w:asciiTheme="minorBidi" w:hAnsiTheme="minorBidi" w:cstheme="minorBidi"/>
          <w:sz w:val="28"/>
          <w:szCs w:val="28"/>
        </w:rPr>
        <w:t xml:space="preserve"> </w:t>
      </w:r>
      <w:r w:rsidRPr="007337A5">
        <w:rPr>
          <w:rFonts w:asciiTheme="minorBidi" w:hAnsiTheme="minorBidi" w:cstheme="minorBidi"/>
          <w:sz w:val="28"/>
          <w:szCs w:val="28"/>
          <w:rtl/>
        </w:rPr>
        <w:t xml:space="preserve">هل تؤدي الفجوة المزمنة بين الانتهاكات المشتبه فيها والمساءلة الفعلية إلى خلق بيئة تقل فيها الكلفة المتوقعة للسلوك غير المشروع؟ </w:t>
      </w:r>
    </w:p>
    <w:p w:rsidR="00064A22" w:rsidRPr="00064A22" w:rsidRDefault="00064A22" w:rsidP="007337A5">
      <w:pPr>
        <w:jc w:val="both"/>
        <w:outlineLvl w:val="1"/>
        <w:rPr>
          <w:rFonts w:asciiTheme="minorBidi" w:hAnsiTheme="minorBidi" w:cstheme="minorBidi"/>
          <w:b/>
          <w:bCs/>
          <w:color w:val="auto"/>
          <w:spacing w:val="0"/>
          <w:sz w:val="28"/>
          <w:lang w:eastAsia="en-US"/>
        </w:rPr>
      </w:pPr>
      <w:r w:rsidRPr="00064A22">
        <w:rPr>
          <w:rFonts w:asciiTheme="minorBidi" w:hAnsiTheme="minorBidi" w:cstheme="minorBidi"/>
          <w:b/>
          <w:bCs/>
          <w:color w:val="auto"/>
          <w:spacing w:val="0"/>
          <w:sz w:val="28"/>
          <w:rtl/>
          <w:lang w:eastAsia="en-US"/>
        </w:rPr>
        <w:t>من الإعدا</w:t>
      </w:r>
      <w:r w:rsidR="007337A5">
        <w:rPr>
          <w:rFonts w:asciiTheme="minorBidi" w:hAnsiTheme="minorBidi" w:cstheme="minorBidi"/>
          <w:b/>
          <w:bCs/>
          <w:color w:val="auto"/>
          <w:spacing w:val="0"/>
          <w:sz w:val="28"/>
          <w:rtl/>
          <w:lang w:eastAsia="en-US"/>
        </w:rPr>
        <w:t>م الميداني إلى الانتهاك المحتمل</w:t>
      </w:r>
      <w:r w:rsidR="007337A5">
        <w:rPr>
          <w:rFonts w:asciiTheme="minorBidi" w:hAnsiTheme="minorBidi" w:cstheme="minorBidi" w:hint="cs"/>
          <w:b/>
          <w:bCs/>
          <w:color w:val="auto"/>
          <w:spacing w:val="0"/>
          <w:sz w:val="28"/>
          <w:rtl/>
          <w:lang w:eastAsia="en-US"/>
        </w:rPr>
        <w:t xml:space="preserve">.. </w:t>
      </w:r>
      <w:r w:rsidRPr="00064A22">
        <w:rPr>
          <w:rFonts w:asciiTheme="minorBidi" w:hAnsiTheme="minorBidi" w:cstheme="minorBidi"/>
          <w:b/>
          <w:bCs/>
          <w:color w:val="auto"/>
          <w:spacing w:val="0"/>
          <w:sz w:val="28"/>
          <w:rtl/>
          <w:lang w:eastAsia="en-US"/>
        </w:rPr>
        <w:t>الإطار القانوني للواقعة</w:t>
      </w:r>
    </w:p>
    <w:p w:rsidR="00064A22" w:rsidRPr="007337A5" w:rsidRDefault="00064A22" w:rsidP="007337A5">
      <w:pPr>
        <w:pStyle w:val="NormalWeb"/>
        <w:bidi/>
        <w:spacing w:before="0" w:beforeAutospacing="0" w:after="0" w:afterAutospacing="0"/>
        <w:ind w:firstLine="284"/>
        <w:jc w:val="both"/>
        <w:rPr>
          <w:rFonts w:asciiTheme="minorBidi" w:hAnsiTheme="minorBidi" w:cstheme="minorBidi"/>
          <w:sz w:val="28"/>
          <w:szCs w:val="28"/>
        </w:rPr>
      </w:pPr>
      <w:r w:rsidRPr="007337A5">
        <w:rPr>
          <w:rFonts w:asciiTheme="minorBidi" w:hAnsiTheme="minorBidi" w:cstheme="minorBidi"/>
          <w:sz w:val="28"/>
          <w:szCs w:val="28"/>
          <w:rtl/>
        </w:rPr>
        <w:t>يقتضي التحليل القانوني التمييز بين ثلاثة أمور</w:t>
      </w:r>
      <w:r w:rsidR="007337A5">
        <w:rPr>
          <w:rFonts w:asciiTheme="minorBidi" w:hAnsiTheme="minorBidi" w:cstheme="minorBidi" w:hint="cs"/>
          <w:sz w:val="28"/>
          <w:szCs w:val="28"/>
          <w:rtl/>
        </w:rPr>
        <w:t>:</w:t>
      </w:r>
      <w:r w:rsidRPr="007337A5">
        <w:rPr>
          <w:rFonts w:asciiTheme="minorBidi" w:hAnsiTheme="minorBidi" w:cstheme="minorBidi"/>
          <w:sz w:val="28"/>
          <w:szCs w:val="28"/>
        </w:rPr>
        <w:t xml:space="preserve"> </w:t>
      </w:r>
      <w:r w:rsidRPr="007337A5">
        <w:rPr>
          <w:rFonts w:asciiTheme="minorBidi" w:hAnsiTheme="minorBidi" w:cstheme="minorBidi"/>
          <w:sz w:val="28"/>
          <w:szCs w:val="28"/>
          <w:rtl/>
        </w:rPr>
        <w:t>مشروعية استخدام القوة القاتلة، ومشروعية التعامل مع الشخص المصاب أو المحتجز بعد إطلاق النار، ومشروعية تصوير جثمانه أو معاملته بطريقة تمس كرامته</w:t>
      </w:r>
      <w:r w:rsidRPr="007337A5">
        <w:rPr>
          <w:rFonts w:asciiTheme="minorBidi" w:hAnsiTheme="minorBidi" w:cstheme="minorBidi"/>
          <w:sz w:val="28"/>
          <w:szCs w:val="28"/>
        </w:rPr>
        <w:t>.</w:t>
      </w:r>
      <w:r w:rsidR="007337A5">
        <w:rPr>
          <w:rFonts w:asciiTheme="minorBidi" w:hAnsiTheme="minorBidi" w:cstheme="minorBidi" w:hint="cs"/>
          <w:sz w:val="28"/>
          <w:szCs w:val="28"/>
          <w:rtl/>
          <w:lang w:bidi="ar-EG"/>
        </w:rPr>
        <w:t xml:space="preserve"> </w:t>
      </w:r>
      <w:r w:rsidRPr="007337A5">
        <w:rPr>
          <w:rFonts w:asciiTheme="minorBidi" w:hAnsiTheme="minorBidi" w:cstheme="minorBidi"/>
          <w:sz w:val="28"/>
          <w:szCs w:val="28"/>
          <w:rtl/>
        </w:rPr>
        <w:t>فلكل من هذه المسائل معاييره القانونية الخاصة، ولا يؤدي إثبات إحداها تلقائياً إلى إثبات الأخرى</w:t>
      </w:r>
      <w:r w:rsidRPr="007337A5">
        <w:rPr>
          <w:rFonts w:asciiTheme="minorBidi" w:hAnsiTheme="minorBidi" w:cstheme="minorBidi"/>
          <w:sz w:val="28"/>
          <w:szCs w:val="28"/>
        </w:rPr>
        <w:t>.</w:t>
      </w:r>
    </w:p>
    <w:p w:rsidR="00064A22" w:rsidRPr="00064A22" w:rsidRDefault="007337A5"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064A22" w:rsidRPr="00064A22">
        <w:rPr>
          <w:rFonts w:asciiTheme="minorBidi" w:hAnsiTheme="minorBidi" w:cstheme="minorBidi"/>
          <w:b/>
          <w:bCs/>
          <w:color w:val="auto"/>
          <w:spacing w:val="0"/>
          <w:sz w:val="28"/>
          <w:rtl/>
          <w:lang w:eastAsia="en-US"/>
        </w:rPr>
        <w:t>الحق في الحياة وحدود استخدام القوة القاتلة</w:t>
      </w:r>
    </w:p>
    <w:p w:rsidR="00064A22" w:rsidRPr="007337A5" w:rsidRDefault="00064A22" w:rsidP="007337A5">
      <w:pPr>
        <w:pStyle w:val="NormalWeb"/>
        <w:bidi/>
        <w:spacing w:before="0" w:beforeAutospacing="0" w:after="0" w:afterAutospacing="0"/>
        <w:ind w:firstLine="284"/>
        <w:jc w:val="both"/>
        <w:rPr>
          <w:rFonts w:asciiTheme="minorBidi" w:hAnsiTheme="minorBidi" w:cstheme="minorBidi"/>
          <w:sz w:val="28"/>
          <w:szCs w:val="28"/>
        </w:rPr>
      </w:pPr>
      <w:r w:rsidRPr="007337A5">
        <w:rPr>
          <w:rFonts w:asciiTheme="minorBidi" w:hAnsiTheme="minorBidi" w:cstheme="minorBidi"/>
          <w:sz w:val="28"/>
          <w:szCs w:val="28"/>
          <w:rtl/>
        </w:rPr>
        <w:t>في عمليات إنفاذ القانون داخل الأراضي المحتلة، يخضع استخدام القوة لقواعد القانون الدولي لحقوق الإنسان، بما في ذلك مبادئ الضرورة والتناسب والاحتياطات اللازمة لحماية الحياة</w:t>
      </w:r>
      <w:r w:rsidR="007337A5">
        <w:rPr>
          <w:rFonts w:asciiTheme="minorBidi" w:hAnsiTheme="minorBidi" w:cstheme="minorBidi" w:hint="cs"/>
          <w:sz w:val="28"/>
          <w:szCs w:val="28"/>
          <w:rtl/>
        </w:rPr>
        <w:t>.</w:t>
      </w:r>
      <w:r w:rsidRPr="007337A5">
        <w:rPr>
          <w:rFonts w:asciiTheme="minorBidi" w:hAnsiTheme="minorBidi" w:cstheme="minorBidi"/>
          <w:sz w:val="28"/>
          <w:szCs w:val="28"/>
        </w:rPr>
        <w:t xml:space="preserve"> </w:t>
      </w:r>
      <w:r w:rsidRPr="007337A5">
        <w:rPr>
          <w:rFonts w:asciiTheme="minorBidi" w:hAnsiTheme="minorBidi" w:cstheme="minorBidi"/>
          <w:sz w:val="28"/>
          <w:szCs w:val="28"/>
          <w:rtl/>
        </w:rPr>
        <w:t>ولا يجوز استخدام القوة القاتلة عمداً إلا عندما تكون ضرورية بصورة صارمة لحماية الحياة من تهديد وشيك، وفق المعايير القانونية المنطبقة</w:t>
      </w:r>
      <w:r w:rsidRPr="007337A5">
        <w:rPr>
          <w:rFonts w:asciiTheme="minorBidi" w:hAnsiTheme="minorBidi" w:cstheme="minorBidi"/>
          <w:sz w:val="28"/>
          <w:szCs w:val="28"/>
        </w:rPr>
        <w:t>.</w:t>
      </w:r>
      <w:r w:rsidR="007337A5">
        <w:rPr>
          <w:rFonts w:asciiTheme="minorBidi" w:hAnsiTheme="minorBidi" w:cstheme="minorBidi" w:hint="cs"/>
          <w:sz w:val="28"/>
          <w:szCs w:val="28"/>
          <w:rtl/>
          <w:lang w:bidi="ar-EG"/>
        </w:rPr>
        <w:t xml:space="preserve"> </w:t>
      </w:r>
      <w:r w:rsidRPr="007337A5">
        <w:rPr>
          <w:rFonts w:asciiTheme="minorBidi" w:hAnsiTheme="minorBidi" w:cstheme="minorBidi"/>
          <w:sz w:val="28"/>
          <w:szCs w:val="28"/>
          <w:rtl/>
        </w:rPr>
        <w:t>وتشدد المفوضية السامية للأمم المتحدة لحقوق الإنسان على ضرورة أن تتوافق قواعد الاشتباك مع المعايير الدولية، وأن تخضع حالات القتل أثناء عمليات إنفاذ القانون لتحقيقات مستقلة وفعالة</w:t>
      </w:r>
      <w:r w:rsidRPr="007337A5">
        <w:rPr>
          <w:rFonts w:asciiTheme="minorBidi" w:hAnsiTheme="minorBidi" w:cstheme="minorBidi"/>
          <w:sz w:val="28"/>
          <w:szCs w:val="28"/>
        </w:rPr>
        <w:t xml:space="preserve">. </w:t>
      </w:r>
    </w:p>
    <w:p w:rsidR="00064A22" w:rsidRPr="007337A5" w:rsidRDefault="00064A22" w:rsidP="007337A5">
      <w:pPr>
        <w:pStyle w:val="NormalWeb"/>
        <w:bidi/>
        <w:spacing w:before="0" w:beforeAutospacing="0" w:after="0" w:afterAutospacing="0"/>
        <w:ind w:firstLine="284"/>
        <w:jc w:val="both"/>
        <w:rPr>
          <w:rFonts w:asciiTheme="minorBidi" w:hAnsiTheme="minorBidi" w:cstheme="minorBidi"/>
          <w:sz w:val="28"/>
          <w:szCs w:val="28"/>
        </w:rPr>
      </w:pPr>
      <w:r w:rsidRPr="007337A5">
        <w:rPr>
          <w:rFonts w:asciiTheme="minorBidi" w:hAnsiTheme="minorBidi" w:cstheme="minorBidi"/>
          <w:sz w:val="28"/>
          <w:szCs w:val="28"/>
          <w:rtl/>
        </w:rPr>
        <w:t xml:space="preserve">وبناءً على ذلك، فإن السؤال المحوري بشأن </w:t>
      </w:r>
      <w:r w:rsidR="007337A5">
        <w:rPr>
          <w:rFonts w:asciiTheme="minorBidi" w:hAnsiTheme="minorBidi" w:cstheme="minorBidi" w:hint="cs"/>
          <w:sz w:val="28"/>
          <w:szCs w:val="28"/>
          <w:rtl/>
        </w:rPr>
        <w:t>ال</w:t>
      </w:r>
      <w:r w:rsidRPr="007337A5">
        <w:rPr>
          <w:rFonts w:asciiTheme="minorBidi" w:hAnsiTheme="minorBidi" w:cstheme="minorBidi"/>
          <w:sz w:val="28"/>
          <w:szCs w:val="28"/>
          <w:rtl/>
        </w:rPr>
        <w:t xml:space="preserve">حادثة </w:t>
      </w:r>
      <w:r w:rsidR="007337A5">
        <w:rPr>
          <w:rFonts w:asciiTheme="minorBidi" w:hAnsiTheme="minorBidi" w:cstheme="minorBidi" w:hint="cs"/>
          <w:sz w:val="28"/>
          <w:szCs w:val="28"/>
          <w:rtl/>
        </w:rPr>
        <w:t>المذكورة</w:t>
      </w:r>
      <w:r w:rsidRPr="007337A5">
        <w:rPr>
          <w:rFonts w:asciiTheme="minorBidi" w:hAnsiTheme="minorBidi" w:cstheme="minorBidi"/>
          <w:sz w:val="28"/>
          <w:szCs w:val="28"/>
          <w:rtl/>
        </w:rPr>
        <w:t xml:space="preserve"> ليس فقط ما إذا كانت المركبة قد تعرضت لإطلاق النار، بل أيضاً</w:t>
      </w:r>
      <w:r w:rsidR="007337A5">
        <w:rPr>
          <w:rFonts w:asciiTheme="minorBidi" w:hAnsiTheme="minorBidi" w:cstheme="minorBidi" w:hint="cs"/>
          <w:sz w:val="28"/>
          <w:szCs w:val="28"/>
          <w:rtl/>
        </w:rPr>
        <w:t>:</w:t>
      </w:r>
      <w:r w:rsidRPr="007337A5">
        <w:rPr>
          <w:rFonts w:asciiTheme="minorBidi" w:hAnsiTheme="minorBidi" w:cstheme="minorBidi"/>
          <w:sz w:val="28"/>
          <w:szCs w:val="28"/>
        </w:rPr>
        <w:t xml:space="preserve"> </w:t>
      </w:r>
      <w:r w:rsidRPr="007337A5">
        <w:rPr>
          <w:rFonts w:asciiTheme="minorBidi" w:hAnsiTheme="minorBidi" w:cstheme="minorBidi"/>
          <w:sz w:val="28"/>
          <w:szCs w:val="28"/>
          <w:rtl/>
        </w:rPr>
        <w:t>هل كان هناك تهديد وشيك يبرر استخدام القوة القاتلة؟ وهل استمر التهديد حتى لحظة إطلاق النار؟ وهل كانت القوة المستخدمة ضرورية ومتناسبة مع الظروف؟</w:t>
      </w:r>
    </w:p>
    <w:p w:rsidR="00064A22" w:rsidRPr="00064A22" w:rsidRDefault="007337A5"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064A22" w:rsidRPr="00064A22">
        <w:rPr>
          <w:rFonts w:asciiTheme="minorBidi" w:hAnsiTheme="minorBidi" w:cstheme="minorBidi"/>
          <w:b/>
          <w:bCs/>
          <w:color w:val="auto"/>
          <w:spacing w:val="0"/>
          <w:sz w:val="28"/>
          <w:rtl/>
          <w:lang w:eastAsia="en-US"/>
        </w:rPr>
        <w:t>الكرامة الإنسانية بعد الوفاة</w:t>
      </w:r>
    </w:p>
    <w:p w:rsidR="00064A22" w:rsidRPr="007337A5" w:rsidRDefault="00064A22" w:rsidP="007337A5">
      <w:pPr>
        <w:pStyle w:val="NormalWeb"/>
        <w:bidi/>
        <w:spacing w:before="0" w:beforeAutospacing="0" w:after="0" w:afterAutospacing="0"/>
        <w:ind w:firstLine="284"/>
        <w:jc w:val="both"/>
        <w:rPr>
          <w:rFonts w:asciiTheme="minorBidi" w:hAnsiTheme="minorBidi" w:cstheme="minorBidi"/>
          <w:sz w:val="28"/>
          <w:szCs w:val="28"/>
        </w:rPr>
      </w:pPr>
      <w:r w:rsidRPr="007337A5">
        <w:rPr>
          <w:rFonts w:asciiTheme="minorBidi" w:hAnsiTheme="minorBidi" w:cstheme="minorBidi"/>
          <w:sz w:val="28"/>
          <w:szCs w:val="28"/>
          <w:rtl/>
        </w:rPr>
        <w:t>لا تنتهي الالتزامات القانونية والأخلاقية بمجرد وفاة الشخص</w:t>
      </w:r>
      <w:r w:rsidR="007337A5">
        <w:rPr>
          <w:rFonts w:asciiTheme="minorBidi" w:hAnsiTheme="minorBidi" w:cstheme="minorBidi" w:hint="cs"/>
          <w:sz w:val="28"/>
          <w:szCs w:val="28"/>
          <w:rtl/>
        </w:rPr>
        <w:t xml:space="preserve">، </w:t>
      </w:r>
      <w:r w:rsidRPr="007337A5">
        <w:rPr>
          <w:rFonts w:asciiTheme="minorBidi" w:hAnsiTheme="minorBidi" w:cstheme="minorBidi"/>
          <w:sz w:val="28"/>
          <w:szCs w:val="28"/>
          <w:rtl/>
        </w:rPr>
        <w:t>فالتعامل مع الجثمان، وحفظ الأدلة، واحترام كرامة المتوفى، وإتاحة المعلومات الضرورية لذويه، كلها مسائل ينبغي تقييمها وفق القواعد القانونية المنطبقة على الواقعة</w:t>
      </w:r>
      <w:r w:rsidRPr="007337A5">
        <w:rPr>
          <w:rFonts w:asciiTheme="minorBidi" w:hAnsiTheme="minorBidi" w:cstheme="minorBidi"/>
          <w:sz w:val="28"/>
          <w:szCs w:val="28"/>
        </w:rPr>
        <w:t>.</w:t>
      </w:r>
      <w:r w:rsidR="007337A5">
        <w:rPr>
          <w:rFonts w:asciiTheme="minorBidi" w:hAnsiTheme="minorBidi" w:cstheme="minorBidi" w:hint="cs"/>
          <w:sz w:val="28"/>
          <w:szCs w:val="28"/>
          <w:rtl/>
          <w:lang w:bidi="ar-EG"/>
        </w:rPr>
        <w:t xml:space="preserve"> </w:t>
      </w:r>
      <w:r w:rsidRPr="007337A5">
        <w:rPr>
          <w:rFonts w:asciiTheme="minorBidi" w:hAnsiTheme="minorBidi" w:cstheme="minorBidi"/>
          <w:sz w:val="28"/>
          <w:szCs w:val="28"/>
          <w:rtl/>
        </w:rPr>
        <w:t>وفي سياق النزاع</w:t>
      </w:r>
      <w:r w:rsidR="007337A5">
        <w:rPr>
          <w:rFonts w:asciiTheme="minorBidi" w:hAnsiTheme="minorBidi" w:cstheme="minorBidi" w:hint="cs"/>
          <w:sz w:val="28"/>
          <w:szCs w:val="28"/>
          <w:rtl/>
        </w:rPr>
        <w:t>ات</w:t>
      </w:r>
      <w:r w:rsidRPr="007337A5">
        <w:rPr>
          <w:rFonts w:asciiTheme="minorBidi" w:hAnsiTheme="minorBidi" w:cstheme="minorBidi"/>
          <w:sz w:val="28"/>
          <w:szCs w:val="28"/>
          <w:rtl/>
        </w:rPr>
        <w:t xml:space="preserve"> المسلح</w:t>
      </w:r>
      <w:r w:rsidR="007337A5">
        <w:rPr>
          <w:rFonts w:asciiTheme="minorBidi" w:hAnsiTheme="minorBidi" w:cstheme="minorBidi" w:hint="cs"/>
          <w:sz w:val="28"/>
          <w:szCs w:val="28"/>
          <w:rtl/>
        </w:rPr>
        <w:t>ة</w:t>
      </w:r>
      <w:r w:rsidRPr="007337A5">
        <w:rPr>
          <w:rFonts w:asciiTheme="minorBidi" w:hAnsiTheme="minorBidi" w:cstheme="minorBidi"/>
          <w:sz w:val="28"/>
          <w:szCs w:val="28"/>
          <w:rtl/>
        </w:rPr>
        <w:t>، تتضمن اتفاقيات جنيف قواعد لحماية الموتى واحترام جثامينهم، كما يفرض القانون الدولي الإنساني التزامات تتعلق بالبحث عن الموتى وجمعهم والتعامل معهم بكرامة في الظروف التي تنطبق عليها هذه القواعد</w:t>
      </w:r>
      <w:r w:rsidRPr="007337A5">
        <w:rPr>
          <w:rFonts w:asciiTheme="minorBidi" w:hAnsiTheme="minorBidi" w:cstheme="minorBidi"/>
          <w:sz w:val="28"/>
          <w:szCs w:val="28"/>
        </w:rPr>
        <w:t>.</w:t>
      </w:r>
    </w:p>
    <w:p w:rsidR="00064A22" w:rsidRPr="007337A5" w:rsidRDefault="00064A22" w:rsidP="007337A5">
      <w:pPr>
        <w:pStyle w:val="NormalWeb"/>
        <w:bidi/>
        <w:spacing w:before="0" w:beforeAutospacing="0" w:after="0" w:afterAutospacing="0"/>
        <w:ind w:firstLine="284"/>
        <w:jc w:val="both"/>
        <w:rPr>
          <w:rFonts w:asciiTheme="minorBidi" w:hAnsiTheme="minorBidi" w:cstheme="minorBidi"/>
          <w:sz w:val="28"/>
          <w:szCs w:val="28"/>
        </w:rPr>
      </w:pPr>
      <w:r w:rsidRPr="007337A5">
        <w:rPr>
          <w:rFonts w:asciiTheme="minorBidi" w:hAnsiTheme="minorBidi" w:cstheme="minorBidi"/>
          <w:sz w:val="28"/>
          <w:szCs w:val="28"/>
          <w:rtl/>
        </w:rPr>
        <w:t>أما التقاط صورة بجوار الجثمان، فلا يشكل تلقائياً جريمة دولية مستقلة لمجرد حدوثه؛ إذ يعتمد التقييم القانوني على الملابسات، وطبيعة المعاملة، والغرض من التصوير والنشر، والقواعد المنطبقة</w:t>
      </w:r>
      <w:r w:rsidR="007337A5">
        <w:rPr>
          <w:rFonts w:asciiTheme="minorBidi" w:hAnsiTheme="minorBidi" w:cstheme="minorBidi" w:hint="cs"/>
          <w:sz w:val="28"/>
          <w:szCs w:val="28"/>
          <w:rtl/>
        </w:rPr>
        <w:t>.</w:t>
      </w:r>
      <w:r w:rsidRPr="007337A5">
        <w:rPr>
          <w:rFonts w:asciiTheme="minorBidi" w:hAnsiTheme="minorBidi" w:cstheme="minorBidi"/>
          <w:sz w:val="28"/>
          <w:szCs w:val="28"/>
        </w:rPr>
        <w:t xml:space="preserve"> </w:t>
      </w:r>
      <w:r w:rsidRPr="007337A5">
        <w:rPr>
          <w:rFonts w:asciiTheme="minorBidi" w:hAnsiTheme="minorBidi" w:cstheme="minorBidi"/>
          <w:sz w:val="28"/>
          <w:szCs w:val="28"/>
          <w:rtl/>
        </w:rPr>
        <w:t>وقد يثير السلوك، بحسب سياقه، مسائل تتعلق بالكرامة أو المعاملة المهينة أو قواعد الانضباط العسكري</w:t>
      </w:r>
      <w:r w:rsidRPr="007337A5">
        <w:rPr>
          <w:rFonts w:asciiTheme="minorBidi" w:hAnsiTheme="minorBidi" w:cstheme="minorBidi"/>
          <w:sz w:val="28"/>
          <w:szCs w:val="28"/>
        </w:rPr>
        <w:t>.</w:t>
      </w:r>
    </w:p>
    <w:p w:rsidR="00064A22" w:rsidRPr="007337A5" w:rsidRDefault="00064A22" w:rsidP="007337A5">
      <w:pPr>
        <w:pStyle w:val="NormalWeb"/>
        <w:bidi/>
        <w:spacing w:before="0" w:beforeAutospacing="0" w:after="0" w:afterAutospacing="0"/>
        <w:ind w:firstLine="284"/>
        <w:jc w:val="both"/>
        <w:rPr>
          <w:rFonts w:asciiTheme="minorBidi" w:hAnsiTheme="minorBidi" w:cstheme="minorBidi"/>
          <w:sz w:val="28"/>
          <w:szCs w:val="28"/>
        </w:rPr>
      </w:pPr>
      <w:r w:rsidRPr="007337A5">
        <w:rPr>
          <w:rFonts w:asciiTheme="minorBidi" w:hAnsiTheme="minorBidi" w:cstheme="minorBidi"/>
          <w:sz w:val="28"/>
          <w:szCs w:val="28"/>
          <w:rtl/>
        </w:rPr>
        <w:t>وهنا تتضح أهمية الفصل بين السؤالين</w:t>
      </w:r>
      <w:r w:rsidR="007337A5">
        <w:rPr>
          <w:rFonts w:asciiTheme="minorBidi" w:hAnsiTheme="minorBidi" w:cstheme="minorBidi" w:hint="cs"/>
          <w:sz w:val="28"/>
          <w:szCs w:val="28"/>
          <w:rtl/>
        </w:rPr>
        <w:t>:</w:t>
      </w:r>
      <w:r w:rsidRPr="007337A5">
        <w:rPr>
          <w:rFonts w:asciiTheme="minorBidi" w:hAnsiTheme="minorBidi" w:cstheme="minorBidi"/>
          <w:sz w:val="28"/>
          <w:szCs w:val="28"/>
        </w:rPr>
        <w:t xml:space="preserve"> </w:t>
      </w:r>
      <w:r w:rsidRPr="007337A5">
        <w:rPr>
          <w:rFonts w:asciiTheme="minorBidi" w:hAnsiTheme="minorBidi" w:cstheme="minorBidi"/>
          <w:sz w:val="28"/>
          <w:szCs w:val="28"/>
          <w:rtl/>
        </w:rPr>
        <w:t>هل كان القتل مشروعاً؟ وهل كانت المعاملة اللاحقة للمتوفى مقبولة قانونياً وأخلاقياً؟ فقد يثبت أحد الانتهاكين من دون أن تتوافر الأدلة الكافية لإثبات الآخر، وقد تكشف التحقيقات عن مسؤوليات متعددة</w:t>
      </w:r>
      <w:r w:rsidRPr="007337A5">
        <w:rPr>
          <w:rFonts w:asciiTheme="minorBidi" w:hAnsiTheme="minorBidi" w:cstheme="minorBidi"/>
          <w:sz w:val="28"/>
          <w:szCs w:val="28"/>
        </w:rPr>
        <w:t>.</w:t>
      </w:r>
    </w:p>
    <w:p w:rsidR="00064A22" w:rsidRPr="00064A22" w:rsidRDefault="007337A5"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064A22" w:rsidRPr="00064A22">
        <w:rPr>
          <w:rFonts w:asciiTheme="minorBidi" w:hAnsiTheme="minorBidi" w:cstheme="minorBidi"/>
          <w:b/>
          <w:bCs/>
          <w:color w:val="auto"/>
          <w:spacing w:val="0"/>
          <w:sz w:val="28"/>
          <w:rtl/>
          <w:lang w:eastAsia="en-US"/>
        </w:rPr>
        <w:t>هل تتحول الصورة إلى دليل قانوني؟</w:t>
      </w:r>
    </w:p>
    <w:p w:rsidR="00064A22" w:rsidRPr="007337A5" w:rsidRDefault="00064A22" w:rsidP="009A234F">
      <w:pPr>
        <w:pStyle w:val="NormalWeb"/>
        <w:bidi/>
        <w:spacing w:before="0" w:beforeAutospacing="0" w:after="0" w:afterAutospacing="0"/>
        <w:ind w:firstLine="284"/>
        <w:jc w:val="both"/>
        <w:rPr>
          <w:rFonts w:asciiTheme="minorBidi" w:hAnsiTheme="minorBidi" w:cstheme="minorBidi"/>
          <w:sz w:val="28"/>
          <w:szCs w:val="28"/>
        </w:rPr>
      </w:pPr>
      <w:r w:rsidRPr="007337A5">
        <w:rPr>
          <w:rFonts w:asciiTheme="minorBidi" w:hAnsiTheme="minorBidi" w:cstheme="minorBidi"/>
          <w:sz w:val="28"/>
          <w:szCs w:val="28"/>
          <w:rtl/>
        </w:rPr>
        <w:lastRenderedPageBreak/>
        <w:t>يمكن للصورة أن تكون جزءاً من ملف إثبات، لكن قيمتها تتوقف على التحقق من أصالتها وسلامة سياقها وإمكانية تحديد زمانها ومكانها وهوية الأشخاص الظاهرين فيها</w:t>
      </w:r>
      <w:r w:rsidRPr="007337A5">
        <w:rPr>
          <w:rFonts w:asciiTheme="minorBidi" w:hAnsiTheme="minorBidi" w:cstheme="minorBidi"/>
          <w:sz w:val="28"/>
          <w:szCs w:val="28"/>
        </w:rPr>
        <w:t>.</w:t>
      </w:r>
      <w:r w:rsidR="007337A5">
        <w:rPr>
          <w:rFonts w:asciiTheme="minorBidi" w:hAnsiTheme="minorBidi" w:cstheme="minorBidi" w:hint="cs"/>
          <w:sz w:val="28"/>
          <w:szCs w:val="28"/>
          <w:rtl/>
          <w:lang w:bidi="ar-EG"/>
        </w:rPr>
        <w:t xml:space="preserve"> </w:t>
      </w:r>
      <w:r w:rsidRPr="007337A5">
        <w:rPr>
          <w:rFonts w:asciiTheme="minorBidi" w:hAnsiTheme="minorBidi" w:cstheme="minorBidi"/>
          <w:sz w:val="28"/>
          <w:szCs w:val="28"/>
          <w:rtl/>
        </w:rPr>
        <w:t>ويتطلب التوث</w:t>
      </w:r>
      <w:r w:rsidR="007337A5">
        <w:rPr>
          <w:rFonts w:asciiTheme="minorBidi" w:hAnsiTheme="minorBidi" w:cstheme="minorBidi"/>
          <w:sz w:val="28"/>
          <w:szCs w:val="28"/>
          <w:rtl/>
        </w:rPr>
        <w:t>يق الجاد، في حد</w:t>
      </w:r>
      <w:r w:rsidR="007337A5">
        <w:rPr>
          <w:rFonts w:asciiTheme="minorBidi" w:hAnsiTheme="minorBidi" w:cstheme="minorBidi" w:hint="cs"/>
          <w:sz w:val="28"/>
          <w:szCs w:val="28"/>
          <w:rtl/>
        </w:rPr>
        <w:t>ه</w:t>
      </w:r>
      <w:r w:rsidR="007337A5">
        <w:rPr>
          <w:rFonts w:asciiTheme="minorBidi" w:hAnsiTheme="minorBidi" w:cstheme="minorBidi"/>
          <w:sz w:val="28"/>
          <w:szCs w:val="28"/>
          <w:rtl/>
        </w:rPr>
        <w:t xml:space="preserve"> الأدنى، </w:t>
      </w:r>
      <w:r w:rsidR="007337A5">
        <w:rPr>
          <w:rFonts w:asciiTheme="minorBidi" w:hAnsiTheme="minorBidi" w:cstheme="minorBidi" w:hint="cs"/>
          <w:sz w:val="28"/>
          <w:szCs w:val="28"/>
          <w:rtl/>
        </w:rPr>
        <w:t xml:space="preserve"> </w:t>
      </w:r>
      <w:r w:rsidRPr="007337A5">
        <w:rPr>
          <w:rFonts w:asciiTheme="minorBidi" w:hAnsiTheme="minorBidi" w:cstheme="minorBidi"/>
          <w:sz w:val="28"/>
          <w:szCs w:val="28"/>
          <w:rtl/>
        </w:rPr>
        <w:t>الاحتفاظ بالنسخة الأصلية للصورة أو التسجيل، وعدم الاكتفاء بالنسخ المعاد تداولها</w:t>
      </w:r>
      <w:r w:rsidR="007337A5">
        <w:rPr>
          <w:rFonts w:asciiTheme="minorBidi" w:hAnsiTheme="minorBidi" w:cstheme="minorBidi" w:hint="cs"/>
          <w:sz w:val="28"/>
          <w:szCs w:val="28"/>
          <w:rtl/>
        </w:rPr>
        <w:t>، و</w:t>
      </w:r>
      <w:r w:rsidRPr="007337A5">
        <w:rPr>
          <w:rFonts w:asciiTheme="minorBidi" w:hAnsiTheme="minorBidi" w:cstheme="minorBidi"/>
          <w:sz w:val="28"/>
          <w:szCs w:val="28"/>
          <w:rtl/>
        </w:rPr>
        <w:t>التحقق من تاريخ الالتقاط ومكانه، ومقارنتهما بالشهادات والمعلومات المستقلة</w:t>
      </w:r>
      <w:r w:rsidR="007337A5">
        <w:rPr>
          <w:rFonts w:asciiTheme="minorBidi" w:hAnsiTheme="minorBidi" w:cstheme="minorBidi" w:hint="cs"/>
          <w:sz w:val="28"/>
          <w:szCs w:val="28"/>
          <w:rtl/>
        </w:rPr>
        <w:t>، و</w:t>
      </w:r>
      <w:r w:rsidRPr="007337A5">
        <w:rPr>
          <w:rFonts w:asciiTheme="minorBidi" w:hAnsiTheme="minorBidi" w:cstheme="minorBidi"/>
          <w:sz w:val="28"/>
          <w:szCs w:val="28"/>
          <w:rtl/>
        </w:rPr>
        <w:t>توثيق تسلسل الأحداث قبل إطلاق النار وأثناءه وبعده</w:t>
      </w:r>
      <w:r w:rsidR="007337A5">
        <w:rPr>
          <w:rFonts w:asciiTheme="minorBidi" w:hAnsiTheme="minorBidi" w:cstheme="minorBidi" w:hint="cs"/>
          <w:sz w:val="28"/>
          <w:szCs w:val="28"/>
          <w:rtl/>
        </w:rPr>
        <w:t>، و</w:t>
      </w:r>
      <w:r w:rsidRPr="007337A5">
        <w:rPr>
          <w:rFonts w:asciiTheme="minorBidi" w:hAnsiTheme="minorBidi" w:cstheme="minorBidi"/>
          <w:sz w:val="28"/>
          <w:szCs w:val="28"/>
          <w:rtl/>
        </w:rPr>
        <w:t>تحديد هوية الأشخاص المشاركين، بقدر ما تسمح به الأدلة</w:t>
      </w:r>
      <w:r w:rsidR="007337A5">
        <w:rPr>
          <w:rFonts w:asciiTheme="minorBidi" w:hAnsiTheme="minorBidi" w:cstheme="minorBidi" w:hint="cs"/>
          <w:sz w:val="28"/>
          <w:szCs w:val="28"/>
          <w:rtl/>
        </w:rPr>
        <w:t>، و</w:t>
      </w:r>
      <w:r w:rsidRPr="007337A5">
        <w:rPr>
          <w:rFonts w:asciiTheme="minorBidi" w:hAnsiTheme="minorBidi" w:cstheme="minorBidi"/>
          <w:sz w:val="28"/>
          <w:szCs w:val="28"/>
          <w:rtl/>
        </w:rPr>
        <w:t>حفظ المعلومات المتعلقة بمصدر المادة الرقمية وأي تعديلات طرأت عليها</w:t>
      </w:r>
      <w:r w:rsidR="009A234F">
        <w:rPr>
          <w:rFonts w:asciiTheme="minorBidi" w:hAnsiTheme="minorBidi" w:cstheme="minorBidi" w:hint="cs"/>
          <w:sz w:val="28"/>
          <w:szCs w:val="28"/>
          <w:rtl/>
        </w:rPr>
        <w:t>، و</w:t>
      </w:r>
      <w:r w:rsidRPr="007337A5">
        <w:rPr>
          <w:rFonts w:asciiTheme="minorBidi" w:hAnsiTheme="minorBidi" w:cstheme="minorBidi"/>
          <w:sz w:val="28"/>
          <w:szCs w:val="28"/>
          <w:rtl/>
        </w:rPr>
        <w:t>ربط الصورة بالأدلة الطبية وشهادات الشهود والتقارير الرسمية المتاحة</w:t>
      </w:r>
      <w:r w:rsidR="009A234F">
        <w:rPr>
          <w:rFonts w:asciiTheme="minorBidi" w:hAnsiTheme="minorBidi" w:cstheme="minorBidi" w:hint="cs"/>
          <w:sz w:val="28"/>
          <w:szCs w:val="28"/>
          <w:rtl/>
        </w:rPr>
        <w:t xml:space="preserve">. </w:t>
      </w:r>
      <w:r w:rsidRPr="007337A5">
        <w:rPr>
          <w:rFonts w:asciiTheme="minorBidi" w:hAnsiTheme="minorBidi" w:cstheme="minorBidi"/>
          <w:sz w:val="28"/>
          <w:szCs w:val="28"/>
          <w:rtl/>
        </w:rPr>
        <w:t>وتكمن القيمة الاستراتيجية لهذا المسار في تحويل المشهد من مادة تثير الغضب العام إلى ملف يمكن أن يسهم في تحقيق مستقل ومساءلة قابلة للمتابعة</w:t>
      </w:r>
      <w:r w:rsidR="009A234F">
        <w:rPr>
          <w:rFonts w:asciiTheme="minorBidi" w:hAnsiTheme="minorBidi" w:cstheme="minorBidi" w:hint="cs"/>
          <w:sz w:val="28"/>
          <w:szCs w:val="28"/>
          <w:rtl/>
        </w:rPr>
        <w:t>.</w:t>
      </w:r>
      <w:r w:rsidRPr="007337A5">
        <w:rPr>
          <w:rFonts w:asciiTheme="minorBidi" w:hAnsiTheme="minorBidi" w:cstheme="minorBidi"/>
          <w:sz w:val="28"/>
          <w:szCs w:val="28"/>
        </w:rPr>
        <w:t xml:space="preserve"> </w:t>
      </w:r>
      <w:r w:rsidRPr="007337A5">
        <w:rPr>
          <w:rFonts w:asciiTheme="minorBidi" w:hAnsiTheme="minorBidi" w:cstheme="minorBidi"/>
          <w:sz w:val="28"/>
          <w:szCs w:val="28"/>
          <w:rtl/>
        </w:rPr>
        <w:t>فالصورة التي لا يُحفظ أصلها ولا يُتحقق من سياقها قد تبقى مؤثرة إعلامياً، لكنها تكون أقل فائدة في إجراءات الإثبات</w:t>
      </w:r>
      <w:r w:rsidRPr="007337A5">
        <w:rPr>
          <w:rFonts w:asciiTheme="minorBidi" w:hAnsiTheme="minorBidi" w:cstheme="minorBidi"/>
          <w:sz w:val="28"/>
          <w:szCs w:val="28"/>
        </w:rPr>
        <w:t>.</w:t>
      </w:r>
    </w:p>
    <w:p w:rsidR="00064A22" w:rsidRPr="00064A22" w:rsidRDefault="009A234F" w:rsidP="009A234F">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الدلالة الفلسطينية</w:t>
      </w:r>
      <w:r>
        <w:rPr>
          <w:rFonts w:asciiTheme="minorBidi" w:hAnsiTheme="minorBidi" w:cstheme="minorBidi" w:hint="cs"/>
          <w:b/>
          <w:bCs/>
          <w:color w:val="auto"/>
          <w:spacing w:val="0"/>
          <w:sz w:val="28"/>
          <w:rtl/>
          <w:lang w:eastAsia="en-US"/>
        </w:rPr>
        <w:t xml:space="preserve">.. </w:t>
      </w:r>
      <w:r w:rsidR="00064A22" w:rsidRPr="00064A22">
        <w:rPr>
          <w:rFonts w:asciiTheme="minorBidi" w:hAnsiTheme="minorBidi" w:cstheme="minorBidi"/>
          <w:b/>
          <w:bCs/>
          <w:color w:val="auto"/>
          <w:spacing w:val="0"/>
          <w:sz w:val="28"/>
          <w:rtl/>
          <w:lang w:eastAsia="en-US"/>
        </w:rPr>
        <w:t>حين يصبح الخوف من تكرار العنف جزءاً من الحياة اليومية</w:t>
      </w:r>
    </w:p>
    <w:p w:rsidR="00064A22" w:rsidRPr="009A234F" w:rsidRDefault="00064A22" w:rsidP="009A234F">
      <w:pPr>
        <w:pStyle w:val="NormalWeb"/>
        <w:bidi/>
        <w:spacing w:before="0" w:beforeAutospacing="0" w:after="0" w:afterAutospacing="0"/>
        <w:ind w:firstLine="284"/>
        <w:jc w:val="both"/>
        <w:rPr>
          <w:rFonts w:asciiTheme="minorBidi" w:hAnsiTheme="minorBidi" w:cstheme="minorBidi"/>
          <w:sz w:val="28"/>
          <w:szCs w:val="28"/>
        </w:rPr>
      </w:pPr>
      <w:r w:rsidRPr="009A234F">
        <w:rPr>
          <w:rFonts w:asciiTheme="minorBidi" w:hAnsiTheme="minorBidi" w:cstheme="minorBidi"/>
          <w:sz w:val="28"/>
          <w:szCs w:val="28"/>
          <w:rtl/>
        </w:rPr>
        <w:t>لا يمكن قياس أثر الواقعة على المجتمع الفلسطيني من خلال عدد المشاهدات أو التعليقات على الصورة وحدها</w:t>
      </w:r>
      <w:r w:rsidR="009A234F">
        <w:rPr>
          <w:rFonts w:asciiTheme="minorBidi" w:hAnsiTheme="minorBidi" w:cstheme="minorBidi" w:hint="cs"/>
          <w:sz w:val="28"/>
          <w:szCs w:val="28"/>
          <w:rtl/>
        </w:rPr>
        <w:t>،</w:t>
      </w:r>
      <w:r w:rsidRPr="009A234F">
        <w:rPr>
          <w:rFonts w:asciiTheme="minorBidi" w:hAnsiTheme="minorBidi" w:cstheme="minorBidi"/>
          <w:sz w:val="28"/>
          <w:szCs w:val="28"/>
        </w:rPr>
        <w:t xml:space="preserve"> </w:t>
      </w:r>
      <w:r w:rsidRPr="009A234F">
        <w:rPr>
          <w:rFonts w:asciiTheme="minorBidi" w:hAnsiTheme="minorBidi" w:cstheme="minorBidi"/>
          <w:sz w:val="28"/>
          <w:szCs w:val="28"/>
          <w:rtl/>
        </w:rPr>
        <w:t>فالأثر الأعمق يرتبط بالطريقة التي يمكن أن تُقرأ بها الحادثة داخل مجتمع يعيش تحت الاحتلال، وبما قد تضيفه إلى تصورات السكان بشأن سلامتهم، وقدرتهم على الاعتماد على قواعد الحماية والمساءلة</w:t>
      </w:r>
      <w:r w:rsidRPr="009A234F">
        <w:rPr>
          <w:rFonts w:asciiTheme="minorBidi" w:hAnsiTheme="minorBidi" w:cstheme="minorBidi"/>
          <w:sz w:val="28"/>
          <w:szCs w:val="28"/>
        </w:rPr>
        <w:t>.</w:t>
      </w:r>
    </w:p>
    <w:p w:rsidR="00064A22" w:rsidRPr="00064A22" w:rsidRDefault="009A234F" w:rsidP="009A234F">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064A22" w:rsidRPr="00064A22">
        <w:rPr>
          <w:rFonts w:asciiTheme="minorBidi" w:hAnsiTheme="minorBidi" w:cstheme="minorBidi"/>
          <w:b/>
          <w:bCs/>
          <w:color w:val="auto"/>
          <w:spacing w:val="0"/>
          <w:sz w:val="28"/>
          <w:rtl/>
          <w:lang w:eastAsia="en-US"/>
        </w:rPr>
        <w:t>ت</w:t>
      </w:r>
      <w:r>
        <w:rPr>
          <w:rFonts w:asciiTheme="minorBidi" w:hAnsiTheme="minorBidi" w:cstheme="minorBidi" w:hint="cs"/>
          <w:b/>
          <w:bCs/>
          <w:color w:val="auto"/>
          <w:spacing w:val="0"/>
          <w:sz w:val="28"/>
          <w:rtl/>
          <w:lang w:eastAsia="en-US"/>
        </w:rPr>
        <w:t>راجع</w:t>
      </w:r>
      <w:r w:rsidR="00064A22" w:rsidRPr="00064A22">
        <w:rPr>
          <w:rFonts w:asciiTheme="minorBidi" w:hAnsiTheme="minorBidi" w:cstheme="minorBidi"/>
          <w:b/>
          <w:bCs/>
          <w:color w:val="auto"/>
          <w:spacing w:val="0"/>
          <w:sz w:val="28"/>
          <w:rtl/>
          <w:lang w:eastAsia="en-US"/>
        </w:rPr>
        <w:t xml:space="preserve"> الإحساس بالأمان</w:t>
      </w:r>
    </w:p>
    <w:p w:rsidR="00064A22" w:rsidRPr="009A234F" w:rsidRDefault="00064A22" w:rsidP="009A234F">
      <w:pPr>
        <w:pStyle w:val="NormalWeb"/>
        <w:bidi/>
        <w:spacing w:before="0" w:beforeAutospacing="0" w:after="0" w:afterAutospacing="0"/>
        <w:ind w:firstLine="284"/>
        <w:jc w:val="both"/>
        <w:rPr>
          <w:rFonts w:asciiTheme="minorBidi" w:hAnsiTheme="minorBidi" w:cstheme="minorBidi"/>
          <w:sz w:val="28"/>
          <w:szCs w:val="28"/>
        </w:rPr>
      </w:pPr>
      <w:r w:rsidRPr="009A234F">
        <w:rPr>
          <w:rFonts w:asciiTheme="minorBidi" w:hAnsiTheme="minorBidi" w:cstheme="minorBidi"/>
          <w:sz w:val="28"/>
          <w:szCs w:val="28"/>
          <w:rtl/>
        </w:rPr>
        <w:t>عندما يرى الفلسطيني صورة لجثمان شخص قُتل عقب إطلاق النار على مركبته، ثم يُصوَّر بجواره جنود مسلحون، فقد يتجاوز أثر المشهد الشخص الذي قُتل إلى محيطه الاجتماعي الأوسع</w:t>
      </w:r>
      <w:r w:rsidRPr="009A234F">
        <w:rPr>
          <w:rFonts w:asciiTheme="minorBidi" w:hAnsiTheme="minorBidi" w:cstheme="minorBidi"/>
          <w:sz w:val="28"/>
          <w:szCs w:val="28"/>
        </w:rPr>
        <w:t>.</w:t>
      </w:r>
      <w:r w:rsidR="009A234F">
        <w:rPr>
          <w:rFonts w:asciiTheme="minorBidi" w:hAnsiTheme="minorBidi" w:cstheme="minorBidi" w:hint="cs"/>
          <w:sz w:val="28"/>
          <w:szCs w:val="28"/>
          <w:rtl/>
          <w:lang w:bidi="ar-EG"/>
        </w:rPr>
        <w:t xml:space="preserve"> </w:t>
      </w:r>
      <w:r w:rsidRPr="009A234F">
        <w:rPr>
          <w:rFonts w:asciiTheme="minorBidi" w:hAnsiTheme="minorBidi" w:cstheme="minorBidi"/>
          <w:sz w:val="28"/>
          <w:szCs w:val="28"/>
          <w:rtl/>
        </w:rPr>
        <w:t>وقد يثير ذلك مخاوف بشأن ما يمكن أن يحدث لأي شخص عند المرور بنقطة عسكرية، أو التعرض للاشتباه، أو الوقوع في مواجهة مع قوة مسلحة</w:t>
      </w:r>
      <w:r w:rsidR="009A234F">
        <w:rPr>
          <w:rFonts w:asciiTheme="minorBidi" w:hAnsiTheme="minorBidi" w:cstheme="minorBidi" w:hint="cs"/>
          <w:sz w:val="28"/>
          <w:szCs w:val="28"/>
          <w:rtl/>
        </w:rPr>
        <w:t>.</w:t>
      </w:r>
      <w:r w:rsidRPr="009A234F">
        <w:rPr>
          <w:rFonts w:asciiTheme="minorBidi" w:hAnsiTheme="minorBidi" w:cstheme="minorBidi"/>
          <w:sz w:val="28"/>
          <w:szCs w:val="28"/>
        </w:rPr>
        <w:t xml:space="preserve"> </w:t>
      </w:r>
      <w:r w:rsidRPr="009A234F">
        <w:rPr>
          <w:rFonts w:asciiTheme="minorBidi" w:hAnsiTheme="minorBidi" w:cstheme="minorBidi"/>
          <w:sz w:val="28"/>
          <w:szCs w:val="28"/>
          <w:rtl/>
        </w:rPr>
        <w:t>وفي هذا السياق، لا يقتصر الأمن الإنساني على حماية الحياة من الإصابة المباشرة، بل يشمل أيضاً القدرة على ممارسة الحياة اليومية من دون خوف مستمر من استخدام القوة بصورة تعسفية</w:t>
      </w:r>
      <w:r w:rsidRPr="009A234F">
        <w:rPr>
          <w:rFonts w:asciiTheme="minorBidi" w:hAnsiTheme="minorBidi" w:cstheme="minorBidi"/>
          <w:sz w:val="28"/>
          <w:szCs w:val="28"/>
        </w:rPr>
        <w:t>.</w:t>
      </w:r>
    </w:p>
    <w:p w:rsidR="00064A22" w:rsidRPr="00064A22" w:rsidRDefault="009A234F"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064A22" w:rsidRPr="00064A22">
        <w:rPr>
          <w:rFonts w:asciiTheme="minorBidi" w:hAnsiTheme="minorBidi" w:cstheme="minorBidi"/>
          <w:b/>
          <w:bCs/>
          <w:color w:val="auto"/>
          <w:spacing w:val="0"/>
          <w:sz w:val="28"/>
          <w:rtl/>
          <w:lang w:eastAsia="en-US"/>
        </w:rPr>
        <w:t>الجثمان بوصفه امتداداً لمعاناة الأسرة</w:t>
      </w:r>
    </w:p>
    <w:p w:rsidR="00064A22" w:rsidRPr="009A234F" w:rsidRDefault="00064A22" w:rsidP="009A234F">
      <w:pPr>
        <w:pStyle w:val="NormalWeb"/>
        <w:bidi/>
        <w:spacing w:before="0" w:beforeAutospacing="0" w:after="0" w:afterAutospacing="0"/>
        <w:ind w:firstLine="284"/>
        <w:jc w:val="both"/>
        <w:rPr>
          <w:rFonts w:asciiTheme="minorBidi" w:hAnsiTheme="minorBidi" w:cstheme="minorBidi"/>
          <w:sz w:val="28"/>
          <w:szCs w:val="28"/>
        </w:rPr>
      </w:pPr>
      <w:r w:rsidRPr="009A234F">
        <w:rPr>
          <w:rFonts w:asciiTheme="minorBidi" w:hAnsiTheme="minorBidi" w:cstheme="minorBidi"/>
          <w:sz w:val="28"/>
          <w:szCs w:val="28"/>
          <w:rtl/>
        </w:rPr>
        <w:t>يمثل التعامل مع الجثمان مسألة تتجاوز اللحظة العسكرية إلى حقوق الأسرة وحقها في معرفة ما جرى، والحصول على المعلومات المتعلقة بالوفاة، والتعامل مع الجثمان بما يصون كرامة المتوفى</w:t>
      </w:r>
      <w:r w:rsidRPr="009A234F">
        <w:rPr>
          <w:rFonts w:asciiTheme="minorBidi" w:hAnsiTheme="minorBidi" w:cstheme="minorBidi"/>
          <w:sz w:val="28"/>
          <w:szCs w:val="28"/>
        </w:rPr>
        <w:t>.</w:t>
      </w:r>
      <w:r w:rsidR="009A234F">
        <w:rPr>
          <w:rFonts w:asciiTheme="minorBidi" w:hAnsiTheme="minorBidi" w:cstheme="minorBidi" w:hint="cs"/>
          <w:sz w:val="28"/>
          <w:szCs w:val="28"/>
          <w:rtl/>
          <w:lang w:bidi="ar-EG"/>
        </w:rPr>
        <w:t xml:space="preserve"> </w:t>
      </w:r>
      <w:r w:rsidRPr="009A234F">
        <w:rPr>
          <w:rFonts w:asciiTheme="minorBidi" w:hAnsiTheme="minorBidi" w:cstheme="minorBidi"/>
          <w:sz w:val="28"/>
          <w:szCs w:val="28"/>
          <w:rtl/>
        </w:rPr>
        <w:t>وعندما تنتشر صورة الجثمان على نطاق واسع، قد تجد الأسرة نفسها أمام معاناة إضافية تتمثل في تداول صورة فقيدها خارج سيطرتها، وإعادة نشرها في سياقات سياسية وإعلامية مختلفة</w:t>
      </w:r>
      <w:r w:rsidRPr="009A234F">
        <w:rPr>
          <w:rFonts w:asciiTheme="minorBidi" w:hAnsiTheme="minorBidi" w:cstheme="minorBidi"/>
          <w:sz w:val="28"/>
          <w:szCs w:val="28"/>
        </w:rPr>
        <w:t>.</w:t>
      </w:r>
      <w:r w:rsidR="009A234F">
        <w:rPr>
          <w:rFonts w:asciiTheme="minorBidi" w:hAnsiTheme="minorBidi" w:cstheme="minorBidi" w:hint="cs"/>
          <w:sz w:val="28"/>
          <w:szCs w:val="28"/>
          <w:rtl/>
          <w:lang w:bidi="ar-EG"/>
        </w:rPr>
        <w:t xml:space="preserve"> </w:t>
      </w:r>
      <w:r w:rsidRPr="009A234F">
        <w:rPr>
          <w:rFonts w:asciiTheme="minorBidi" w:hAnsiTheme="minorBidi" w:cstheme="minorBidi"/>
          <w:sz w:val="28"/>
          <w:szCs w:val="28"/>
          <w:rtl/>
        </w:rPr>
        <w:t>هنا تظهر مفارقة مهمة</w:t>
      </w:r>
      <w:r w:rsidR="009A234F">
        <w:rPr>
          <w:rFonts w:asciiTheme="minorBidi" w:hAnsiTheme="minorBidi" w:cstheme="minorBidi" w:hint="cs"/>
          <w:sz w:val="28"/>
          <w:szCs w:val="28"/>
          <w:rtl/>
        </w:rPr>
        <w:t>:</w:t>
      </w:r>
      <w:r w:rsidRPr="009A234F">
        <w:rPr>
          <w:rFonts w:asciiTheme="minorBidi" w:hAnsiTheme="minorBidi" w:cstheme="minorBidi"/>
          <w:sz w:val="28"/>
          <w:szCs w:val="28"/>
        </w:rPr>
        <w:t xml:space="preserve"> </w:t>
      </w:r>
      <w:r w:rsidRPr="009A234F">
        <w:rPr>
          <w:rFonts w:asciiTheme="minorBidi" w:hAnsiTheme="minorBidi" w:cstheme="minorBidi"/>
          <w:sz w:val="28"/>
          <w:szCs w:val="28"/>
          <w:rtl/>
        </w:rPr>
        <w:t>قد تسهم الصورة في كشف سلوك يستوجب التحقيق، لكنها قد تتحول في الوقت نفسه إلى مصدر أذى إضافي لأسرة الضحية</w:t>
      </w:r>
      <w:r w:rsidR="009A234F">
        <w:rPr>
          <w:rFonts w:asciiTheme="minorBidi" w:hAnsiTheme="minorBidi" w:cstheme="minorBidi" w:hint="cs"/>
          <w:sz w:val="28"/>
          <w:szCs w:val="28"/>
          <w:rtl/>
        </w:rPr>
        <w:t>.</w:t>
      </w:r>
      <w:r w:rsidRPr="009A234F">
        <w:rPr>
          <w:rFonts w:asciiTheme="minorBidi" w:hAnsiTheme="minorBidi" w:cstheme="minorBidi"/>
          <w:sz w:val="28"/>
          <w:szCs w:val="28"/>
        </w:rPr>
        <w:t xml:space="preserve"> </w:t>
      </w:r>
      <w:r w:rsidRPr="009A234F">
        <w:rPr>
          <w:rFonts w:asciiTheme="minorBidi" w:hAnsiTheme="minorBidi" w:cstheme="minorBidi"/>
          <w:sz w:val="28"/>
          <w:szCs w:val="28"/>
          <w:rtl/>
        </w:rPr>
        <w:t>لذلك فإن توثيق الانتهاكات لا ينبغي أن ينفصل عن حماية خصوصية الضحايا وكرامتهم، وتجنب إعادة نشر الصور الصادمة بلا ضرورة توثيقية</w:t>
      </w:r>
      <w:r w:rsidRPr="009A234F">
        <w:rPr>
          <w:rFonts w:asciiTheme="minorBidi" w:hAnsiTheme="minorBidi" w:cstheme="minorBidi"/>
          <w:sz w:val="28"/>
          <w:szCs w:val="28"/>
        </w:rPr>
        <w:t>.</w:t>
      </w:r>
    </w:p>
    <w:p w:rsidR="00064A22" w:rsidRPr="00064A22" w:rsidRDefault="009A234F"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064A22" w:rsidRPr="00064A22">
        <w:rPr>
          <w:rFonts w:asciiTheme="minorBidi" w:hAnsiTheme="minorBidi" w:cstheme="minorBidi"/>
          <w:b/>
          <w:bCs/>
          <w:color w:val="auto"/>
          <w:spacing w:val="0"/>
          <w:sz w:val="28"/>
          <w:rtl/>
          <w:lang w:eastAsia="en-US"/>
        </w:rPr>
        <w:t>من الخوف إلى فقدان الثقة في قواعد الحماية</w:t>
      </w:r>
    </w:p>
    <w:p w:rsidR="00064A22" w:rsidRPr="009A234F" w:rsidRDefault="00064A22" w:rsidP="009A234F">
      <w:pPr>
        <w:pStyle w:val="NormalWeb"/>
        <w:bidi/>
        <w:spacing w:before="0" w:beforeAutospacing="0" w:after="0" w:afterAutospacing="0"/>
        <w:ind w:firstLine="284"/>
        <w:jc w:val="both"/>
        <w:rPr>
          <w:rFonts w:asciiTheme="minorBidi" w:hAnsiTheme="minorBidi" w:cstheme="minorBidi"/>
          <w:sz w:val="28"/>
          <w:szCs w:val="28"/>
        </w:rPr>
      </w:pPr>
      <w:r w:rsidRPr="009A234F">
        <w:rPr>
          <w:rFonts w:asciiTheme="minorBidi" w:hAnsiTheme="minorBidi" w:cstheme="minorBidi"/>
          <w:sz w:val="28"/>
          <w:szCs w:val="28"/>
          <w:rtl/>
        </w:rPr>
        <w:t>إذا تكررت حوادث استخدام القوة التي تثير مخاوف بشأن مشروعيتها، من دون تحقيقات مستقلة ونتائج واضحة، فقد تتراجع ثقة السكان في قدرة المؤسسات القائمة على حماية حقوقهم</w:t>
      </w:r>
      <w:r w:rsidRPr="009A234F">
        <w:rPr>
          <w:rFonts w:asciiTheme="minorBidi" w:hAnsiTheme="minorBidi" w:cstheme="minorBidi"/>
          <w:sz w:val="28"/>
          <w:szCs w:val="28"/>
        </w:rPr>
        <w:t>.</w:t>
      </w:r>
      <w:r w:rsidR="009A234F">
        <w:rPr>
          <w:rFonts w:asciiTheme="minorBidi" w:hAnsiTheme="minorBidi" w:cstheme="minorBidi" w:hint="cs"/>
          <w:sz w:val="28"/>
          <w:szCs w:val="28"/>
          <w:rtl/>
          <w:lang w:bidi="ar-EG"/>
        </w:rPr>
        <w:t xml:space="preserve"> </w:t>
      </w:r>
      <w:r w:rsidRPr="009A234F">
        <w:rPr>
          <w:rFonts w:asciiTheme="minorBidi" w:hAnsiTheme="minorBidi" w:cstheme="minorBidi"/>
          <w:sz w:val="28"/>
          <w:szCs w:val="28"/>
          <w:rtl/>
        </w:rPr>
        <w:t>ولا يعني ذلك أن كل حادثة تؤدي بالضرورة إلى النتيجة نفسها؛ إذ تتأثر الاستجابات بعوامل عديدة، من بينها الظروف المحلية، وتجارب الأسر السابقة، وطبيعة التغطية الإعلامية، ومدى ظهور نتائج للمحاسبة</w:t>
      </w:r>
      <w:r w:rsidRPr="009A234F">
        <w:rPr>
          <w:rFonts w:asciiTheme="minorBidi" w:hAnsiTheme="minorBidi" w:cstheme="minorBidi"/>
          <w:sz w:val="28"/>
          <w:szCs w:val="28"/>
        </w:rPr>
        <w:t>.</w:t>
      </w:r>
    </w:p>
    <w:p w:rsidR="00064A22" w:rsidRPr="009A234F" w:rsidRDefault="00064A22" w:rsidP="009A234F">
      <w:pPr>
        <w:pStyle w:val="NormalWeb"/>
        <w:bidi/>
        <w:spacing w:before="0" w:beforeAutospacing="0" w:after="0" w:afterAutospacing="0"/>
        <w:ind w:firstLine="284"/>
        <w:jc w:val="both"/>
        <w:rPr>
          <w:rFonts w:asciiTheme="minorBidi" w:hAnsiTheme="minorBidi" w:cstheme="minorBidi"/>
          <w:sz w:val="28"/>
          <w:szCs w:val="28"/>
        </w:rPr>
      </w:pPr>
      <w:r w:rsidRPr="009A234F">
        <w:rPr>
          <w:rFonts w:asciiTheme="minorBidi" w:hAnsiTheme="minorBidi" w:cstheme="minorBidi"/>
          <w:sz w:val="28"/>
          <w:szCs w:val="28"/>
          <w:rtl/>
        </w:rPr>
        <w:t>لكن استمرار الفجوة بين المطالبة بالتحقيق وتحقيق نتائج ملموسة قد يعمق الاعتقاد بأن الحماية القانونية غير متكافئة، وأن الوصول إلى العدالة يعتمد على عوامل لا يملك الضحايا السيطرة عليها</w:t>
      </w:r>
      <w:r w:rsidRPr="009A234F">
        <w:rPr>
          <w:rFonts w:asciiTheme="minorBidi" w:hAnsiTheme="minorBidi" w:cstheme="minorBidi"/>
          <w:sz w:val="28"/>
          <w:szCs w:val="28"/>
        </w:rPr>
        <w:t>.</w:t>
      </w:r>
      <w:r w:rsidR="009A234F">
        <w:rPr>
          <w:rFonts w:asciiTheme="minorBidi" w:hAnsiTheme="minorBidi" w:cstheme="minorBidi" w:hint="cs"/>
          <w:sz w:val="28"/>
          <w:szCs w:val="28"/>
          <w:rtl/>
          <w:lang w:bidi="ar-EG"/>
        </w:rPr>
        <w:t xml:space="preserve"> </w:t>
      </w:r>
      <w:r w:rsidRPr="009A234F">
        <w:rPr>
          <w:rFonts w:asciiTheme="minorBidi" w:hAnsiTheme="minorBidi" w:cstheme="minorBidi"/>
          <w:sz w:val="28"/>
          <w:szCs w:val="28"/>
          <w:rtl/>
        </w:rPr>
        <w:t>وتتمثل المخاطرة الاستراتيجية هنا في أن تصبح المساءلة نفسها جزءاً من أزمة الثقة، لا مجرد إجراء لمعالجة حادثة منفردة</w:t>
      </w:r>
      <w:r w:rsidRPr="009A234F">
        <w:rPr>
          <w:rFonts w:asciiTheme="minorBidi" w:hAnsiTheme="minorBidi" w:cstheme="minorBidi"/>
          <w:sz w:val="28"/>
          <w:szCs w:val="28"/>
        </w:rPr>
        <w:t>.</w:t>
      </w:r>
    </w:p>
    <w:p w:rsidR="00064A22" w:rsidRPr="00064A22" w:rsidRDefault="009A234F" w:rsidP="009A234F">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الدلالة الإسرائيلية الداخلية</w:t>
      </w:r>
      <w:r>
        <w:rPr>
          <w:rFonts w:asciiTheme="minorBidi" w:hAnsiTheme="minorBidi" w:cstheme="minorBidi" w:hint="cs"/>
          <w:b/>
          <w:bCs/>
          <w:color w:val="auto"/>
          <w:spacing w:val="0"/>
          <w:sz w:val="28"/>
          <w:rtl/>
          <w:lang w:eastAsia="en-US"/>
        </w:rPr>
        <w:t xml:space="preserve">.. </w:t>
      </w:r>
      <w:r w:rsidR="00064A22" w:rsidRPr="00064A22">
        <w:rPr>
          <w:rFonts w:asciiTheme="minorBidi" w:hAnsiTheme="minorBidi" w:cstheme="minorBidi"/>
          <w:b/>
          <w:bCs/>
          <w:color w:val="auto"/>
          <w:spacing w:val="0"/>
          <w:sz w:val="28"/>
          <w:rtl/>
          <w:lang w:eastAsia="en-US"/>
        </w:rPr>
        <w:t>الانضباط العسكري وحدود التطبيع مع مشاهد العنف</w:t>
      </w:r>
    </w:p>
    <w:p w:rsidR="00064A22" w:rsidRPr="009A234F" w:rsidRDefault="00064A22" w:rsidP="009A234F">
      <w:pPr>
        <w:pStyle w:val="NormalWeb"/>
        <w:bidi/>
        <w:spacing w:before="0" w:beforeAutospacing="0" w:after="0" w:afterAutospacing="0"/>
        <w:ind w:firstLine="284"/>
        <w:jc w:val="both"/>
        <w:rPr>
          <w:rFonts w:asciiTheme="minorBidi" w:hAnsiTheme="minorBidi" w:cstheme="minorBidi"/>
          <w:sz w:val="28"/>
          <w:szCs w:val="28"/>
        </w:rPr>
      </w:pPr>
      <w:r w:rsidRPr="009A234F">
        <w:rPr>
          <w:rFonts w:asciiTheme="minorBidi" w:hAnsiTheme="minorBidi" w:cstheme="minorBidi"/>
          <w:sz w:val="28"/>
          <w:szCs w:val="28"/>
          <w:rtl/>
        </w:rPr>
        <w:t>لا ينبغي التعامل مع الصورة باعتبارها دليلاً كافياً على موقف المجتمع الإسرائيلي كله، أو على وجود سياسة رسمية تقر السلوك الظاهر فيها</w:t>
      </w:r>
      <w:r w:rsidR="009A234F">
        <w:rPr>
          <w:rFonts w:asciiTheme="minorBidi" w:hAnsiTheme="minorBidi" w:cstheme="minorBidi" w:hint="cs"/>
          <w:sz w:val="28"/>
          <w:szCs w:val="28"/>
          <w:rtl/>
        </w:rPr>
        <w:t>.</w:t>
      </w:r>
      <w:r w:rsidRPr="009A234F">
        <w:rPr>
          <w:rFonts w:asciiTheme="minorBidi" w:hAnsiTheme="minorBidi" w:cstheme="minorBidi"/>
          <w:sz w:val="28"/>
          <w:szCs w:val="28"/>
        </w:rPr>
        <w:t xml:space="preserve"> </w:t>
      </w:r>
      <w:r w:rsidRPr="009A234F">
        <w:rPr>
          <w:rFonts w:asciiTheme="minorBidi" w:hAnsiTheme="minorBidi" w:cstheme="minorBidi"/>
          <w:sz w:val="28"/>
          <w:szCs w:val="28"/>
          <w:rtl/>
        </w:rPr>
        <w:t>لكن الواقعة تطرح أسئلة تتعلق بالانضباط العسكري، والمسؤولية القيادية، والعلاقة بين الخطاب الأمني والضوابط القانونية والأخلاقية لاستخدام القوة</w:t>
      </w:r>
      <w:r w:rsidRPr="009A234F">
        <w:rPr>
          <w:rFonts w:asciiTheme="minorBidi" w:hAnsiTheme="minorBidi" w:cstheme="minorBidi"/>
          <w:sz w:val="28"/>
          <w:szCs w:val="28"/>
        </w:rPr>
        <w:t>.</w:t>
      </w:r>
    </w:p>
    <w:p w:rsidR="00064A22" w:rsidRPr="00064A22" w:rsidRDefault="009A234F"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064A22" w:rsidRPr="00064A22">
        <w:rPr>
          <w:rFonts w:asciiTheme="minorBidi" w:hAnsiTheme="minorBidi" w:cstheme="minorBidi"/>
          <w:b/>
          <w:bCs/>
          <w:color w:val="auto"/>
          <w:spacing w:val="0"/>
          <w:sz w:val="28"/>
          <w:rtl/>
          <w:lang w:eastAsia="en-US"/>
        </w:rPr>
        <w:t>الفرق بين شرعية المهمة وسلوك المنفذ</w:t>
      </w:r>
    </w:p>
    <w:p w:rsidR="00064A22" w:rsidRPr="009A234F" w:rsidRDefault="00064A22" w:rsidP="009A234F">
      <w:pPr>
        <w:pStyle w:val="NormalWeb"/>
        <w:bidi/>
        <w:spacing w:before="0" w:beforeAutospacing="0" w:after="0" w:afterAutospacing="0"/>
        <w:ind w:firstLine="284"/>
        <w:jc w:val="both"/>
        <w:rPr>
          <w:rFonts w:asciiTheme="minorBidi" w:hAnsiTheme="minorBidi" w:cstheme="minorBidi"/>
          <w:sz w:val="28"/>
          <w:szCs w:val="28"/>
        </w:rPr>
      </w:pPr>
      <w:r w:rsidRPr="009A234F">
        <w:rPr>
          <w:rFonts w:asciiTheme="minorBidi" w:hAnsiTheme="minorBidi" w:cstheme="minorBidi"/>
          <w:sz w:val="28"/>
          <w:szCs w:val="28"/>
          <w:rtl/>
        </w:rPr>
        <w:lastRenderedPageBreak/>
        <w:t>قد تنفذ قوة عسكرية مهمة أمنية مشروعة، لكن ذلك لا يمنح أفرادها حصانة من المساءلة عن أي سلوك يصدر عنهم أثناء المهمة أو بعدها</w:t>
      </w:r>
      <w:r w:rsidRPr="009A234F">
        <w:rPr>
          <w:rFonts w:asciiTheme="minorBidi" w:hAnsiTheme="minorBidi" w:cstheme="minorBidi"/>
          <w:sz w:val="28"/>
          <w:szCs w:val="28"/>
        </w:rPr>
        <w:t>.</w:t>
      </w:r>
      <w:r w:rsidR="009A234F">
        <w:rPr>
          <w:rFonts w:asciiTheme="minorBidi" w:hAnsiTheme="minorBidi" w:cstheme="minorBidi" w:hint="cs"/>
          <w:sz w:val="28"/>
          <w:szCs w:val="28"/>
          <w:rtl/>
          <w:lang w:bidi="ar-EG"/>
        </w:rPr>
        <w:t xml:space="preserve"> </w:t>
      </w:r>
      <w:r w:rsidRPr="009A234F">
        <w:rPr>
          <w:rFonts w:asciiTheme="minorBidi" w:hAnsiTheme="minorBidi" w:cstheme="minorBidi"/>
          <w:sz w:val="28"/>
          <w:szCs w:val="28"/>
          <w:rtl/>
        </w:rPr>
        <w:t>وهذا الفصل ضروري للمؤسسات العسكرية نفسها؛ لأن الانضباط لا يُختبر فقط في القدرة على تنفيذ الأوامر، بل أيضاً في الالتزام بالقواعد المنظمة لاستخدام القوة، وحماية الأشخاص الذين أصبحوا تحت السيطرة، والتعامل مع الجثامين والأدلة</w:t>
      </w:r>
      <w:r w:rsidRPr="009A234F">
        <w:rPr>
          <w:rFonts w:asciiTheme="minorBidi" w:hAnsiTheme="minorBidi" w:cstheme="minorBidi"/>
          <w:sz w:val="28"/>
          <w:szCs w:val="28"/>
        </w:rPr>
        <w:t>.</w:t>
      </w:r>
      <w:r w:rsidR="009A234F">
        <w:rPr>
          <w:rFonts w:asciiTheme="minorBidi" w:hAnsiTheme="minorBidi" w:cstheme="minorBidi" w:hint="cs"/>
          <w:sz w:val="28"/>
          <w:szCs w:val="28"/>
          <w:rtl/>
          <w:lang w:bidi="ar-EG"/>
        </w:rPr>
        <w:t xml:space="preserve"> </w:t>
      </w:r>
      <w:r w:rsidRPr="009A234F">
        <w:rPr>
          <w:rFonts w:asciiTheme="minorBidi" w:hAnsiTheme="minorBidi" w:cstheme="minorBidi"/>
          <w:sz w:val="28"/>
          <w:szCs w:val="28"/>
          <w:rtl/>
        </w:rPr>
        <w:t xml:space="preserve">من ثم، فإن التحقق من </w:t>
      </w:r>
      <w:r w:rsidR="009A234F">
        <w:rPr>
          <w:rFonts w:asciiTheme="minorBidi" w:hAnsiTheme="minorBidi" w:cstheme="minorBidi" w:hint="cs"/>
          <w:sz w:val="28"/>
          <w:szCs w:val="28"/>
          <w:rtl/>
        </w:rPr>
        <w:t>هذه ال</w:t>
      </w:r>
      <w:r w:rsidR="009A234F">
        <w:rPr>
          <w:rFonts w:asciiTheme="minorBidi" w:hAnsiTheme="minorBidi" w:cstheme="minorBidi"/>
          <w:sz w:val="28"/>
          <w:szCs w:val="28"/>
          <w:rtl/>
        </w:rPr>
        <w:t>حادثة</w:t>
      </w:r>
      <w:r w:rsidR="009A234F">
        <w:rPr>
          <w:rFonts w:asciiTheme="minorBidi" w:hAnsiTheme="minorBidi" w:cstheme="minorBidi" w:hint="cs"/>
          <w:sz w:val="28"/>
          <w:szCs w:val="28"/>
          <w:rtl/>
        </w:rPr>
        <w:t xml:space="preserve"> </w:t>
      </w:r>
      <w:r w:rsidRPr="009A234F">
        <w:rPr>
          <w:rFonts w:asciiTheme="minorBidi" w:hAnsiTheme="minorBidi" w:cstheme="minorBidi"/>
          <w:sz w:val="28"/>
          <w:szCs w:val="28"/>
          <w:rtl/>
        </w:rPr>
        <w:t>ينبغي أن يشمل ليس فقط ما إذا كان إطلاق النار مبرراً، بل أيضاً ما إذا كان السلوك اللاحق متوافقاً مع قواعد الجيش، وما إذا كانت هناك إجراءات واضحة للتعامل مع مثل هذه الحالات</w:t>
      </w:r>
      <w:r w:rsidRPr="009A234F">
        <w:rPr>
          <w:rFonts w:asciiTheme="minorBidi" w:hAnsiTheme="minorBidi" w:cstheme="minorBidi"/>
          <w:sz w:val="28"/>
          <w:szCs w:val="28"/>
        </w:rPr>
        <w:t>.</w:t>
      </w:r>
    </w:p>
    <w:p w:rsidR="00064A22" w:rsidRPr="00064A22" w:rsidRDefault="009A234F"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064A22" w:rsidRPr="00064A22">
        <w:rPr>
          <w:rFonts w:asciiTheme="minorBidi" w:hAnsiTheme="minorBidi" w:cstheme="minorBidi"/>
          <w:b/>
          <w:bCs/>
          <w:color w:val="auto"/>
          <w:spacing w:val="0"/>
          <w:sz w:val="28"/>
          <w:rtl/>
          <w:lang w:eastAsia="en-US"/>
        </w:rPr>
        <w:t>خطر تحويل الاستثناء إلى سلوك متسامح معه</w:t>
      </w:r>
    </w:p>
    <w:p w:rsidR="00064A22" w:rsidRPr="009A234F" w:rsidRDefault="00064A22" w:rsidP="009A234F">
      <w:pPr>
        <w:pStyle w:val="NormalWeb"/>
        <w:bidi/>
        <w:spacing w:before="0" w:beforeAutospacing="0" w:after="0" w:afterAutospacing="0"/>
        <w:ind w:firstLine="284"/>
        <w:jc w:val="both"/>
        <w:rPr>
          <w:rFonts w:asciiTheme="minorBidi" w:hAnsiTheme="minorBidi" w:cstheme="minorBidi"/>
          <w:sz w:val="28"/>
          <w:szCs w:val="28"/>
        </w:rPr>
      </w:pPr>
      <w:r w:rsidRPr="009A234F">
        <w:rPr>
          <w:rFonts w:asciiTheme="minorBidi" w:hAnsiTheme="minorBidi" w:cstheme="minorBidi"/>
          <w:sz w:val="28"/>
          <w:szCs w:val="28"/>
          <w:rtl/>
        </w:rPr>
        <w:t>تتوقف دلالة أي حادثة فردية على طبيعة الاستجابة المؤسسية لها</w:t>
      </w:r>
      <w:r w:rsidR="009A234F">
        <w:rPr>
          <w:rFonts w:asciiTheme="minorBidi" w:hAnsiTheme="minorBidi" w:cstheme="minorBidi" w:hint="cs"/>
          <w:sz w:val="28"/>
          <w:szCs w:val="28"/>
          <w:rtl/>
        </w:rPr>
        <w:t>.</w:t>
      </w:r>
      <w:r w:rsidRPr="009A234F">
        <w:rPr>
          <w:rFonts w:asciiTheme="minorBidi" w:hAnsiTheme="minorBidi" w:cstheme="minorBidi"/>
          <w:sz w:val="28"/>
          <w:szCs w:val="28"/>
        </w:rPr>
        <w:t xml:space="preserve"> </w:t>
      </w:r>
      <w:r w:rsidRPr="009A234F">
        <w:rPr>
          <w:rFonts w:asciiTheme="minorBidi" w:hAnsiTheme="minorBidi" w:cstheme="minorBidi"/>
          <w:sz w:val="28"/>
          <w:szCs w:val="28"/>
          <w:rtl/>
        </w:rPr>
        <w:t>فإذا جرى التحقيق بصورة مستقلة، وأُعلنت نتائجه على نحو موثوق، واتُّخذت الإجراءات المناسبة عند ثبوت المخالفة، أمكن أن تعمل الاستجابة بوصفها إشارة ردع</w:t>
      </w:r>
      <w:r w:rsidRPr="009A234F">
        <w:rPr>
          <w:rFonts w:asciiTheme="minorBidi" w:hAnsiTheme="minorBidi" w:cstheme="minorBidi"/>
          <w:sz w:val="28"/>
          <w:szCs w:val="28"/>
        </w:rPr>
        <w:t>.</w:t>
      </w:r>
      <w:r w:rsidR="009A234F">
        <w:rPr>
          <w:rFonts w:asciiTheme="minorBidi" w:hAnsiTheme="minorBidi" w:cstheme="minorBidi" w:hint="cs"/>
          <w:sz w:val="28"/>
          <w:szCs w:val="28"/>
          <w:rtl/>
          <w:lang w:bidi="ar-EG"/>
        </w:rPr>
        <w:t xml:space="preserve"> </w:t>
      </w:r>
      <w:r w:rsidRPr="009A234F">
        <w:rPr>
          <w:rFonts w:asciiTheme="minorBidi" w:hAnsiTheme="minorBidi" w:cstheme="minorBidi"/>
          <w:sz w:val="28"/>
          <w:szCs w:val="28"/>
          <w:rtl/>
        </w:rPr>
        <w:t>أما إذا جرى تجاهل الواقعة أو الاكتفاء بإجراءات شكلية، فقد ينشأ انطباع بأن السلوك لا يحمل كلفة مؤسسية جدية</w:t>
      </w:r>
      <w:r w:rsidR="009A234F">
        <w:rPr>
          <w:rFonts w:asciiTheme="minorBidi" w:hAnsiTheme="minorBidi" w:cstheme="minorBidi" w:hint="cs"/>
          <w:sz w:val="28"/>
          <w:szCs w:val="28"/>
          <w:rtl/>
        </w:rPr>
        <w:t>.</w:t>
      </w:r>
      <w:r w:rsidRPr="009A234F">
        <w:rPr>
          <w:rFonts w:asciiTheme="minorBidi" w:hAnsiTheme="minorBidi" w:cstheme="minorBidi"/>
          <w:sz w:val="28"/>
          <w:szCs w:val="28"/>
        </w:rPr>
        <w:t xml:space="preserve"> </w:t>
      </w:r>
      <w:r w:rsidRPr="009A234F">
        <w:rPr>
          <w:rFonts w:asciiTheme="minorBidi" w:hAnsiTheme="minorBidi" w:cstheme="minorBidi"/>
          <w:sz w:val="28"/>
          <w:szCs w:val="28"/>
          <w:rtl/>
        </w:rPr>
        <w:t xml:space="preserve">ولا يمكن الجزم بأن هذا المسار تحقق في </w:t>
      </w:r>
      <w:r w:rsidR="009A234F">
        <w:rPr>
          <w:rFonts w:asciiTheme="minorBidi" w:hAnsiTheme="minorBidi" w:cstheme="minorBidi" w:hint="cs"/>
          <w:sz w:val="28"/>
          <w:szCs w:val="28"/>
          <w:rtl/>
        </w:rPr>
        <w:t>هذه ال</w:t>
      </w:r>
      <w:r w:rsidRPr="009A234F">
        <w:rPr>
          <w:rFonts w:asciiTheme="minorBidi" w:hAnsiTheme="minorBidi" w:cstheme="minorBidi"/>
          <w:sz w:val="28"/>
          <w:szCs w:val="28"/>
          <w:rtl/>
        </w:rPr>
        <w:t>حادثة</w:t>
      </w:r>
      <w:r w:rsidR="009A234F">
        <w:rPr>
          <w:rFonts w:asciiTheme="minorBidi" w:hAnsiTheme="minorBidi" w:cstheme="minorBidi" w:hint="cs"/>
          <w:sz w:val="28"/>
          <w:szCs w:val="28"/>
          <w:rtl/>
        </w:rPr>
        <w:t xml:space="preserve"> </w:t>
      </w:r>
      <w:r w:rsidRPr="009A234F">
        <w:rPr>
          <w:rFonts w:asciiTheme="minorBidi" w:hAnsiTheme="minorBidi" w:cstheme="minorBidi"/>
          <w:sz w:val="28"/>
          <w:szCs w:val="28"/>
          <w:rtl/>
        </w:rPr>
        <w:t>قبل معرفة ما إذا كان قد فُتح تحقيق وما انتهى إليه</w:t>
      </w:r>
      <w:r w:rsidRPr="009A234F">
        <w:rPr>
          <w:rFonts w:asciiTheme="minorBidi" w:hAnsiTheme="minorBidi" w:cstheme="minorBidi"/>
          <w:sz w:val="28"/>
          <w:szCs w:val="28"/>
        </w:rPr>
        <w:t>.</w:t>
      </w:r>
      <w:r w:rsidR="009A234F">
        <w:rPr>
          <w:rFonts w:asciiTheme="minorBidi" w:hAnsiTheme="minorBidi" w:cstheme="minorBidi" w:hint="cs"/>
          <w:sz w:val="28"/>
          <w:szCs w:val="28"/>
          <w:rtl/>
          <w:lang w:bidi="ar-EG"/>
        </w:rPr>
        <w:t xml:space="preserve"> </w:t>
      </w:r>
      <w:r w:rsidRPr="009A234F">
        <w:rPr>
          <w:rFonts w:asciiTheme="minorBidi" w:hAnsiTheme="minorBidi" w:cstheme="minorBidi"/>
          <w:sz w:val="28"/>
          <w:szCs w:val="28"/>
          <w:rtl/>
        </w:rPr>
        <w:t>لهذا ينبغي توجيه التحليل نحو الاستجابة اللاحقة، لا الاكتفاء بصورة الجنديين</w:t>
      </w:r>
      <w:r w:rsidR="009A234F">
        <w:rPr>
          <w:rFonts w:asciiTheme="minorBidi" w:hAnsiTheme="minorBidi" w:cstheme="minorBidi" w:hint="cs"/>
          <w:sz w:val="28"/>
          <w:szCs w:val="28"/>
          <w:rtl/>
        </w:rPr>
        <w:t xml:space="preserve">. </w:t>
      </w:r>
      <w:r w:rsidRPr="009A234F">
        <w:rPr>
          <w:rFonts w:asciiTheme="minorBidi" w:hAnsiTheme="minorBidi" w:cstheme="minorBidi"/>
          <w:sz w:val="28"/>
          <w:szCs w:val="28"/>
          <w:rtl/>
        </w:rPr>
        <w:t>فالسلوك الفردي يثير السؤال، لكن طريقة تعامل المؤسسة معه تساعد على تحديد ما إذا كان سيبقى حادثة معزولة أم يتحول إلى مؤشر على خلل أوسع</w:t>
      </w:r>
      <w:r w:rsidRPr="009A234F">
        <w:rPr>
          <w:rFonts w:asciiTheme="minorBidi" w:hAnsiTheme="minorBidi" w:cstheme="minorBidi"/>
          <w:sz w:val="28"/>
          <w:szCs w:val="28"/>
        </w:rPr>
        <w:t>.</w:t>
      </w:r>
    </w:p>
    <w:p w:rsidR="00064A22" w:rsidRPr="00064A22" w:rsidRDefault="009A234F"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064A22" w:rsidRPr="00064A22">
        <w:rPr>
          <w:rFonts w:asciiTheme="minorBidi" w:hAnsiTheme="minorBidi" w:cstheme="minorBidi"/>
          <w:b/>
          <w:bCs/>
          <w:color w:val="auto"/>
          <w:spacing w:val="0"/>
          <w:sz w:val="28"/>
          <w:rtl/>
          <w:lang w:eastAsia="en-US"/>
        </w:rPr>
        <w:t>العلاقة بين الخطاب السياسي والمساءلة</w:t>
      </w:r>
    </w:p>
    <w:p w:rsidR="00064A22" w:rsidRPr="009A234F" w:rsidRDefault="00064A22" w:rsidP="009A234F">
      <w:pPr>
        <w:pStyle w:val="NormalWeb"/>
        <w:bidi/>
        <w:spacing w:before="0" w:beforeAutospacing="0" w:after="0" w:afterAutospacing="0"/>
        <w:ind w:firstLine="284"/>
        <w:jc w:val="both"/>
        <w:rPr>
          <w:rFonts w:asciiTheme="minorBidi" w:hAnsiTheme="minorBidi" w:cstheme="minorBidi"/>
          <w:sz w:val="28"/>
          <w:szCs w:val="28"/>
          <w:lang w:bidi="ar-EG"/>
        </w:rPr>
      </w:pPr>
      <w:r w:rsidRPr="009A234F">
        <w:rPr>
          <w:rFonts w:asciiTheme="minorBidi" w:hAnsiTheme="minorBidi" w:cstheme="minorBidi"/>
          <w:sz w:val="28"/>
          <w:szCs w:val="28"/>
          <w:rtl/>
        </w:rPr>
        <w:t xml:space="preserve">تتطلب دراسة البيئة السياسية المحيطة بالواقعة </w:t>
      </w:r>
      <w:r w:rsidR="009A234F">
        <w:rPr>
          <w:rFonts w:asciiTheme="minorBidi" w:hAnsiTheme="minorBidi" w:cstheme="minorBidi" w:hint="cs"/>
          <w:sz w:val="28"/>
          <w:szCs w:val="28"/>
          <w:rtl/>
        </w:rPr>
        <w:t>دراسة</w:t>
      </w:r>
      <w:r w:rsidRPr="009A234F">
        <w:rPr>
          <w:rFonts w:asciiTheme="minorBidi" w:hAnsiTheme="minorBidi" w:cstheme="minorBidi"/>
          <w:sz w:val="28"/>
          <w:szCs w:val="28"/>
          <w:rtl/>
        </w:rPr>
        <w:t xml:space="preserve"> التصريحات الرسمية المتعلقة باستخدام القوة، ومواقف المسؤولين من التحقيقات العسكرية، ومدى التزامهم بالفصل بين الاشتباه والإدانة</w:t>
      </w:r>
      <w:r w:rsidRPr="009A234F">
        <w:rPr>
          <w:rFonts w:asciiTheme="minorBidi" w:hAnsiTheme="minorBidi" w:cstheme="minorBidi"/>
          <w:sz w:val="28"/>
          <w:szCs w:val="28"/>
        </w:rPr>
        <w:t>.</w:t>
      </w:r>
      <w:r w:rsidR="009A234F">
        <w:rPr>
          <w:rFonts w:asciiTheme="minorBidi" w:hAnsiTheme="minorBidi" w:cstheme="minorBidi" w:hint="cs"/>
          <w:sz w:val="28"/>
          <w:szCs w:val="28"/>
          <w:rtl/>
          <w:lang w:bidi="ar-EG"/>
        </w:rPr>
        <w:t xml:space="preserve"> </w:t>
      </w:r>
      <w:r w:rsidRPr="009A234F">
        <w:rPr>
          <w:rFonts w:asciiTheme="minorBidi" w:hAnsiTheme="minorBidi" w:cstheme="minorBidi"/>
          <w:sz w:val="28"/>
          <w:szCs w:val="28"/>
          <w:rtl/>
        </w:rPr>
        <w:t>ولا يكفي وجود خطاب أمني متشدد لإثبات أنه تسبب في الواقعة، كما لا يكفي سلوك فردي لإثبات أن القيادة السياسية تبنته</w:t>
      </w:r>
      <w:r w:rsidR="009A234F">
        <w:rPr>
          <w:rFonts w:asciiTheme="minorBidi" w:hAnsiTheme="minorBidi" w:cstheme="minorBidi" w:hint="cs"/>
          <w:sz w:val="28"/>
          <w:szCs w:val="28"/>
          <w:rtl/>
        </w:rPr>
        <w:t xml:space="preserve">. </w:t>
      </w:r>
      <w:r w:rsidRPr="009A234F">
        <w:rPr>
          <w:rFonts w:asciiTheme="minorBidi" w:hAnsiTheme="minorBidi" w:cstheme="minorBidi"/>
          <w:sz w:val="28"/>
          <w:szCs w:val="28"/>
          <w:rtl/>
        </w:rPr>
        <w:t>لكن من المشروع دراسة ما إذا كانت اللغة المستخدمة في المجال العام تؤثر في فهم الجنود لحدود المقبول، وكيف تتعامل القيادة مع الحالات التي تتجاوز تلك الحدود</w:t>
      </w:r>
      <w:r w:rsidRPr="009A234F">
        <w:rPr>
          <w:rFonts w:asciiTheme="minorBidi" w:hAnsiTheme="minorBidi" w:cstheme="minorBidi"/>
          <w:sz w:val="28"/>
          <w:szCs w:val="28"/>
        </w:rPr>
        <w:t>.</w:t>
      </w:r>
      <w:r w:rsidR="009A234F">
        <w:rPr>
          <w:rFonts w:asciiTheme="minorBidi" w:hAnsiTheme="minorBidi" w:cstheme="minorBidi" w:hint="cs"/>
          <w:sz w:val="28"/>
          <w:szCs w:val="28"/>
          <w:rtl/>
          <w:lang w:bidi="ar-EG"/>
        </w:rPr>
        <w:t xml:space="preserve"> </w:t>
      </w:r>
      <w:r w:rsidRPr="009A234F">
        <w:rPr>
          <w:rFonts w:asciiTheme="minorBidi" w:hAnsiTheme="minorBidi" w:cstheme="minorBidi"/>
          <w:sz w:val="28"/>
          <w:szCs w:val="28"/>
          <w:rtl/>
        </w:rPr>
        <w:t>والسؤال الاستراتيجي هنا هو</w:t>
      </w:r>
      <w:r w:rsidR="009A234F">
        <w:rPr>
          <w:rFonts w:asciiTheme="minorBidi" w:hAnsiTheme="minorBidi" w:cstheme="minorBidi" w:hint="cs"/>
          <w:sz w:val="28"/>
          <w:szCs w:val="28"/>
          <w:rtl/>
        </w:rPr>
        <w:t>:</w:t>
      </w:r>
      <w:r w:rsidRPr="009A234F">
        <w:rPr>
          <w:rFonts w:asciiTheme="minorBidi" w:hAnsiTheme="minorBidi" w:cstheme="minorBidi"/>
          <w:sz w:val="28"/>
          <w:szCs w:val="28"/>
        </w:rPr>
        <w:t xml:space="preserve"> </w:t>
      </w:r>
      <w:r w:rsidRPr="009A234F">
        <w:rPr>
          <w:rFonts w:asciiTheme="minorBidi" w:hAnsiTheme="minorBidi" w:cstheme="minorBidi"/>
          <w:sz w:val="28"/>
          <w:szCs w:val="28"/>
          <w:rtl/>
        </w:rPr>
        <w:t>هل تعمل البيئة السياسية والمؤسسية على توضيح القيود المفروضة على استخدام القوة، أم أن غموض الحدود وضعف نتائج المساءلة قد يتيحان تفسيرات أوسع لما يُسمح به ميدانياً؟</w:t>
      </w:r>
      <w:r w:rsidRPr="009A234F">
        <w:rPr>
          <w:rFonts w:asciiTheme="minorBidi" w:hAnsiTheme="minorBidi" w:cstheme="minorBidi"/>
          <w:sz w:val="28"/>
          <w:szCs w:val="28"/>
        </w:rPr>
        <w:t>.</w:t>
      </w:r>
    </w:p>
    <w:p w:rsidR="00064A22" w:rsidRPr="00064A22" w:rsidRDefault="009A234F" w:rsidP="009A234F">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حرب الصورة</w:t>
      </w:r>
      <w:r>
        <w:rPr>
          <w:rFonts w:asciiTheme="minorBidi" w:hAnsiTheme="minorBidi" w:cstheme="minorBidi" w:hint="cs"/>
          <w:b/>
          <w:bCs/>
          <w:color w:val="auto"/>
          <w:spacing w:val="0"/>
          <w:sz w:val="28"/>
          <w:rtl/>
          <w:lang w:eastAsia="en-US"/>
        </w:rPr>
        <w:t xml:space="preserve">.. </w:t>
      </w:r>
      <w:r w:rsidR="00064A22" w:rsidRPr="00064A22">
        <w:rPr>
          <w:rFonts w:asciiTheme="minorBidi" w:hAnsiTheme="minorBidi" w:cstheme="minorBidi"/>
          <w:b/>
          <w:bCs/>
          <w:color w:val="auto"/>
          <w:spacing w:val="0"/>
          <w:sz w:val="28"/>
          <w:rtl/>
          <w:lang w:eastAsia="en-US"/>
        </w:rPr>
        <w:t>من يوثق العنف، ومن يحدد معناه؟</w:t>
      </w:r>
    </w:p>
    <w:p w:rsidR="009A234F" w:rsidRDefault="00064A22" w:rsidP="009A234F">
      <w:pPr>
        <w:pStyle w:val="NormalWeb"/>
        <w:bidi/>
        <w:spacing w:before="0" w:beforeAutospacing="0" w:after="0" w:afterAutospacing="0"/>
        <w:ind w:firstLine="284"/>
        <w:jc w:val="both"/>
        <w:rPr>
          <w:rFonts w:asciiTheme="minorBidi" w:hAnsiTheme="minorBidi" w:cstheme="minorBidi" w:hint="cs"/>
          <w:sz w:val="28"/>
          <w:szCs w:val="28"/>
          <w:rtl/>
        </w:rPr>
      </w:pPr>
      <w:r w:rsidRPr="009A234F">
        <w:rPr>
          <w:rFonts w:asciiTheme="minorBidi" w:hAnsiTheme="minorBidi" w:cstheme="minorBidi"/>
          <w:sz w:val="28"/>
          <w:szCs w:val="28"/>
          <w:rtl/>
        </w:rPr>
        <w:t>في البيئة الرقمية، لم تعد الصورة مجرد أثر جانبي للحدث؛ بل أصبحت عنصراً مؤثراً في كيفية فهمه، وفي سرعة انتقاله من المكان الذي وقع فيه إلى المجال العام الدولي</w:t>
      </w:r>
      <w:r w:rsidRPr="009A234F">
        <w:rPr>
          <w:rFonts w:asciiTheme="minorBidi" w:hAnsiTheme="minorBidi" w:cstheme="minorBidi"/>
          <w:sz w:val="28"/>
          <w:szCs w:val="28"/>
        </w:rPr>
        <w:t>.</w:t>
      </w:r>
      <w:r w:rsidR="009A234F">
        <w:rPr>
          <w:rFonts w:asciiTheme="minorBidi" w:hAnsiTheme="minorBidi" w:cstheme="minorBidi" w:hint="cs"/>
          <w:sz w:val="28"/>
          <w:szCs w:val="28"/>
          <w:rtl/>
          <w:lang w:bidi="ar-EG"/>
        </w:rPr>
        <w:t xml:space="preserve"> </w:t>
      </w:r>
      <w:r w:rsidRPr="009A234F">
        <w:rPr>
          <w:rFonts w:asciiTheme="minorBidi" w:hAnsiTheme="minorBidi" w:cstheme="minorBidi"/>
          <w:sz w:val="28"/>
          <w:szCs w:val="28"/>
          <w:rtl/>
        </w:rPr>
        <w:t>وفي حادثة بني نعيم</w:t>
      </w:r>
      <w:r w:rsidR="009A234F">
        <w:rPr>
          <w:rFonts w:asciiTheme="minorBidi" w:hAnsiTheme="minorBidi" w:cstheme="minorBidi" w:hint="cs"/>
          <w:sz w:val="28"/>
          <w:szCs w:val="28"/>
          <w:rtl/>
        </w:rPr>
        <w:t xml:space="preserve"> المشار إليها</w:t>
      </w:r>
      <w:r w:rsidRPr="009A234F">
        <w:rPr>
          <w:rFonts w:asciiTheme="minorBidi" w:hAnsiTheme="minorBidi" w:cstheme="minorBidi"/>
          <w:sz w:val="28"/>
          <w:szCs w:val="28"/>
          <w:rtl/>
        </w:rPr>
        <w:t>، يمكن تحليل الصورة من خلال أربعة تحولات مترابطة</w:t>
      </w:r>
      <w:r w:rsidR="009A234F">
        <w:rPr>
          <w:rFonts w:asciiTheme="minorBidi" w:hAnsiTheme="minorBidi" w:cstheme="minorBidi" w:hint="cs"/>
          <w:sz w:val="28"/>
          <w:szCs w:val="28"/>
          <w:rtl/>
        </w:rPr>
        <w:t>:</w:t>
      </w:r>
    </w:p>
    <w:p w:rsidR="00064A22" w:rsidRPr="009A234F" w:rsidRDefault="009A234F" w:rsidP="009A234F">
      <w:pPr>
        <w:pStyle w:val="NormalWeb"/>
        <w:bidi/>
        <w:spacing w:before="0" w:beforeAutospacing="0" w:after="0" w:afterAutospacing="0"/>
        <w:ind w:left="284" w:hanging="284"/>
        <w:jc w:val="both"/>
        <w:rPr>
          <w:rFonts w:asciiTheme="minorBidi" w:hAnsiTheme="minorBidi" w:cstheme="minorBidi"/>
          <w:b/>
          <w:bCs/>
          <w:sz w:val="28"/>
          <w:szCs w:val="28"/>
        </w:rPr>
      </w:pPr>
      <w:r w:rsidRPr="009A234F">
        <w:rPr>
          <w:rFonts w:asciiTheme="minorBidi" w:hAnsiTheme="minorBidi" w:cstheme="minorBidi" w:hint="cs"/>
          <w:b/>
          <w:bCs/>
          <w:sz w:val="28"/>
          <w:szCs w:val="28"/>
          <w:rtl/>
        </w:rPr>
        <w:t>أ-</w:t>
      </w:r>
      <w:r w:rsidR="00064A22" w:rsidRPr="009A234F">
        <w:rPr>
          <w:rFonts w:asciiTheme="minorBidi" w:hAnsiTheme="minorBidi" w:cstheme="minorBidi"/>
          <w:b/>
          <w:bCs/>
          <w:sz w:val="28"/>
          <w:szCs w:val="28"/>
          <w:rtl/>
        </w:rPr>
        <w:t>من الفعل إلى التوثيق</w:t>
      </w:r>
      <w:r>
        <w:rPr>
          <w:rFonts w:asciiTheme="minorBidi" w:hAnsiTheme="minorBidi" w:cstheme="minorBidi" w:hint="cs"/>
          <w:b/>
          <w:bCs/>
          <w:sz w:val="28"/>
          <w:szCs w:val="28"/>
          <w:rtl/>
        </w:rPr>
        <w:t xml:space="preserve">: </w:t>
      </w:r>
      <w:r w:rsidR="00064A22" w:rsidRPr="009A234F">
        <w:rPr>
          <w:rFonts w:asciiTheme="minorBidi" w:hAnsiTheme="minorBidi" w:cstheme="minorBidi"/>
          <w:sz w:val="28"/>
          <w:szCs w:val="28"/>
          <w:rtl/>
        </w:rPr>
        <w:t>ينتقل الحدث من نطاقه الميداني المحدود إلى مادة يمكن حفظها وإعادة فحصها</w:t>
      </w:r>
      <w:r>
        <w:rPr>
          <w:rFonts w:asciiTheme="minorBidi" w:hAnsiTheme="minorBidi" w:cstheme="minorBidi" w:hint="cs"/>
          <w:sz w:val="28"/>
          <w:szCs w:val="28"/>
          <w:rtl/>
        </w:rPr>
        <w:t xml:space="preserve">، </w:t>
      </w:r>
      <w:r w:rsidR="00064A22" w:rsidRPr="009A234F">
        <w:rPr>
          <w:rFonts w:asciiTheme="minorBidi" w:hAnsiTheme="minorBidi" w:cstheme="minorBidi"/>
          <w:sz w:val="28"/>
          <w:szCs w:val="28"/>
          <w:rtl/>
        </w:rPr>
        <w:t>وتزداد أهمية ذلك عندما تكون هناك أسئلة غير محسومة بشأن تسلسل الوقائع أو هوية المشاركين</w:t>
      </w:r>
      <w:r w:rsidR="00064A22" w:rsidRPr="009A234F">
        <w:rPr>
          <w:rFonts w:asciiTheme="minorBidi" w:hAnsiTheme="minorBidi" w:cstheme="minorBidi"/>
          <w:sz w:val="28"/>
          <w:szCs w:val="28"/>
        </w:rPr>
        <w:t>.</w:t>
      </w:r>
    </w:p>
    <w:p w:rsidR="00064A22" w:rsidRPr="009A234F" w:rsidRDefault="009A234F" w:rsidP="009A234F">
      <w:pPr>
        <w:pStyle w:val="NormalWeb"/>
        <w:bidi/>
        <w:spacing w:before="0" w:beforeAutospacing="0" w:after="0" w:afterAutospacing="0"/>
        <w:ind w:left="284" w:hanging="284"/>
        <w:jc w:val="both"/>
        <w:rPr>
          <w:rFonts w:asciiTheme="minorBidi" w:hAnsiTheme="minorBidi" w:cstheme="minorBidi" w:hint="cs"/>
          <w:b/>
          <w:bCs/>
          <w:sz w:val="28"/>
          <w:szCs w:val="28"/>
          <w:rtl/>
        </w:rPr>
      </w:pPr>
      <w:r w:rsidRPr="009A234F">
        <w:rPr>
          <w:rFonts w:asciiTheme="minorBidi" w:hAnsiTheme="minorBidi" w:cstheme="minorBidi" w:hint="cs"/>
          <w:b/>
          <w:bCs/>
          <w:sz w:val="28"/>
          <w:szCs w:val="28"/>
          <w:rtl/>
        </w:rPr>
        <w:t>ب-</w:t>
      </w:r>
      <w:r w:rsidR="00064A22" w:rsidRPr="009A234F">
        <w:rPr>
          <w:rFonts w:asciiTheme="minorBidi" w:hAnsiTheme="minorBidi" w:cstheme="minorBidi"/>
          <w:b/>
          <w:bCs/>
          <w:sz w:val="28"/>
          <w:szCs w:val="28"/>
          <w:rtl/>
        </w:rPr>
        <w:t>من التوثيق إلى التأويل</w:t>
      </w:r>
      <w:r w:rsidRPr="009A234F">
        <w:rPr>
          <w:rFonts w:asciiTheme="minorBidi" w:hAnsiTheme="minorBidi" w:cstheme="minorBidi" w:hint="cs"/>
          <w:b/>
          <w:bCs/>
          <w:sz w:val="28"/>
          <w:szCs w:val="28"/>
          <w:rtl/>
        </w:rPr>
        <w:t xml:space="preserve">: </w:t>
      </w:r>
      <w:r w:rsidR="00064A22" w:rsidRPr="009A234F">
        <w:rPr>
          <w:rFonts w:asciiTheme="minorBidi" w:hAnsiTheme="minorBidi" w:cstheme="minorBidi"/>
          <w:sz w:val="28"/>
          <w:szCs w:val="28"/>
          <w:rtl/>
        </w:rPr>
        <w:t>لا تنتقل الصورة منفصلة عن سياقها؛ إذ ترافقها عناوين وشهادات وتعليقات</w:t>
      </w:r>
      <w:r w:rsidRPr="009A234F">
        <w:rPr>
          <w:rFonts w:asciiTheme="minorBidi" w:hAnsiTheme="minorBidi" w:cstheme="minorBidi" w:hint="cs"/>
          <w:sz w:val="28"/>
          <w:szCs w:val="28"/>
          <w:rtl/>
        </w:rPr>
        <w:t>.</w:t>
      </w:r>
      <w:r w:rsidR="00064A22" w:rsidRPr="009A234F">
        <w:rPr>
          <w:rFonts w:asciiTheme="minorBidi" w:hAnsiTheme="minorBidi" w:cstheme="minorBidi"/>
          <w:sz w:val="28"/>
          <w:szCs w:val="28"/>
        </w:rPr>
        <w:t xml:space="preserve"> </w:t>
      </w:r>
      <w:r w:rsidR="00064A22" w:rsidRPr="009A234F">
        <w:rPr>
          <w:rFonts w:asciiTheme="minorBidi" w:hAnsiTheme="minorBidi" w:cstheme="minorBidi"/>
          <w:sz w:val="28"/>
          <w:szCs w:val="28"/>
          <w:rtl/>
        </w:rPr>
        <w:t>وقد تتباين الروايات حول معناها، ما يجعل التحقق المستقل ضرورة لتفادي التضليل أو الاستنتاجات غير المثبتة</w:t>
      </w:r>
      <w:r w:rsidR="00064A22" w:rsidRPr="009A234F">
        <w:rPr>
          <w:rFonts w:asciiTheme="minorBidi" w:hAnsiTheme="minorBidi" w:cstheme="minorBidi"/>
          <w:sz w:val="28"/>
          <w:szCs w:val="28"/>
        </w:rPr>
        <w:t>.</w:t>
      </w:r>
    </w:p>
    <w:p w:rsidR="00064A22" w:rsidRPr="009A234F" w:rsidRDefault="009A234F" w:rsidP="009A234F">
      <w:pPr>
        <w:pStyle w:val="NormalWeb"/>
        <w:bidi/>
        <w:spacing w:before="0" w:beforeAutospacing="0" w:after="0" w:afterAutospacing="0"/>
        <w:ind w:left="284" w:hanging="284"/>
        <w:jc w:val="both"/>
        <w:rPr>
          <w:rFonts w:asciiTheme="minorBidi" w:hAnsiTheme="minorBidi" w:cstheme="minorBidi"/>
          <w:b/>
          <w:bCs/>
          <w:sz w:val="28"/>
          <w:szCs w:val="28"/>
        </w:rPr>
      </w:pPr>
      <w:r>
        <w:rPr>
          <w:rFonts w:asciiTheme="minorBidi" w:hAnsiTheme="minorBidi" w:cstheme="minorBidi" w:hint="cs"/>
          <w:b/>
          <w:bCs/>
          <w:sz w:val="28"/>
          <w:szCs w:val="28"/>
          <w:rtl/>
        </w:rPr>
        <w:t>جـ-</w:t>
      </w:r>
      <w:r w:rsidR="00064A22" w:rsidRPr="009A234F">
        <w:rPr>
          <w:rFonts w:asciiTheme="minorBidi" w:hAnsiTheme="minorBidi" w:cstheme="minorBidi"/>
          <w:b/>
          <w:bCs/>
          <w:sz w:val="28"/>
          <w:szCs w:val="28"/>
          <w:rtl/>
        </w:rPr>
        <w:t>من التأويل إلى المساءلة العامة</w:t>
      </w:r>
      <w:r>
        <w:rPr>
          <w:rFonts w:asciiTheme="minorBidi" w:hAnsiTheme="minorBidi" w:cstheme="minorBidi" w:hint="cs"/>
          <w:b/>
          <w:bCs/>
          <w:sz w:val="28"/>
          <w:szCs w:val="28"/>
          <w:rtl/>
        </w:rPr>
        <w:t xml:space="preserve">: </w:t>
      </w:r>
      <w:r w:rsidR="00064A22" w:rsidRPr="009A234F">
        <w:rPr>
          <w:rFonts w:asciiTheme="minorBidi" w:hAnsiTheme="minorBidi" w:cstheme="minorBidi"/>
          <w:sz w:val="28"/>
          <w:szCs w:val="28"/>
          <w:rtl/>
        </w:rPr>
        <w:t>قد تتحول الصورة إلى موضوع لتغطية إعلامية، أو مطالبة بتحقيق، أو مادة تقدم إلى جهة حقوقية أو قانونية</w:t>
      </w:r>
      <w:r>
        <w:rPr>
          <w:rFonts w:asciiTheme="minorBidi" w:hAnsiTheme="minorBidi" w:cstheme="minorBidi" w:hint="cs"/>
          <w:sz w:val="28"/>
          <w:szCs w:val="28"/>
          <w:rtl/>
        </w:rPr>
        <w:t>.</w:t>
      </w:r>
    </w:p>
    <w:p w:rsidR="00064A22" w:rsidRPr="00765055" w:rsidRDefault="00765055" w:rsidP="00765055">
      <w:pPr>
        <w:pStyle w:val="NormalWeb"/>
        <w:bidi/>
        <w:spacing w:before="0" w:beforeAutospacing="0" w:after="0" w:afterAutospacing="0"/>
        <w:ind w:left="284" w:hanging="284"/>
        <w:jc w:val="both"/>
        <w:rPr>
          <w:rFonts w:asciiTheme="minorBidi" w:hAnsiTheme="minorBidi" w:cstheme="minorBidi"/>
          <w:b/>
          <w:bCs/>
          <w:sz w:val="28"/>
          <w:szCs w:val="28"/>
        </w:rPr>
      </w:pPr>
      <w:r>
        <w:rPr>
          <w:rFonts w:asciiTheme="minorBidi" w:hAnsiTheme="minorBidi" w:cstheme="minorBidi" w:hint="cs"/>
          <w:b/>
          <w:bCs/>
          <w:sz w:val="28"/>
          <w:szCs w:val="28"/>
          <w:rtl/>
        </w:rPr>
        <w:t>د-</w:t>
      </w:r>
      <w:r w:rsidR="00064A22" w:rsidRPr="009A234F">
        <w:rPr>
          <w:rFonts w:asciiTheme="minorBidi" w:hAnsiTheme="minorBidi" w:cstheme="minorBidi"/>
          <w:b/>
          <w:bCs/>
          <w:sz w:val="28"/>
          <w:szCs w:val="28"/>
          <w:rtl/>
        </w:rPr>
        <w:t>من المساءلة العامة إلى الإثبات</w:t>
      </w:r>
      <w:r>
        <w:rPr>
          <w:rFonts w:asciiTheme="minorBidi" w:hAnsiTheme="minorBidi" w:cstheme="minorBidi" w:hint="cs"/>
          <w:b/>
          <w:bCs/>
          <w:sz w:val="28"/>
          <w:szCs w:val="28"/>
          <w:rtl/>
        </w:rPr>
        <w:t xml:space="preserve">: </w:t>
      </w:r>
      <w:r w:rsidR="00064A22" w:rsidRPr="00765055">
        <w:rPr>
          <w:rFonts w:asciiTheme="minorBidi" w:hAnsiTheme="minorBidi" w:cstheme="minorBidi"/>
          <w:sz w:val="28"/>
          <w:szCs w:val="28"/>
          <w:rtl/>
        </w:rPr>
        <w:t>يتطلب الانتقال إلى مسار قانوني التحقق من أصالة الصورة وسلامة سلسلة حيازتها وربطها بأدلة مستقلة</w:t>
      </w:r>
      <w:r>
        <w:rPr>
          <w:rFonts w:asciiTheme="minorBidi" w:hAnsiTheme="minorBidi" w:cstheme="minorBidi" w:hint="cs"/>
          <w:sz w:val="28"/>
          <w:szCs w:val="28"/>
          <w:rtl/>
        </w:rPr>
        <w:t xml:space="preserve">. </w:t>
      </w:r>
      <w:r w:rsidR="00064A22" w:rsidRPr="00765055">
        <w:rPr>
          <w:rFonts w:asciiTheme="minorBidi" w:hAnsiTheme="minorBidi" w:cstheme="minorBidi"/>
          <w:sz w:val="28"/>
          <w:szCs w:val="28"/>
          <w:rtl/>
        </w:rPr>
        <w:t>هنا تتحدد القيمة الإثباتية، لا بعدد مرات إعادة النشر</w:t>
      </w:r>
      <w:r w:rsidR="00064A22" w:rsidRPr="00765055">
        <w:rPr>
          <w:rFonts w:asciiTheme="minorBidi" w:hAnsiTheme="minorBidi" w:cstheme="minorBidi"/>
          <w:sz w:val="28"/>
          <w:szCs w:val="28"/>
        </w:rPr>
        <w:t>.</w:t>
      </w:r>
    </w:p>
    <w:p w:rsidR="00064A22" w:rsidRPr="00765055" w:rsidRDefault="00765055" w:rsidP="00765055">
      <w:pPr>
        <w:pStyle w:val="NormalWeb"/>
        <w:bidi/>
        <w:spacing w:before="0" w:beforeAutospacing="0" w:after="0" w:afterAutospacing="0"/>
        <w:ind w:left="284" w:hanging="284"/>
        <w:jc w:val="both"/>
        <w:rPr>
          <w:rFonts w:asciiTheme="minorBidi" w:hAnsiTheme="minorBidi" w:cstheme="minorBidi"/>
          <w:b/>
          <w:bCs/>
          <w:sz w:val="28"/>
          <w:szCs w:val="28"/>
        </w:rPr>
      </w:pPr>
      <w:r>
        <w:rPr>
          <w:rFonts w:asciiTheme="minorBidi" w:hAnsiTheme="minorBidi" w:cstheme="minorBidi" w:hint="cs"/>
          <w:b/>
          <w:bCs/>
          <w:sz w:val="28"/>
          <w:szCs w:val="28"/>
          <w:rtl/>
        </w:rPr>
        <w:t>هـ-</w:t>
      </w:r>
      <w:r w:rsidR="00064A22" w:rsidRPr="00765055">
        <w:rPr>
          <w:rFonts w:asciiTheme="minorBidi" w:hAnsiTheme="minorBidi" w:cstheme="minorBidi"/>
          <w:b/>
          <w:bCs/>
          <w:sz w:val="28"/>
          <w:szCs w:val="28"/>
          <w:rtl/>
        </w:rPr>
        <w:t>مفارقة التوثيق الذاتي</w:t>
      </w:r>
      <w:r>
        <w:rPr>
          <w:rFonts w:asciiTheme="minorBidi" w:hAnsiTheme="minorBidi" w:cstheme="minorBidi" w:hint="cs"/>
          <w:b/>
          <w:bCs/>
          <w:sz w:val="28"/>
          <w:szCs w:val="28"/>
          <w:rtl/>
        </w:rPr>
        <w:t xml:space="preserve">: </w:t>
      </w:r>
      <w:r w:rsidR="00064A22" w:rsidRPr="00765055">
        <w:rPr>
          <w:rFonts w:asciiTheme="minorBidi" w:hAnsiTheme="minorBidi" w:cstheme="minorBidi"/>
          <w:sz w:val="28"/>
          <w:szCs w:val="28"/>
          <w:rtl/>
        </w:rPr>
        <w:t>قد يكون التصوير الذي يقصد به صاحبه توثيق لحظة شخصية سبباً في حفظ أثر سلوكه بصورة لم يكن ليتاح توثيقها لولا ذلك التصوير</w:t>
      </w:r>
      <w:r>
        <w:rPr>
          <w:rFonts w:asciiTheme="minorBidi" w:hAnsiTheme="minorBidi" w:cstheme="minorBidi" w:hint="cs"/>
          <w:sz w:val="28"/>
          <w:szCs w:val="28"/>
          <w:rtl/>
        </w:rPr>
        <w:t>.</w:t>
      </w:r>
      <w:r w:rsidR="00064A22" w:rsidRPr="00765055">
        <w:rPr>
          <w:rFonts w:asciiTheme="minorBidi" w:hAnsiTheme="minorBidi" w:cstheme="minorBidi"/>
          <w:sz w:val="28"/>
          <w:szCs w:val="28"/>
        </w:rPr>
        <w:t xml:space="preserve"> </w:t>
      </w:r>
      <w:r w:rsidR="00064A22" w:rsidRPr="00765055">
        <w:rPr>
          <w:rFonts w:asciiTheme="minorBidi" w:hAnsiTheme="minorBidi" w:cstheme="minorBidi"/>
          <w:sz w:val="28"/>
          <w:szCs w:val="28"/>
          <w:rtl/>
        </w:rPr>
        <w:t>لكن هذه المفارقة لا تعني أن كل صورة ذاتية بجوار جثمان تكشف بالضرورة جريمة، ولا أن نشرها يثبت جميع ملابسات الحادثة</w:t>
      </w:r>
      <w:r w:rsidR="00064A22" w:rsidRPr="00765055">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064A22" w:rsidRPr="00765055">
        <w:rPr>
          <w:rFonts w:asciiTheme="minorBidi" w:hAnsiTheme="minorBidi" w:cstheme="minorBidi"/>
          <w:sz w:val="28"/>
          <w:szCs w:val="28"/>
          <w:rtl/>
        </w:rPr>
        <w:t>إنها تعني، ببساطة، أن الصورة قد تخرج من نطاق السيطرة الأصلية على معناها، وتصبح مادة يمكن لجهات أخرى فحصها وتفسيرها في ضوء أدلة إضافية</w:t>
      </w:r>
      <w:r w:rsidR="00064A22" w:rsidRPr="00765055">
        <w:rPr>
          <w:rFonts w:asciiTheme="minorBidi" w:hAnsiTheme="minorBidi" w:cstheme="minorBidi"/>
          <w:sz w:val="28"/>
          <w:szCs w:val="28"/>
        </w:rPr>
        <w:t>.</w:t>
      </w:r>
    </w:p>
    <w:p w:rsidR="00064A22" w:rsidRPr="00765055" w:rsidRDefault="00765055" w:rsidP="00765055">
      <w:pPr>
        <w:pStyle w:val="NormalWeb"/>
        <w:bidi/>
        <w:spacing w:before="0" w:beforeAutospacing="0" w:after="0" w:afterAutospacing="0"/>
        <w:ind w:left="284" w:hanging="284"/>
        <w:jc w:val="both"/>
        <w:rPr>
          <w:rFonts w:asciiTheme="minorBidi" w:hAnsiTheme="minorBidi" w:cstheme="minorBidi"/>
          <w:b/>
          <w:bCs/>
          <w:sz w:val="28"/>
          <w:szCs w:val="28"/>
        </w:rPr>
      </w:pPr>
      <w:r>
        <w:rPr>
          <w:rFonts w:asciiTheme="minorBidi" w:hAnsiTheme="minorBidi" w:cstheme="minorBidi" w:hint="cs"/>
          <w:b/>
          <w:bCs/>
          <w:sz w:val="28"/>
          <w:szCs w:val="28"/>
          <w:rtl/>
        </w:rPr>
        <w:lastRenderedPageBreak/>
        <w:t>و-</w:t>
      </w:r>
      <w:r w:rsidR="00064A22" w:rsidRPr="00765055">
        <w:rPr>
          <w:rFonts w:asciiTheme="minorBidi" w:hAnsiTheme="minorBidi" w:cstheme="minorBidi"/>
          <w:b/>
          <w:bCs/>
          <w:sz w:val="28"/>
          <w:szCs w:val="28"/>
          <w:rtl/>
        </w:rPr>
        <w:t>الصورة أداة لتشكيل الذاكرة</w:t>
      </w:r>
      <w:r>
        <w:rPr>
          <w:rFonts w:asciiTheme="minorBidi" w:hAnsiTheme="minorBidi" w:cstheme="minorBidi" w:hint="cs"/>
          <w:b/>
          <w:bCs/>
          <w:sz w:val="28"/>
          <w:szCs w:val="28"/>
          <w:rtl/>
        </w:rPr>
        <w:t xml:space="preserve">: </w:t>
      </w:r>
      <w:r w:rsidR="00064A22" w:rsidRPr="00765055">
        <w:rPr>
          <w:rFonts w:asciiTheme="minorBidi" w:hAnsiTheme="minorBidi" w:cstheme="minorBidi"/>
          <w:sz w:val="28"/>
          <w:szCs w:val="28"/>
          <w:rtl/>
        </w:rPr>
        <w:t>تختزل الصورة لحظة زمنية محددة، لكنها قد تبقى حاضرة في الذاكرة العامة مدة أطول بكثير من الحدث الذي وثقته</w:t>
      </w:r>
      <w:r>
        <w:rPr>
          <w:rFonts w:asciiTheme="minorBidi" w:hAnsiTheme="minorBidi" w:cstheme="minorBidi" w:hint="cs"/>
          <w:sz w:val="28"/>
          <w:szCs w:val="28"/>
          <w:rtl/>
        </w:rPr>
        <w:t>.</w:t>
      </w:r>
      <w:r w:rsidR="00064A22" w:rsidRPr="00765055">
        <w:rPr>
          <w:rFonts w:asciiTheme="minorBidi" w:hAnsiTheme="minorBidi" w:cstheme="minorBidi"/>
          <w:sz w:val="28"/>
          <w:szCs w:val="28"/>
        </w:rPr>
        <w:t xml:space="preserve"> </w:t>
      </w:r>
      <w:r w:rsidR="00064A22" w:rsidRPr="00765055">
        <w:rPr>
          <w:rFonts w:asciiTheme="minorBidi" w:hAnsiTheme="minorBidi" w:cstheme="minorBidi"/>
          <w:sz w:val="28"/>
          <w:szCs w:val="28"/>
          <w:rtl/>
        </w:rPr>
        <w:t>وعندما ترتبط الصورة بالموت والإهانة المحتملة، يمكن أن تتحول إلى رمز يختصر، في نظر بعض المتلقين، تجارب أوسع من الخوف وفقدان الثقة</w:t>
      </w:r>
      <w:r w:rsidR="00064A22" w:rsidRPr="00765055">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064A22" w:rsidRPr="00765055">
        <w:rPr>
          <w:rFonts w:asciiTheme="minorBidi" w:hAnsiTheme="minorBidi" w:cstheme="minorBidi"/>
          <w:sz w:val="28"/>
          <w:szCs w:val="28"/>
          <w:rtl/>
        </w:rPr>
        <w:t>ومع ذلك، فإن الذاكرة التي تنتجها الصورة ليست موحدة؛ إذ تختلف قراءتها باختلاف الجمهور والسياق السياسي والثقافي</w:t>
      </w:r>
      <w:r>
        <w:rPr>
          <w:rFonts w:asciiTheme="minorBidi" w:hAnsiTheme="minorBidi" w:cstheme="minorBidi" w:hint="cs"/>
          <w:sz w:val="28"/>
          <w:szCs w:val="28"/>
          <w:rtl/>
        </w:rPr>
        <w:t>.</w:t>
      </w:r>
      <w:r w:rsidR="00064A22" w:rsidRPr="00765055">
        <w:rPr>
          <w:rFonts w:asciiTheme="minorBidi" w:hAnsiTheme="minorBidi" w:cstheme="minorBidi"/>
          <w:sz w:val="28"/>
          <w:szCs w:val="28"/>
        </w:rPr>
        <w:t xml:space="preserve"> </w:t>
      </w:r>
      <w:r w:rsidR="00064A22" w:rsidRPr="00765055">
        <w:rPr>
          <w:rFonts w:asciiTheme="minorBidi" w:hAnsiTheme="minorBidi" w:cstheme="minorBidi"/>
          <w:sz w:val="28"/>
          <w:szCs w:val="28"/>
          <w:rtl/>
        </w:rPr>
        <w:t>فقد يراها جمهور دليلاً يستوجب التحقيق، بينما يركز آخر على الجوانب العسكرية أو الأمنية، وقد يستخدمها آخرون في حملات سياسية</w:t>
      </w:r>
      <w:r>
        <w:rPr>
          <w:rFonts w:asciiTheme="minorBidi" w:hAnsiTheme="minorBidi" w:cstheme="minorBidi" w:hint="cs"/>
          <w:sz w:val="28"/>
          <w:szCs w:val="28"/>
          <w:rtl/>
        </w:rPr>
        <w:t xml:space="preserve"> </w:t>
      </w:r>
      <w:r w:rsidR="00064A22" w:rsidRPr="00765055">
        <w:rPr>
          <w:rFonts w:asciiTheme="minorBidi" w:hAnsiTheme="minorBidi" w:cstheme="minorBidi"/>
          <w:sz w:val="28"/>
          <w:szCs w:val="28"/>
          <w:rtl/>
        </w:rPr>
        <w:t>لهذا، فإن أهميتها الاستراتيجية لا تكمن في افتراض أنها ستنتج موقفاً دولياً واحداً، بل في قدرتها على فتح نزاع عام بشأن مشروعية استخدام القوة، وكرامة الضحايا، ومدى جدية المؤسسات في التعامل مع الأدلة</w:t>
      </w:r>
      <w:r w:rsidR="00064A22" w:rsidRPr="00765055">
        <w:rPr>
          <w:rFonts w:asciiTheme="minorBidi" w:hAnsiTheme="minorBidi" w:cstheme="minorBidi"/>
          <w:sz w:val="28"/>
          <w:szCs w:val="28"/>
        </w:rPr>
        <w:t>.</w:t>
      </w:r>
    </w:p>
    <w:p w:rsidR="00064A22" w:rsidRPr="00064A22" w:rsidRDefault="00765055" w:rsidP="00765055">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التداعيات الدولية</w:t>
      </w:r>
      <w:r>
        <w:rPr>
          <w:rFonts w:asciiTheme="minorBidi" w:hAnsiTheme="minorBidi" w:cstheme="minorBidi" w:hint="cs"/>
          <w:b/>
          <w:bCs/>
          <w:color w:val="auto"/>
          <w:spacing w:val="0"/>
          <w:sz w:val="28"/>
          <w:rtl/>
          <w:lang w:eastAsia="en-US"/>
        </w:rPr>
        <w:t xml:space="preserve">.. </w:t>
      </w:r>
      <w:r w:rsidR="00064A22" w:rsidRPr="00064A22">
        <w:rPr>
          <w:rFonts w:asciiTheme="minorBidi" w:hAnsiTheme="minorBidi" w:cstheme="minorBidi"/>
          <w:b/>
          <w:bCs/>
          <w:color w:val="auto"/>
          <w:spacing w:val="0"/>
          <w:sz w:val="28"/>
          <w:rtl/>
          <w:lang w:eastAsia="en-US"/>
        </w:rPr>
        <w:t>بين الضرر المعنوي والكلفة السياسية والقانونية</w:t>
      </w:r>
    </w:p>
    <w:p w:rsidR="00064A22" w:rsidRPr="00765055" w:rsidRDefault="00064A22" w:rsidP="00765055">
      <w:pPr>
        <w:pStyle w:val="NormalWeb"/>
        <w:bidi/>
        <w:spacing w:before="0" w:beforeAutospacing="0" w:after="0" w:afterAutospacing="0"/>
        <w:ind w:firstLine="284"/>
        <w:jc w:val="both"/>
        <w:rPr>
          <w:rFonts w:asciiTheme="minorBidi" w:hAnsiTheme="minorBidi" w:cstheme="minorBidi"/>
          <w:sz w:val="28"/>
          <w:szCs w:val="28"/>
        </w:rPr>
      </w:pPr>
      <w:r w:rsidRPr="00765055">
        <w:rPr>
          <w:rFonts w:asciiTheme="minorBidi" w:hAnsiTheme="minorBidi" w:cstheme="minorBidi"/>
          <w:sz w:val="28"/>
          <w:szCs w:val="28"/>
          <w:rtl/>
        </w:rPr>
        <w:t>يمكن أن تترتب على مثل هذه الصور تداعيات دولية، لكن ينبغي عدم افتراض أن صورة واحدة ستؤدي تلقائياً إلى تغيير سياسات الحكومات أو اتخاذ إجراءات قانونية محددة</w:t>
      </w:r>
      <w:r w:rsidRPr="00765055">
        <w:rPr>
          <w:rFonts w:asciiTheme="minorBidi" w:hAnsiTheme="minorBidi" w:cstheme="minorBidi"/>
          <w:sz w:val="28"/>
          <w:szCs w:val="28"/>
        </w:rPr>
        <w:t>.</w:t>
      </w:r>
      <w:r w:rsidR="00765055">
        <w:rPr>
          <w:rFonts w:asciiTheme="minorBidi" w:hAnsiTheme="minorBidi" w:cstheme="minorBidi" w:hint="cs"/>
          <w:sz w:val="28"/>
          <w:szCs w:val="28"/>
          <w:rtl/>
          <w:lang w:bidi="ar-EG"/>
        </w:rPr>
        <w:t xml:space="preserve"> </w:t>
      </w:r>
      <w:r w:rsidRPr="00765055">
        <w:rPr>
          <w:rFonts w:asciiTheme="minorBidi" w:hAnsiTheme="minorBidi" w:cstheme="minorBidi"/>
          <w:sz w:val="28"/>
          <w:szCs w:val="28"/>
          <w:rtl/>
        </w:rPr>
        <w:t>وتتوقف التداعيات على طبيعة الأدلة، ومدى التحقق المستقل، ورد السلطات الإسرائيلية، واستمرار الاهتمام الإعلامي، وقدرة الجهات الحقوقية والقانونية على تحويل المعلومات إلى مطالب محددة</w:t>
      </w:r>
      <w:r w:rsidRPr="00765055">
        <w:rPr>
          <w:rFonts w:asciiTheme="minorBidi" w:hAnsiTheme="minorBidi" w:cstheme="minorBidi"/>
          <w:sz w:val="28"/>
          <w:szCs w:val="28"/>
        </w:rPr>
        <w:t>.</w:t>
      </w:r>
    </w:p>
    <w:p w:rsidR="00064A22" w:rsidRPr="00064A22" w:rsidRDefault="00765055" w:rsidP="00765055">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064A22" w:rsidRPr="00064A22">
        <w:rPr>
          <w:rFonts w:asciiTheme="minorBidi" w:hAnsiTheme="minorBidi" w:cstheme="minorBidi"/>
          <w:b/>
          <w:bCs/>
          <w:color w:val="auto"/>
          <w:spacing w:val="0"/>
          <w:sz w:val="28"/>
          <w:rtl/>
          <w:lang w:eastAsia="en-US"/>
        </w:rPr>
        <w:t xml:space="preserve">على مستوى </w:t>
      </w:r>
      <w:r>
        <w:rPr>
          <w:rFonts w:asciiTheme="minorBidi" w:hAnsiTheme="minorBidi" w:cstheme="minorBidi" w:hint="cs"/>
          <w:b/>
          <w:bCs/>
          <w:color w:val="auto"/>
          <w:spacing w:val="0"/>
          <w:sz w:val="28"/>
          <w:rtl/>
          <w:lang w:eastAsia="en-US"/>
        </w:rPr>
        <w:t>الصورة</w:t>
      </w:r>
      <w:r w:rsidR="00064A22" w:rsidRPr="00064A22">
        <w:rPr>
          <w:rFonts w:asciiTheme="minorBidi" w:hAnsiTheme="minorBidi" w:cstheme="minorBidi"/>
          <w:b/>
          <w:bCs/>
          <w:color w:val="auto"/>
          <w:spacing w:val="0"/>
          <w:sz w:val="28"/>
          <w:rtl/>
          <w:lang w:eastAsia="en-US"/>
        </w:rPr>
        <w:t xml:space="preserve"> الدولية</w:t>
      </w:r>
    </w:p>
    <w:p w:rsidR="00064A22" w:rsidRPr="00765055" w:rsidRDefault="00064A22" w:rsidP="00765055">
      <w:pPr>
        <w:pStyle w:val="NormalWeb"/>
        <w:bidi/>
        <w:spacing w:before="0" w:beforeAutospacing="0" w:after="0" w:afterAutospacing="0"/>
        <w:ind w:firstLine="284"/>
        <w:jc w:val="both"/>
        <w:rPr>
          <w:rFonts w:asciiTheme="minorBidi" w:hAnsiTheme="minorBidi" w:cstheme="minorBidi"/>
          <w:sz w:val="28"/>
          <w:szCs w:val="28"/>
        </w:rPr>
      </w:pPr>
      <w:r w:rsidRPr="00765055">
        <w:rPr>
          <w:rFonts w:asciiTheme="minorBidi" w:hAnsiTheme="minorBidi" w:cstheme="minorBidi"/>
          <w:sz w:val="28"/>
          <w:szCs w:val="28"/>
          <w:rtl/>
        </w:rPr>
        <w:t>تكتسب الصورة أهمية خاصة عندما تُقرأ في سياق تقارير أوسع عن استخدام القوة في الضفة الغربية</w:t>
      </w:r>
      <w:r w:rsidR="00765055">
        <w:rPr>
          <w:rFonts w:asciiTheme="minorBidi" w:hAnsiTheme="minorBidi" w:cstheme="minorBidi" w:hint="cs"/>
          <w:sz w:val="28"/>
          <w:szCs w:val="28"/>
          <w:rtl/>
        </w:rPr>
        <w:t>.</w:t>
      </w:r>
      <w:r w:rsidRPr="00765055">
        <w:rPr>
          <w:rFonts w:asciiTheme="minorBidi" w:hAnsiTheme="minorBidi" w:cstheme="minorBidi"/>
          <w:sz w:val="28"/>
          <w:szCs w:val="28"/>
        </w:rPr>
        <w:t xml:space="preserve"> </w:t>
      </w:r>
      <w:r w:rsidRPr="00765055">
        <w:rPr>
          <w:rFonts w:asciiTheme="minorBidi" w:hAnsiTheme="minorBidi" w:cstheme="minorBidi"/>
          <w:sz w:val="28"/>
          <w:szCs w:val="28"/>
          <w:rtl/>
        </w:rPr>
        <w:t xml:space="preserve">ففي نوفمبر </w:t>
      </w:r>
      <w:r w:rsidRPr="00765055">
        <w:rPr>
          <w:rFonts w:asciiTheme="minorBidi" w:hAnsiTheme="minorBidi" w:cstheme="minorBidi"/>
          <w:sz w:val="28"/>
          <w:szCs w:val="28"/>
        </w:rPr>
        <w:t>2025</w:t>
      </w:r>
      <w:r w:rsidR="00765055">
        <w:rPr>
          <w:rFonts w:asciiTheme="minorBidi" w:hAnsiTheme="minorBidi" w:cstheme="minorBidi" w:hint="cs"/>
          <w:sz w:val="28"/>
          <w:szCs w:val="28"/>
          <w:rtl/>
        </w:rPr>
        <w:t>م</w:t>
      </w:r>
      <w:r w:rsidRPr="00765055">
        <w:rPr>
          <w:rFonts w:asciiTheme="minorBidi" w:hAnsiTheme="minorBidi" w:cstheme="minorBidi"/>
          <w:sz w:val="28"/>
          <w:szCs w:val="28"/>
          <w:rtl/>
        </w:rPr>
        <w:t>، أعرب مكتب المفوض السامي للأمم المتحدة لحقوق الإنسان عن قلقه بشأن مقتل فلسطينيين اثنين على يد شرطة حرس الحدود الإسرائيلية في جنين، في واقعة وصفها بأنها تبدو إعداماً موجزاً، وطالب بتحقيق مستقل وفعال</w:t>
      </w:r>
      <w:r w:rsidR="00765055">
        <w:rPr>
          <w:rFonts w:asciiTheme="minorBidi" w:hAnsiTheme="minorBidi" w:cstheme="minorBidi" w:hint="cs"/>
          <w:sz w:val="28"/>
          <w:szCs w:val="28"/>
          <w:rtl/>
        </w:rPr>
        <w:t xml:space="preserve">، </w:t>
      </w:r>
      <w:r w:rsidRPr="00765055">
        <w:rPr>
          <w:rFonts w:asciiTheme="minorBidi" w:hAnsiTheme="minorBidi" w:cstheme="minorBidi"/>
          <w:sz w:val="28"/>
          <w:szCs w:val="28"/>
          <w:rtl/>
        </w:rPr>
        <w:t>لا تثبت هذه الواقعة السابقة أن حادثة بني نعيم تتطابق معها قانونياً أو من حيث التفاصيل</w:t>
      </w:r>
      <w:r w:rsidR="00765055">
        <w:rPr>
          <w:rFonts w:asciiTheme="minorBidi" w:hAnsiTheme="minorBidi" w:cstheme="minorBidi" w:hint="cs"/>
          <w:sz w:val="28"/>
          <w:szCs w:val="28"/>
          <w:rtl/>
        </w:rPr>
        <w:t xml:space="preserve">، </w:t>
      </w:r>
      <w:r w:rsidRPr="00765055">
        <w:rPr>
          <w:rFonts w:asciiTheme="minorBidi" w:hAnsiTheme="minorBidi" w:cstheme="minorBidi"/>
          <w:sz w:val="28"/>
          <w:szCs w:val="28"/>
          <w:rtl/>
        </w:rPr>
        <w:t>لكنها توضح أن النقاش بشأن استخدام القوة والمساءلة كان قائماً بالفعل قبل الحادثة الأخيرة</w:t>
      </w:r>
      <w:r w:rsidRPr="00765055">
        <w:rPr>
          <w:rFonts w:asciiTheme="minorBidi" w:hAnsiTheme="minorBidi" w:cstheme="minorBidi"/>
          <w:sz w:val="28"/>
          <w:szCs w:val="28"/>
        </w:rPr>
        <w:t>.</w:t>
      </w:r>
    </w:p>
    <w:p w:rsidR="00064A22" w:rsidRPr="00765055" w:rsidRDefault="00064A22" w:rsidP="00765055">
      <w:pPr>
        <w:pStyle w:val="NormalWeb"/>
        <w:bidi/>
        <w:spacing w:before="0" w:beforeAutospacing="0" w:after="0" w:afterAutospacing="0"/>
        <w:ind w:firstLine="284"/>
        <w:jc w:val="both"/>
        <w:rPr>
          <w:rFonts w:asciiTheme="minorBidi" w:hAnsiTheme="minorBidi" w:cstheme="minorBidi"/>
          <w:sz w:val="28"/>
          <w:szCs w:val="28"/>
        </w:rPr>
      </w:pPr>
      <w:r w:rsidRPr="00765055">
        <w:rPr>
          <w:rFonts w:asciiTheme="minorBidi" w:hAnsiTheme="minorBidi" w:cstheme="minorBidi"/>
          <w:sz w:val="28"/>
          <w:szCs w:val="28"/>
          <w:rtl/>
        </w:rPr>
        <w:t>ومن ثم، قد تُقرأ الصورة الجديدة باعتبارها جزءاً من نقاش دولي أوسع حول أنماط استخدام القوة، بدلاً من التعامل معها باعتبارها حادثة منفصلة تماماً</w:t>
      </w:r>
      <w:r w:rsidR="00765055">
        <w:rPr>
          <w:rFonts w:asciiTheme="minorBidi" w:hAnsiTheme="minorBidi" w:cstheme="minorBidi" w:hint="cs"/>
          <w:sz w:val="28"/>
          <w:szCs w:val="28"/>
          <w:rtl/>
        </w:rPr>
        <w:t>.</w:t>
      </w:r>
      <w:r w:rsidRPr="00765055">
        <w:rPr>
          <w:rFonts w:asciiTheme="minorBidi" w:hAnsiTheme="minorBidi" w:cstheme="minorBidi"/>
          <w:sz w:val="28"/>
          <w:szCs w:val="28"/>
        </w:rPr>
        <w:t xml:space="preserve"> </w:t>
      </w:r>
      <w:r w:rsidRPr="00765055">
        <w:rPr>
          <w:rFonts w:asciiTheme="minorBidi" w:hAnsiTheme="minorBidi" w:cstheme="minorBidi"/>
          <w:sz w:val="28"/>
          <w:szCs w:val="28"/>
          <w:rtl/>
        </w:rPr>
        <w:t>ويظل مدى صحة هذه القراءة مرهوناً بمقارنة الوقائع والنتائج القانونية، لا بمجرد التشابه البصري</w:t>
      </w:r>
      <w:r w:rsidRPr="00765055">
        <w:rPr>
          <w:rFonts w:asciiTheme="minorBidi" w:hAnsiTheme="minorBidi" w:cstheme="minorBidi"/>
          <w:sz w:val="28"/>
          <w:szCs w:val="28"/>
        </w:rPr>
        <w:t>.</w:t>
      </w:r>
    </w:p>
    <w:p w:rsidR="00064A22" w:rsidRPr="00064A22" w:rsidRDefault="00765055"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064A22" w:rsidRPr="00064A22">
        <w:rPr>
          <w:rFonts w:asciiTheme="minorBidi" w:hAnsiTheme="minorBidi" w:cstheme="minorBidi"/>
          <w:b/>
          <w:bCs/>
          <w:color w:val="auto"/>
          <w:spacing w:val="0"/>
          <w:sz w:val="28"/>
          <w:rtl/>
          <w:lang w:eastAsia="en-US"/>
        </w:rPr>
        <w:t>على مستوى العلاقات مع الحلفاء</w:t>
      </w:r>
    </w:p>
    <w:p w:rsidR="00064A22" w:rsidRPr="00765055" w:rsidRDefault="00064A22" w:rsidP="00765055">
      <w:pPr>
        <w:pStyle w:val="NormalWeb"/>
        <w:bidi/>
        <w:spacing w:before="0" w:beforeAutospacing="0" w:after="0" w:afterAutospacing="0"/>
        <w:ind w:firstLine="284"/>
        <w:jc w:val="both"/>
        <w:rPr>
          <w:rFonts w:asciiTheme="minorBidi" w:hAnsiTheme="minorBidi" w:cstheme="minorBidi"/>
          <w:sz w:val="28"/>
          <w:szCs w:val="28"/>
        </w:rPr>
      </w:pPr>
      <w:r w:rsidRPr="00765055">
        <w:rPr>
          <w:rFonts w:asciiTheme="minorBidi" w:hAnsiTheme="minorBidi" w:cstheme="minorBidi"/>
          <w:sz w:val="28"/>
          <w:szCs w:val="28"/>
          <w:rtl/>
        </w:rPr>
        <w:t>قد تضع مثل هذه الوقائع الحكومات الحليفة أمام أسئلة تتعلق بمدى اتساق دعمها الأمني والسياسي مع التزاماتها القانونية ومواقفها المعلنة بشأن حماية المدنيين والمساءلة</w:t>
      </w:r>
      <w:r w:rsidRPr="00765055">
        <w:rPr>
          <w:rFonts w:asciiTheme="minorBidi" w:hAnsiTheme="minorBidi" w:cstheme="minorBidi"/>
          <w:sz w:val="28"/>
          <w:szCs w:val="28"/>
        </w:rPr>
        <w:t>.</w:t>
      </w:r>
      <w:r w:rsidR="00765055">
        <w:rPr>
          <w:rFonts w:asciiTheme="minorBidi" w:hAnsiTheme="minorBidi" w:cstheme="minorBidi" w:hint="cs"/>
          <w:sz w:val="28"/>
          <w:szCs w:val="28"/>
          <w:rtl/>
          <w:lang w:bidi="ar-EG"/>
        </w:rPr>
        <w:t xml:space="preserve"> </w:t>
      </w:r>
      <w:r w:rsidRPr="00765055">
        <w:rPr>
          <w:rFonts w:asciiTheme="minorBidi" w:hAnsiTheme="minorBidi" w:cstheme="minorBidi"/>
          <w:sz w:val="28"/>
          <w:szCs w:val="28"/>
          <w:rtl/>
        </w:rPr>
        <w:t>لكن الأثر السياسي المحتمل يعتمد على عدة متغيرات، منها</w:t>
      </w:r>
      <w:r w:rsidR="00765055">
        <w:rPr>
          <w:rFonts w:asciiTheme="minorBidi" w:hAnsiTheme="minorBidi" w:cstheme="minorBidi" w:hint="cs"/>
          <w:sz w:val="28"/>
          <w:szCs w:val="28"/>
          <w:rtl/>
          <w:lang w:bidi="ar-EG"/>
        </w:rPr>
        <w:t xml:space="preserve"> </w:t>
      </w:r>
      <w:r w:rsidRPr="00765055">
        <w:rPr>
          <w:rFonts w:asciiTheme="minorBidi" w:hAnsiTheme="minorBidi" w:cstheme="minorBidi"/>
          <w:sz w:val="28"/>
          <w:szCs w:val="28"/>
          <w:rtl/>
        </w:rPr>
        <w:t>مدى وضوح الأدلة واستقلال التحقق منها</w:t>
      </w:r>
      <w:r w:rsidR="00765055">
        <w:rPr>
          <w:rFonts w:asciiTheme="minorBidi" w:hAnsiTheme="minorBidi" w:cstheme="minorBidi" w:hint="cs"/>
          <w:sz w:val="28"/>
          <w:szCs w:val="28"/>
          <w:rtl/>
        </w:rPr>
        <w:t>، و</w:t>
      </w:r>
      <w:r w:rsidRPr="00765055">
        <w:rPr>
          <w:rFonts w:asciiTheme="minorBidi" w:hAnsiTheme="minorBidi" w:cstheme="minorBidi"/>
          <w:sz w:val="28"/>
          <w:szCs w:val="28"/>
          <w:rtl/>
        </w:rPr>
        <w:t>ما إذا كانت السلطات الإسرائيلية قد فتحت تحقيقاً جدياً</w:t>
      </w:r>
      <w:r w:rsidR="00765055">
        <w:rPr>
          <w:rFonts w:asciiTheme="minorBidi" w:hAnsiTheme="minorBidi" w:cstheme="minorBidi" w:hint="cs"/>
          <w:sz w:val="28"/>
          <w:szCs w:val="28"/>
          <w:rtl/>
        </w:rPr>
        <w:t>، و</w:t>
      </w:r>
      <w:r w:rsidRPr="00765055">
        <w:rPr>
          <w:rFonts w:asciiTheme="minorBidi" w:hAnsiTheme="minorBidi" w:cstheme="minorBidi"/>
          <w:sz w:val="28"/>
          <w:szCs w:val="28"/>
          <w:rtl/>
        </w:rPr>
        <w:t>ردود المؤسسات القضائية والحقوقية الدولية</w:t>
      </w:r>
      <w:r w:rsidR="00765055">
        <w:rPr>
          <w:rFonts w:asciiTheme="minorBidi" w:hAnsiTheme="minorBidi" w:cstheme="minorBidi" w:hint="cs"/>
          <w:sz w:val="28"/>
          <w:szCs w:val="28"/>
          <w:rtl/>
        </w:rPr>
        <w:t>، و</w:t>
      </w:r>
      <w:r w:rsidRPr="00765055">
        <w:rPr>
          <w:rFonts w:asciiTheme="minorBidi" w:hAnsiTheme="minorBidi" w:cstheme="minorBidi"/>
          <w:sz w:val="28"/>
          <w:szCs w:val="28"/>
          <w:rtl/>
        </w:rPr>
        <w:t>السياق الأوسع للعلاقات الثنائية والمصالح الأمنية</w:t>
      </w:r>
      <w:r w:rsidR="00765055">
        <w:rPr>
          <w:rFonts w:asciiTheme="minorBidi" w:hAnsiTheme="minorBidi" w:cstheme="minorBidi" w:hint="cs"/>
          <w:sz w:val="28"/>
          <w:szCs w:val="28"/>
          <w:rtl/>
        </w:rPr>
        <w:t>، و</w:t>
      </w:r>
      <w:r w:rsidRPr="00765055">
        <w:rPr>
          <w:rFonts w:asciiTheme="minorBidi" w:hAnsiTheme="minorBidi" w:cstheme="minorBidi"/>
          <w:sz w:val="28"/>
          <w:szCs w:val="28"/>
          <w:rtl/>
        </w:rPr>
        <w:t>وجود آليات قانونية أو سياسية يمكن أن تتأثر بنتائج التحقيق</w:t>
      </w:r>
      <w:r w:rsidRPr="00765055">
        <w:rPr>
          <w:rFonts w:asciiTheme="minorBidi" w:hAnsiTheme="minorBidi" w:cstheme="minorBidi"/>
          <w:sz w:val="28"/>
          <w:szCs w:val="28"/>
        </w:rPr>
        <w:t>.</w:t>
      </w:r>
    </w:p>
    <w:p w:rsidR="00064A22" w:rsidRPr="00765055" w:rsidRDefault="00064A22" w:rsidP="00765055">
      <w:pPr>
        <w:pStyle w:val="NormalWeb"/>
        <w:bidi/>
        <w:spacing w:before="0" w:beforeAutospacing="0" w:after="0" w:afterAutospacing="0"/>
        <w:ind w:firstLine="284"/>
        <w:jc w:val="both"/>
        <w:rPr>
          <w:rFonts w:asciiTheme="minorBidi" w:hAnsiTheme="minorBidi" w:cstheme="minorBidi"/>
          <w:sz w:val="28"/>
          <w:szCs w:val="28"/>
        </w:rPr>
      </w:pPr>
      <w:r w:rsidRPr="00765055">
        <w:rPr>
          <w:rFonts w:asciiTheme="minorBidi" w:hAnsiTheme="minorBidi" w:cstheme="minorBidi"/>
          <w:sz w:val="28"/>
          <w:szCs w:val="28"/>
          <w:rtl/>
        </w:rPr>
        <w:t>ولذلك، فإن الاستنتاج الأكثر دقة ليس أن الصورة ستؤدي حتماً إلى عقوبات أو عزلة دبلوماسية، بل أنها قد تضيف مادة جديدة إلى ا</w:t>
      </w:r>
      <w:r w:rsidR="00765055">
        <w:rPr>
          <w:rFonts w:asciiTheme="minorBidi" w:hAnsiTheme="minorBidi" w:cstheme="minorBidi"/>
          <w:sz w:val="28"/>
          <w:szCs w:val="28"/>
          <w:rtl/>
        </w:rPr>
        <w:t>لنقاش بشأن شروط الدعم والمساءلة</w:t>
      </w:r>
      <w:r w:rsidRPr="00765055">
        <w:rPr>
          <w:rFonts w:asciiTheme="minorBidi" w:hAnsiTheme="minorBidi" w:cstheme="minorBidi"/>
          <w:sz w:val="28"/>
          <w:szCs w:val="28"/>
        </w:rPr>
        <w:t>.</w:t>
      </w:r>
    </w:p>
    <w:p w:rsidR="00064A22" w:rsidRPr="00064A22" w:rsidRDefault="00765055" w:rsidP="00064A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064A22" w:rsidRPr="00064A22">
        <w:rPr>
          <w:rFonts w:asciiTheme="minorBidi" w:hAnsiTheme="minorBidi" w:cstheme="minorBidi"/>
          <w:b/>
          <w:bCs/>
          <w:color w:val="auto"/>
          <w:spacing w:val="0"/>
          <w:sz w:val="28"/>
          <w:rtl/>
          <w:lang w:eastAsia="en-US"/>
        </w:rPr>
        <w:t>على مستوى التوثيق الحقوقي</w:t>
      </w:r>
    </w:p>
    <w:p w:rsidR="00765055" w:rsidRDefault="00064A22" w:rsidP="00765055">
      <w:pPr>
        <w:pStyle w:val="NormalWeb"/>
        <w:bidi/>
        <w:spacing w:before="0" w:beforeAutospacing="0" w:after="0" w:afterAutospacing="0"/>
        <w:ind w:firstLine="284"/>
        <w:jc w:val="both"/>
        <w:rPr>
          <w:rFonts w:asciiTheme="minorBidi" w:hAnsiTheme="minorBidi" w:cstheme="minorBidi" w:hint="cs"/>
          <w:sz w:val="28"/>
          <w:szCs w:val="28"/>
          <w:rtl/>
          <w:lang w:bidi="ar-EG"/>
        </w:rPr>
      </w:pPr>
      <w:r w:rsidRPr="00765055">
        <w:rPr>
          <w:rFonts w:asciiTheme="minorBidi" w:hAnsiTheme="minorBidi" w:cstheme="minorBidi"/>
          <w:sz w:val="28"/>
          <w:szCs w:val="28"/>
          <w:rtl/>
        </w:rPr>
        <w:t>قد تتيح الصورة، إلى جانب الأدلة الأخرى، بناء سجل أكثر دقة عن ظروف الوفاة والتعامل مع الجثمان</w:t>
      </w:r>
      <w:r w:rsidR="00765055">
        <w:rPr>
          <w:rFonts w:asciiTheme="minorBidi" w:hAnsiTheme="minorBidi" w:cstheme="minorBidi" w:hint="cs"/>
          <w:sz w:val="28"/>
          <w:szCs w:val="28"/>
          <w:rtl/>
        </w:rPr>
        <w:t xml:space="preserve">. </w:t>
      </w:r>
      <w:r w:rsidRPr="00765055">
        <w:rPr>
          <w:rFonts w:asciiTheme="minorBidi" w:hAnsiTheme="minorBidi" w:cstheme="minorBidi"/>
          <w:sz w:val="28"/>
          <w:szCs w:val="28"/>
          <w:rtl/>
        </w:rPr>
        <w:t>ويمكن أن يكون لهذا السجل دور في تقارير حقوقية أو إجراءات تحقيق وطنية أو دولية، وفق الاختصاص والقواعد الإثباتية المعمول بها</w:t>
      </w:r>
      <w:r w:rsidRPr="00765055">
        <w:rPr>
          <w:rFonts w:asciiTheme="minorBidi" w:hAnsiTheme="minorBidi" w:cstheme="minorBidi"/>
          <w:sz w:val="28"/>
          <w:szCs w:val="28"/>
        </w:rPr>
        <w:t>.</w:t>
      </w:r>
      <w:r w:rsidR="00765055">
        <w:rPr>
          <w:rFonts w:asciiTheme="minorBidi" w:hAnsiTheme="minorBidi" w:cstheme="minorBidi" w:hint="cs"/>
          <w:sz w:val="28"/>
          <w:szCs w:val="28"/>
          <w:rtl/>
          <w:lang w:bidi="ar-EG"/>
        </w:rPr>
        <w:t xml:space="preserve"> </w:t>
      </w:r>
      <w:r w:rsidRPr="00765055">
        <w:rPr>
          <w:rFonts w:asciiTheme="minorBidi" w:hAnsiTheme="minorBidi" w:cstheme="minorBidi"/>
          <w:sz w:val="28"/>
          <w:szCs w:val="28"/>
          <w:rtl/>
        </w:rPr>
        <w:t>غير أن المسار الحقوقي لا ينبغي أن يختزل في نشر الصور</w:t>
      </w:r>
      <w:r w:rsidR="00765055">
        <w:rPr>
          <w:rFonts w:asciiTheme="minorBidi" w:hAnsiTheme="minorBidi" w:cstheme="minorBidi" w:hint="cs"/>
          <w:sz w:val="28"/>
          <w:szCs w:val="28"/>
          <w:rtl/>
        </w:rPr>
        <w:t xml:space="preserve">، </w:t>
      </w:r>
      <w:r w:rsidRPr="00765055">
        <w:rPr>
          <w:rFonts w:asciiTheme="minorBidi" w:hAnsiTheme="minorBidi" w:cstheme="minorBidi"/>
          <w:sz w:val="28"/>
          <w:szCs w:val="28"/>
          <w:rtl/>
        </w:rPr>
        <w:t>فهو يحتاج إلى بيانات قابلة للتحقق، وشهادات موثقة، ومعلومات طبية وقضائية، وحفظ الأدلة الرقمية، والتمييز بين الادعاءات التي ثبتت والادعاءات التي لا تزال قيد التحقيق</w:t>
      </w:r>
      <w:r w:rsidRPr="00765055">
        <w:rPr>
          <w:rFonts w:asciiTheme="minorBidi" w:hAnsiTheme="minorBidi" w:cstheme="minorBidi"/>
          <w:sz w:val="28"/>
          <w:szCs w:val="28"/>
        </w:rPr>
        <w:t>.</w:t>
      </w:r>
      <w:r w:rsidR="00765055">
        <w:rPr>
          <w:rFonts w:asciiTheme="minorBidi" w:hAnsiTheme="minorBidi" w:cstheme="minorBidi" w:hint="cs"/>
          <w:sz w:val="28"/>
          <w:szCs w:val="28"/>
          <w:rtl/>
          <w:lang w:bidi="ar-EG"/>
        </w:rPr>
        <w:t xml:space="preserve"> </w:t>
      </w:r>
    </w:p>
    <w:p w:rsidR="00064A22" w:rsidRPr="00765055" w:rsidRDefault="00064A22" w:rsidP="00765055">
      <w:pPr>
        <w:pStyle w:val="NormalWeb"/>
        <w:bidi/>
        <w:spacing w:before="0" w:beforeAutospacing="0" w:after="0" w:afterAutospacing="0"/>
        <w:ind w:firstLine="284"/>
        <w:jc w:val="both"/>
        <w:rPr>
          <w:rFonts w:asciiTheme="minorBidi" w:hAnsiTheme="minorBidi" w:cstheme="minorBidi"/>
          <w:sz w:val="28"/>
          <w:szCs w:val="28"/>
        </w:rPr>
      </w:pPr>
      <w:r w:rsidRPr="00765055">
        <w:rPr>
          <w:rFonts w:asciiTheme="minorBidi" w:hAnsiTheme="minorBidi" w:cstheme="minorBidi"/>
          <w:sz w:val="28"/>
          <w:szCs w:val="28"/>
          <w:rtl/>
        </w:rPr>
        <w:t>النتيجة الاستراتيجية هنا أن قيمة الصورة الدولية تتحدد بقدر ما يمكن تحويلها من مشهد صادم إلى واقعة موثقة، ومن واقعة موثقة إلى مطالبة محددة بالتحقيق والمحاسبة</w:t>
      </w:r>
      <w:r w:rsidRPr="00765055">
        <w:rPr>
          <w:rFonts w:asciiTheme="minorBidi" w:hAnsiTheme="minorBidi" w:cstheme="minorBidi"/>
          <w:sz w:val="28"/>
          <w:szCs w:val="28"/>
        </w:rPr>
        <w:t>.</w:t>
      </w:r>
    </w:p>
    <w:p w:rsidR="00064A22" w:rsidRPr="00064A22" w:rsidRDefault="00765055" w:rsidP="00765055">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السيناريوهات الاستشرافية</w:t>
      </w:r>
      <w:r>
        <w:rPr>
          <w:rFonts w:asciiTheme="minorBidi" w:hAnsiTheme="minorBidi" w:cstheme="minorBidi" w:hint="cs"/>
          <w:b/>
          <w:bCs/>
          <w:color w:val="auto"/>
          <w:spacing w:val="0"/>
          <w:sz w:val="28"/>
          <w:rtl/>
          <w:lang w:eastAsia="en-US"/>
        </w:rPr>
        <w:t xml:space="preserve">.. </w:t>
      </w:r>
      <w:r w:rsidR="00064A22" w:rsidRPr="00064A22">
        <w:rPr>
          <w:rFonts w:asciiTheme="minorBidi" w:hAnsiTheme="minorBidi" w:cstheme="minorBidi"/>
          <w:b/>
          <w:bCs/>
          <w:color w:val="auto"/>
          <w:spacing w:val="0"/>
          <w:sz w:val="28"/>
          <w:rtl/>
          <w:lang w:eastAsia="en-US"/>
        </w:rPr>
        <w:t>ما الذي قد يحدث بعد تداول الصورة؟</w:t>
      </w:r>
    </w:p>
    <w:p w:rsidR="00064A22" w:rsidRPr="00765055" w:rsidRDefault="00064A22" w:rsidP="00765055">
      <w:pPr>
        <w:pStyle w:val="NormalWeb"/>
        <w:bidi/>
        <w:spacing w:before="0" w:beforeAutospacing="0" w:after="0" w:afterAutospacing="0"/>
        <w:ind w:firstLine="284"/>
        <w:jc w:val="both"/>
        <w:rPr>
          <w:rFonts w:asciiTheme="minorBidi" w:hAnsiTheme="minorBidi" w:cstheme="minorBidi"/>
          <w:sz w:val="28"/>
          <w:szCs w:val="28"/>
        </w:rPr>
      </w:pPr>
      <w:r w:rsidRPr="00765055">
        <w:rPr>
          <w:rFonts w:asciiTheme="minorBidi" w:hAnsiTheme="minorBidi" w:cstheme="minorBidi"/>
          <w:sz w:val="28"/>
          <w:szCs w:val="28"/>
          <w:rtl/>
        </w:rPr>
        <w:lastRenderedPageBreak/>
        <w:t>لا يمكن تحديد المسار الذي ستتخذه القضية من الصورة وحدها</w:t>
      </w:r>
      <w:r w:rsidR="00765055">
        <w:rPr>
          <w:rFonts w:asciiTheme="minorBidi" w:hAnsiTheme="minorBidi" w:cstheme="minorBidi" w:hint="cs"/>
          <w:sz w:val="28"/>
          <w:szCs w:val="28"/>
          <w:rtl/>
        </w:rPr>
        <w:t xml:space="preserve">، </w:t>
      </w:r>
      <w:r w:rsidRPr="00765055">
        <w:rPr>
          <w:rFonts w:asciiTheme="minorBidi" w:hAnsiTheme="minorBidi" w:cstheme="minorBidi"/>
          <w:sz w:val="28"/>
          <w:szCs w:val="28"/>
          <w:rtl/>
        </w:rPr>
        <w:t>لكن يمكن بناء أربعة سيناريوهات مشروطة، تساعد على تحديد المؤشرات التي ينبغي مراقبتها</w:t>
      </w:r>
      <w:r w:rsidRPr="00765055">
        <w:rPr>
          <w:rFonts w:asciiTheme="minorBidi" w:hAnsiTheme="minorBidi" w:cstheme="minorBidi"/>
          <w:sz w:val="28"/>
          <w:szCs w:val="28"/>
        </w:rPr>
        <w:t>.</w:t>
      </w:r>
    </w:p>
    <w:p w:rsidR="00064A22" w:rsidRPr="00765055" w:rsidRDefault="00765055" w:rsidP="00765055">
      <w:pPr>
        <w:ind w:left="284" w:hanging="284"/>
        <w:jc w:val="both"/>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السيناريو الأو</w:t>
      </w:r>
      <w:r>
        <w:rPr>
          <w:rFonts w:asciiTheme="minorBidi" w:hAnsiTheme="minorBidi" w:cstheme="minorBidi" w:hint="cs"/>
          <w:b/>
          <w:bCs/>
          <w:color w:val="auto"/>
          <w:spacing w:val="0"/>
          <w:sz w:val="28"/>
          <w:rtl/>
          <w:lang w:eastAsia="en-US"/>
        </w:rPr>
        <w:t xml:space="preserve">ل.. </w:t>
      </w:r>
      <w:r w:rsidR="00064A22" w:rsidRPr="00765055">
        <w:rPr>
          <w:rFonts w:asciiTheme="minorBidi" w:hAnsiTheme="minorBidi" w:cstheme="minorBidi"/>
          <w:b/>
          <w:bCs/>
          <w:color w:val="auto"/>
          <w:spacing w:val="0"/>
          <w:sz w:val="28"/>
          <w:rtl/>
          <w:lang w:eastAsia="en-US"/>
        </w:rPr>
        <w:t>تحقيق مستقل ومساءلة فعلية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064A22" w:rsidRPr="00064A22">
        <w:rPr>
          <w:rFonts w:asciiTheme="minorBidi" w:hAnsiTheme="minorBidi" w:cstheme="minorBidi"/>
          <w:color w:val="auto"/>
          <w:spacing w:val="0"/>
          <w:sz w:val="28"/>
          <w:rtl/>
          <w:lang w:eastAsia="en-US"/>
        </w:rPr>
        <w:t>مسار مشروط</w:t>
      </w:r>
      <w:r>
        <w:rPr>
          <w:rFonts w:asciiTheme="minorBidi" w:hAnsiTheme="minorBidi" w:cstheme="minorBidi" w:hint="cs"/>
          <w:color w:val="auto"/>
          <w:spacing w:val="0"/>
          <w:sz w:val="28"/>
          <w:rtl/>
          <w:lang w:eastAsia="en-US"/>
        </w:rPr>
        <w:t xml:space="preserve">، </w:t>
      </w:r>
      <w:r w:rsidR="00064A22" w:rsidRPr="00064A22">
        <w:rPr>
          <w:rFonts w:asciiTheme="minorBidi" w:hAnsiTheme="minorBidi" w:cstheme="minorBidi"/>
          <w:color w:val="auto"/>
          <w:spacing w:val="0"/>
          <w:sz w:val="28"/>
          <w:rtl/>
          <w:lang w:eastAsia="en-US"/>
        </w:rPr>
        <w:t>إذا فُتح تحقيق مستقل، وحُفظت الأدلة، وكُشفت نتائجه على نحو موثوق، فقد تنتقل القضية من الجدل الإعلامي إلى مسار مؤسسي للمحاسبة</w:t>
      </w:r>
      <w:r>
        <w:rPr>
          <w:rFonts w:asciiTheme="minorBidi" w:hAnsiTheme="minorBidi" w:cstheme="minorBidi" w:hint="cs"/>
          <w:color w:val="auto"/>
          <w:spacing w:val="0"/>
          <w:sz w:val="28"/>
          <w:rtl/>
          <w:lang w:eastAsia="en-US"/>
        </w:rPr>
        <w:t xml:space="preserve">، </w:t>
      </w:r>
      <w:r w:rsidR="00064A22" w:rsidRPr="00064A22">
        <w:rPr>
          <w:rFonts w:asciiTheme="minorBidi" w:hAnsiTheme="minorBidi" w:cstheme="minorBidi"/>
          <w:color w:val="auto"/>
          <w:spacing w:val="0"/>
          <w:sz w:val="28"/>
          <w:rtl/>
          <w:lang w:eastAsia="en-US"/>
        </w:rPr>
        <w:t>ويعتمد أثر ذلك على نتائج التحقيق والإجراءات التي تترتب عليه، وليس على الإعلان عنه فقط</w:t>
      </w:r>
      <w:r w:rsidR="00064A22" w:rsidRPr="00064A22">
        <w:rPr>
          <w:rFonts w:asciiTheme="minorBidi" w:hAnsiTheme="minorBidi" w:cstheme="minorBidi"/>
          <w:color w:val="auto"/>
          <w:spacing w:val="0"/>
          <w:sz w:val="28"/>
          <w:lang w:eastAsia="en-US"/>
        </w:rPr>
        <w:t>.</w:t>
      </w:r>
    </w:p>
    <w:p w:rsidR="00064A22" w:rsidRPr="00765055" w:rsidRDefault="00064A22" w:rsidP="00765055">
      <w:pPr>
        <w:ind w:left="284" w:hanging="284"/>
        <w:jc w:val="both"/>
        <w:rPr>
          <w:rFonts w:asciiTheme="minorBidi" w:hAnsiTheme="minorBidi" w:cstheme="minorBidi"/>
          <w:b/>
          <w:bCs/>
          <w:color w:val="auto"/>
          <w:spacing w:val="0"/>
          <w:sz w:val="28"/>
          <w:lang w:eastAsia="en-US"/>
        </w:rPr>
      </w:pPr>
      <w:r w:rsidRPr="00765055">
        <w:rPr>
          <w:rFonts w:asciiTheme="minorBidi" w:hAnsiTheme="minorBidi" w:cstheme="minorBidi"/>
          <w:b/>
          <w:bCs/>
          <w:color w:val="auto"/>
          <w:spacing w:val="0"/>
          <w:sz w:val="28"/>
          <w:rtl/>
          <w:lang w:eastAsia="en-US"/>
        </w:rPr>
        <w:t>السيناريو الثاني</w:t>
      </w:r>
      <w:r w:rsidR="00765055">
        <w:rPr>
          <w:rFonts w:asciiTheme="minorBidi" w:hAnsiTheme="minorBidi" w:cstheme="minorBidi" w:hint="cs"/>
          <w:b/>
          <w:bCs/>
          <w:color w:val="auto"/>
          <w:spacing w:val="0"/>
          <w:sz w:val="28"/>
          <w:rtl/>
          <w:lang w:eastAsia="en-US"/>
        </w:rPr>
        <w:t xml:space="preserve">.. </w:t>
      </w:r>
      <w:r w:rsidRPr="00765055">
        <w:rPr>
          <w:rFonts w:asciiTheme="minorBidi" w:hAnsiTheme="minorBidi" w:cstheme="minorBidi"/>
          <w:b/>
          <w:bCs/>
          <w:color w:val="auto"/>
          <w:spacing w:val="0"/>
          <w:sz w:val="28"/>
          <w:rtl/>
          <w:lang w:eastAsia="en-US"/>
        </w:rPr>
        <w:t>احتواء إعلامي دون نتائج واضحة</w:t>
      </w:r>
      <w:r w:rsidR="00765055">
        <w:rPr>
          <w:rFonts w:asciiTheme="minorBidi" w:hAnsiTheme="minorBidi" w:cstheme="minorBidi" w:hint="cs"/>
          <w:b/>
          <w:bCs/>
          <w:color w:val="auto"/>
          <w:spacing w:val="0"/>
          <w:sz w:val="28"/>
          <w:rtl/>
          <w:lang w:eastAsia="en-US"/>
        </w:rPr>
        <w:t>:</w:t>
      </w:r>
      <w:r w:rsidR="00765055">
        <w:rPr>
          <w:rFonts w:asciiTheme="minorBidi" w:hAnsiTheme="minorBidi" w:cstheme="minorBidi" w:hint="cs"/>
          <w:b/>
          <w:bCs/>
          <w:color w:val="auto"/>
          <w:spacing w:val="0"/>
          <w:sz w:val="28"/>
          <w:rtl/>
          <w:lang w:eastAsia="en-US" w:bidi="ar-EG"/>
        </w:rPr>
        <w:t xml:space="preserve"> </w:t>
      </w:r>
      <w:r w:rsidRPr="00064A22">
        <w:rPr>
          <w:rFonts w:asciiTheme="minorBidi" w:hAnsiTheme="minorBidi" w:cstheme="minorBidi"/>
          <w:color w:val="auto"/>
          <w:spacing w:val="0"/>
          <w:sz w:val="28"/>
          <w:rtl/>
          <w:lang w:eastAsia="en-US"/>
        </w:rPr>
        <w:t>إذا انصب الاهتمام الرسمي على إدارة الجدل، من دون معلومات كافية عن التحقيق أو نتائجه، فقد يستمر الخلاف بين المطالبين بالمحاسبة والجهات التي تعتبر أن الإجراءات الداخلية كافية</w:t>
      </w:r>
      <w:r w:rsidR="00765055">
        <w:rPr>
          <w:rFonts w:asciiTheme="minorBidi" w:hAnsiTheme="minorBidi" w:cstheme="minorBidi" w:hint="cs"/>
          <w:color w:val="auto"/>
          <w:spacing w:val="0"/>
          <w:sz w:val="28"/>
          <w:rtl/>
          <w:lang w:eastAsia="en-US"/>
        </w:rPr>
        <w:t>،</w:t>
      </w:r>
      <w:r w:rsidRPr="00064A22">
        <w:rPr>
          <w:rFonts w:asciiTheme="minorBidi" w:hAnsiTheme="minorBidi" w:cstheme="minorBidi"/>
          <w:color w:val="auto"/>
          <w:spacing w:val="0"/>
          <w:sz w:val="28"/>
          <w:lang w:eastAsia="en-US"/>
        </w:rPr>
        <w:t xml:space="preserve"> </w:t>
      </w:r>
      <w:r w:rsidRPr="00064A22">
        <w:rPr>
          <w:rFonts w:asciiTheme="minorBidi" w:hAnsiTheme="minorBidi" w:cstheme="minorBidi"/>
          <w:color w:val="auto"/>
          <w:spacing w:val="0"/>
          <w:sz w:val="28"/>
          <w:rtl/>
          <w:lang w:eastAsia="en-US"/>
        </w:rPr>
        <w:t>ويظل هذا السيناريو مرهوناً بما سيظهر فعلياً من معلومات</w:t>
      </w:r>
      <w:r w:rsidRPr="00064A22">
        <w:rPr>
          <w:rFonts w:asciiTheme="minorBidi" w:hAnsiTheme="minorBidi" w:cstheme="minorBidi"/>
          <w:color w:val="auto"/>
          <w:spacing w:val="0"/>
          <w:sz w:val="28"/>
          <w:lang w:eastAsia="en-US"/>
        </w:rPr>
        <w:t>.</w:t>
      </w:r>
    </w:p>
    <w:p w:rsidR="00064A22" w:rsidRPr="00765055" w:rsidRDefault="00765055" w:rsidP="00765055">
      <w:pPr>
        <w:ind w:left="284" w:hanging="284"/>
        <w:jc w:val="both"/>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السيناريو الثال</w:t>
      </w:r>
      <w:r>
        <w:rPr>
          <w:rFonts w:asciiTheme="minorBidi" w:hAnsiTheme="minorBidi" w:cstheme="minorBidi" w:hint="cs"/>
          <w:b/>
          <w:bCs/>
          <w:color w:val="auto"/>
          <w:spacing w:val="0"/>
          <w:sz w:val="28"/>
          <w:rtl/>
          <w:lang w:eastAsia="en-US"/>
        </w:rPr>
        <w:t xml:space="preserve">ث.. </w:t>
      </w:r>
      <w:r w:rsidR="00064A22" w:rsidRPr="00765055">
        <w:rPr>
          <w:rFonts w:asciiTheme="minorBidi" w:hAnsiTheme="minorBidi" w:cstheme="minorBidi"/>
          <w:b/>
          <w:bCs/>
          <w:color w:val="auto"/>
          <w:spacing w:val="0"/>
          <w:sz w:val="28"/>
          <w:rtl/>
          <w:lang w:eastAsia="en-US"/>
        </w:rPr>
        <w:t>تدويل القضية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064A22" w:rsidRPr="00064A22">
        <w:rPr>
          <w:rFonts w:asciiTheme="minorBidi" w:hAnsiTheme="minorBidi" w:cstheme="minorBidi"/>
          <w:color w:val="auto"/>
          <w:spacing w:val="0"/>
          <w:sz w:val="28"/>
          <w:rtl/>
          <w:lang w:eastAsia="en-US"/>
        </w:rPr>
        <w:t>إذا دعمت الأدلة المستقلة الرواية الأساسية للواقعة، واستمر تداولها في وسائل الإعلام والدوائر الحقوقية، فقد تتوسع المطالبات بالتحقيق، ويُعاد إدراج الحادثة ضمن تقارير أوسع عن استخدام القوة في الضفة الغربية</w:t>
      </w:r>
      <w:r w:rsidR="00064A22" w:rsidRPr="00064A22">
        <w:rPr>
          <w:rFonts w:asciiTheme="minorBidi" w:hAnsiTheme="minorBidi" w:cstheme="minorBidi"/>
          <w:color w:val="auto"/>
          <w:spacing w:val="0"/>
          <w:sz w:val="28"/>
          <w:lang w:eastAsia="en-US"/>
        </w:rPr>
        <w:t>.</w:t>
      </w:r>
    </w:p>
    <w:p w:rsidR="00064A22" w:rsidRPr="00765055" w:rsidRDefault="00064A22" w:rsidP="00765055">
      <w:pPr>
        <w:ind w:left="284" w:hanging="284"/>
        <w:jc w:val="both"/>
        <w:rPr>
          <w:rFonts w:asciiTheme="minorBidi" w:hAnsiTheme="minorBidi" w:cstheme="minorBidi"/>
          <w:b/>
          <w:bCs/>
          <w:color w:val="auto"/>
          <w:spacing w:val="0"/>
          <w:sz w:val="28"/>
          <w:lang w:eastAsia="en-US"/>
        </w:rPr>
      </w:pPr>
      <w:r w:rsidRPr="00765055">
        <w:rPr>
          <w:rFonts w:asciiTheme="minorBidi" w:hAnsiTheme="minorBidi" w:cstheme="minorBidi"/>
          <w:b/>
          <w:bCs/>
          <w:color w:val="auto"/>
          <w:spacing w:val="0"/>
          <w:sz w:val="28"/>
          <w:rtl/>
          <w:lang w:eastAsia="en-US"/>
        </w:rPr>
        <w:t>السيناريو الرابع</w:t>
      </w:r>
      <w:r w:rsidR="00765055">
        <w:rPr>
          <w:rFonts w:asciiTheme="minorBidi" w:hAnsiTheme="minorBidi" w:cstheme="minorBidi" w:hint="cs"/>
          <w:b/>
          <w:bCs/>
          <w:color w:val="auto"/>
          <w:spacing w:val="0"/>
          <w:sz w:val="28"/>
          <w:rtl/>
          <w:lang w:eastAsia="en-US"/>
        </w:rPr>
        <w:t xml:space="preserve">.. </w:t>
      </w:r>
      <w:r w:rsidRPr="00765055">
        <w:rPr>
          <w:rFonts w:asciiTheme="minorBidi" w:hAnsiTheme="minorBidi" w:cstheme="minorBidi"/>
          <w:b/>
          <w:bCs/>
          <w:color w:val="auto"/>
          <w:spacing w:val="0"/>
          <w:sz w:val="28"/>
          <w:rtl/>
          <w:lang w:eastAsia="en-US"/>
        </w:rPr>
        <w:t>بقاء القضية في نطاق التوثيق العام</w:t>
      </w:r>
      <w:r w:rsidR="00765055">
        <w:rPr>
          <w:rFonts w:asciiTheme="minorBidi" w:hAnsiTheme="minorBidi" w:cstheme="minorBidi" w:hint="cs"/>
          <w:b/>
          <w:bCs/>
          <w:color w:val="auto"/>
          <w:spacing w:val="0"/>
          <w:sz w:val="28"/>
          <w:rtl/>
          <w:lang w:eastAsia="en-US"/>
        </w:rPr>
        <w:t>:</w:t>
      </w:r>
      <w:r w:rsidR="00765055">
        <w:rPr>
          <w:rFonts w:asciiTheme="minorBidi" w:hAnsiTheme="minorBidi" w:cstheme="minorBidi" w:hint="cs"/>
          <w:b/>
          <w:bCs/>
          <w:color w:val="auto"/>
          <w:spacing w:val="0"/>
          <w:sz w:val="28"/>
          <w:rtl/>
          <w:lang w:eastAsia="en-US" w:bidi="ar-EG"/>
        </w:rPr>
        <w:t xml:space="preserve"> </w:t>
      </w:r>
      <w:r w:rsidRPr="00064A22">
        <w:rPr>
          <w:rFonts w:asciiTheme="minorBidi" w:hAnsiTheme="minorBidi" w:cstheme="minorBidi"/>
          <w:color w:val="auto"/>
          <w:spacing w:val="0"/>
          <w:sz w:val="28"/>
          <w:rtl/>
          <w:lang w:eastAsia="en-US"/>
        </w:rPr>
        <w:t>إذا تعذر التحقق من بعض تفاصيل الصورة أو لم تتوافر أدلة كافية لاتخاذ إجراءات قانونية، فقد تستمر القضية بوصفها مادة للنقاش الإعلامي والحقوقي، من دون أن تصل إلى نتيجة قضائية حاسمة</w:t>
      </w:r>
      <w:r w:rsidR="00765055">
        <w:rPr>
          <w:rFonts w:asciiTheme="minorBidi" w:hAnsiTheme="minorBidi" w:cstheme="minorBidi" w:hint="cs"/>
          <w:color w:val="auto"/>
          <w:spacing w:val="0"/>
          <w:sz w:val="28"/>
          <w:rtl/>
          <w:lang w:eastAsia="en-US"/>
        </w:rPr>
        <w:t>.</w:t>
      </w:r>
      <w:r w:rsidRPr="00064A22">
        <w:rPr>
          <w:rFonts w:asciiTheme="minorBidi" w:hAnsiTheme="minorBidi" w:cstheme="minorBidi"/>
          <w:color w:val="auto"/>
          <w:spacing w:val="0"/>
          <w:sz w:val="28"/>
          <w:lang w:eastAsia="en-US"/>
        </w:rPr>
        <w:t xml:space="preserve"> </w:t>
      </w:r>
      <w:r w:rsidRPr="00064A22">
        <w:rPr>
          <w:rFonts w:asciiTheme="minorBidi" w:hAnsiTheme="minorBidi" w:cstheme="minorBidi"/>
          <w:color w:val="auto"/>
          <w:spacing w:val="0"/>
          <w:sz w:val="28"/>
          <w:rtl/>
          <w:lang w:eastAsia="en-US"/>
        </w:rPr>
        <w:t>ولا يمنع ذلك من مواصلة التوثيق أو تصحيح المعلومات مع ظهور أدلة جديدة</w:t>
      </w:r>
      <w:r w:rsidRPr="00064A22">
        <w:rPr>
          <w:rFonts w:asciiTheme="minorBidi" w:hAnsiTheme="minorBidi" w:cstheme="minorBidi"/>
          <w:color w:val="auto"/>
          <w:spacing w:val="0"/>
          <w:sz w:val="28"/>
          <w:lang w:eastAsia="en-US"/>
        </w:rPr>
        <w:t>.</w:t>
      </w:r>
    </w:p>
    <w:p w:rsidR="00064A22" w:rsidRPr="00064A22" w:rsidRDefault="00765055" w:rsidP="00765055">
      <w:pPr>
        <w:jc w:val="both"/>
        <w:outlineLvl w:val="2"/>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 xml:space="preserve">مؤشرات إنذار </w:t>
      </w:r>
      <w:r w:rsidR="00064A22" w:rsidRPr="00064A22">
        <w:rPr>
          <w:rFonts w:asciiTheme="minorBidi" w:hAnsiTheme="minorBidi" w:cstheme="minorBidi"/>
          <w:b/>
          <w:bCs/>
          <w:color w:val="auto"/>
          <w:spacing w:val="0"/>
          <w:sz w:val="28"/>
          <w:rtl/>
          <w:lang w:eastAsia="en-US"/>
        </w:rPr>
        <w:t xml:space="preserve">مبكر </w:t>
      </w:r>
      <w:r>
        <w:rPr>
          <w:rFonts w:asciiTheme="minorBidi" w:hAnsiTheme="minorBidi" w:cstheme="minorBidi" w:hint="cs"/>
          <w:b/>
          <w:bCs/>
          <w:color w:val="auto"/>
          <w:spacing w:val="0"/>
          <w:sz w:val="28"/>
          <w:rtl/>
          <w:lang w:eastAsia="en-US"/>
        </w:rPr>
        <w:t>ل</w:t>
      </w:r>
      <w:r w:rsidR="00064A22" w:rsidRPr="00064A22">
        <w:rPr>
          <w:rFonts w:asciiTheme="minorBidi" w:hAnsiTheme="minorBidi" w:cstheme="minorBidi"/>
          <w:b/>
          <w:bCs/>
          <w:color w:val="auto"/>
          <w:spacing w:val="0"/>
          <w:sz w:val="28"/>
          <w:rtl/>
          <w:lang w:eastAsia="en-US"/>
        </w:rPr>
        <w:t>لمتابعة</w:t>
      </w:r>
    </w:p>
    <w:tbl>
      <w:tblPr>
        <w:bidiVisual/>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90"/>
        <w:gridCol w:w="2894"/>
      </w:tblGrid>
      <w:tr w:rsidR="00064A22" w:rsidRPr="00064A22" w:rsidTr="00765055">
        <w:trPr>
          <w:tblCellSpacing w:w="15" w:type="dxa"/>
          <w:jc w:val="center"/>
        </w:trPr>
        <w:tc>
          <w:tcPr>
            <w:tcW w:w="0" w:type="auto"/>
            <w:vAlign w:val="center"/>
            <w:hideMark/>
          </w:tcPr>
          <w:p w:rsidR="00064A22" w:rsidRPr="00064A22" w:rsidRDefault="00064A22" w:rsidP="00765055">
            <w:pPr>
              <w:jc w:val="center"/>
              <w:rPr>
                <w:rFonts w:asciiTheme="minorBidi" w:hAnsiTheme="minorBidi" w:cstheme="minorBidi"/>
                <w:b/>
                <w:bCs/>
                <w:color w:val="auto"/>
                <w:spacing w:val="0"/>
                <w:sz w:val="28"/>
                <w:lang w:eastAsia="en-US"/>
              </w:rPr>
            </w:pPr>
            <w:r w:rsidRPr="00064A22">
              <w:rPr>
                <w:rFonts w:asciiTheme="minorBidi" w:hAnsiTheme="minorBidi" w:cstheme="minorBidi"/>
                <w:b/>
                <w:bCs/>
                <w:color w:val="auto"/>
                <w:spacing w:val="0"/>
                <w:sz w:val="28"/>
                <w:rtl/>
                <w:lang w:eastAsia="en-US"/>
              </w:rPr>
              <w:t>المؤشر</w:t>
            </w:r>
          </w:p>
        </w:tc>
        <w:tc>
          <w:tcPr>
            <w:tcW w:w="0" w:type="auto"/>
            <w:vAlign w:val="center"/>
            <w:hideMark/>
          </w:tcPr>
          <w:p w:rsidR="00064A22" w:rsidRPr="00064A22" w:rsidRDefault="00064A22" w:rsidP="00765055">
            <w:pPr>
              <w:jc w:val="center"/>
              <w:rPr>
                <w:rFonts w:asciiTheme="minorBidi" w:hAnsiTheme="minorBidi" w:cstheme="minorBidi"/>
                <w:b/>
                <w:bCs/>
                <w:color w:val="auto"/>
                <w:spacing w:val="0"/>
                <w:sz w:val="28"/>
                <w:lang w:eastAsia="en-US"/>
              </w:rPr>
            </w:pPr>
            <w:r w:rsidRPr="00064A22">
              <w:rPr>
                <w:rFonts w:asciiTheme="minorBidi" w:hAnsiTheme="minorBidi" w:cstheme="minorBidi"/>
                <w:b/>
                <w:bCs/>
                <w:color w:val="auto"/>
                <w:spacing w:val="0"/>
                <w:sz w:val="28"/>
                <w:rtl/>
                <w:lang w:eastAsia="en-US"/>
              </w:rPr>
              <w:t>دلالته الاستراتيجية</w:t>
            </w:r>
          </w:p>
        </w:tc>
      </w:tr>
      <w:tr w:rsidR="00064A22" w:rsidRPr="00064A22" w:rsidTr="00765055">
        <w:trPr>
          <w:tblCellSpacing w:w="15" w:type="dxa"/>
          <w:jc w:val="center"/>
        </w:trPr>
        <w:tc>
          <w:tcPr>
            <w:tcW w:w="0" w:type="auto"/>
            <w:vAlign w:val="center"/>
            <w:hideMark/>
          </w:tcPr>
          <w:p w:rsidR="00765055" w:rsidRDefault="00064A22" w:rsidP="00765055">
            <w:pPr>
              <w:jc w:val="center"/>
              <w:rPr>
                <w:rFonts w:asciiTheme="minorBidi" w:hAnsiTheme="minorBidi" w:cstheme="minorBidi" w:hint="cs"/>
                <w:color w:val="auto"/>
                <w:spacing w:val="0"/>
                <w:sz w:val="28"/>
                <w:rtl/>
                <w:lang w:eastAsia="en-US"/>
              </w:rPr>
            </w:pPr>
            <w:r w:rsidRPr="00064A22">
              <w:rPr>
                <w:rFonts w:asciiTheme="minorBidi" w:hAnsiTheme="minorBidi" w:cstheme="minorBidi"/>
                <w:color w:val="auto"/>
                <w:spacing w:val="0"/>
                <w:sz w:val="28"/>
                <w:rtl/>
                <w:lang w:eastAsia="en-US"/>
              </w:rPr>
              <w:t xml:space="preserve">إعلان فتح تحقيق </w:t>
            </w:r>
          </w:p>
          <w:p w:rsidR="00064A22" w:rsidRPr="00064A22" w:rsidRDefault="00064A22" w:rsidP="00765055">
            <w:pPr>
              <w:jc w:val="center"/>
              <w:rPr>
                <w:rFonts w:asciiTheme="minorBidi" w:hAnsiTheme="minorBidi" w:cstheme="minorBidi"/>
                <w:color w:val="auto"/>
                <w:spacing w:val="0"/>
                <w:sz w:val="28"/>
                <w:lang w:eastAsia="en-US"/>
              </w:rPr>
            </w:pPr>
            <w:r w:rsidRPr="00064A22">
              <w:rPr>
                <w:rFonts w:asciiTheme="minorBidi" w:hAnsiTheme="minorBidi" w:cstheme="minorBidi"/>
                <w:color w:val="auto"/>
                <w:spacing w:val="0"/>
                <w:sz w:val="28"/>
                <w:rtl/>
                <w:lang w:eastAsia="en-US"/>
              </w:rPr>
              <w:t>جنائي محدد</w:t>
            </w:r>
          </w:p>
        </w:tc>
        <w:tc>
          <w:tcPr>
            <w:tcW w:w="0" w:type="auto"/>
            <w:vAlign w:val="center"/>
            <w:hideMark/>
          </w:tcPr>
          <w:p w:rsidR="00765055" w:rsidRDefault="00064A22" w:rsidP="00765055">
            <w:pPr>
              <w:jc w:val="center"/>
              <w:rPr>
                <w:rFonts w:asciiTheme="minorBidi" w:hAnsiTheme="minorBidi" w:cstheme="minorBidi" w:hint="cs"/>
                <w:color w:val="auto"/>
                <w:spacing w:val="0"/>
                <w:sz w:val="28"/>
                <w:rtl/>
                <w:lang w:eastAsia="en-US"/>
              </w:rPr>
            </w:pPr>
            <w:r w:rsidRPr="00064A22">
              <w:rPr>
                <w:rFonts w:asciiTheme="minorBidi" w:hAnsiTheme="minorBidi" w:cstheme="minorBidi"/>
                <w:color w:val="auto"/>
                <w:spacing w:val="0"/>
                <w:sz w:val="28"/>
                <w:rtl/>
                <w:lang w:eastAsia="en-US"/>
              </w:rPr>
              <w:t xml:space="preserve">انتقال القضية إلى مسار </w:t>
            </w:r>
          </w:p>
          <w:p w:rsidR="00064A22" w:rsidRPr="00064A22" w:rsidRDefault="00064A22" w:rsidP="00765055">
            <w:pPr>
              <w:jc w:val="center"/>
              <w:rPr>
                <w:rFonts w:asciiTheme="minorBidi" w:hAnsiTheme="minorBidi" w:cstheme="minorBidi"/>
                <w:color w:val="auto"/>
                <w:spacing w:val="0"/>
                <w:sz w:val="28"/>
                <w:lang w:eastAsia="en-US"/>
              </w:rPr>
            </w:pPr>
            <w:r w:rsidRPr="00064A22">
              <w:rPr>
                <w:rFonts w:asciiTheme="minorBidi" w:hAnsiTheme="minorBidi" w:cstheme="minorBidi"/>
                <w:color w:val="auto"/>
                <w:spacing w:val="0"/>
                <w:sz w:val="28"/>
                <w:rtl/>
                <w:lang w:eastAsia="en-US"/>
              </w:rPr>
              <w:t>رسمي يتجاوز الجدل العام</w:t>
            </w:r>
          </w:p>
        </w:tc>
      </w:tr>
      <w:tr w:rsidR="00064A22" w:rsidRPr="00064A22" w:rsidTr="00765055">
        <w:trPr>
          <w:tblCellSpacing w:w="15" w:type="dxa"/>
          <w:jc w:val="center"/>
        </w:trPr>
        <w:tc>
          <w:tcPr>
            <w:tcW w:w="0" w:type="auto"/>
            <w:vAlign w:val="center"/>
            <w:hideMark/>
          </w:tcPr>
          <w:p w:rsidR="00765055" w:rsidRDefault="00064A22" w:rsidP="00765055">
            <w:pPr>
              <w:jc w:val="center"/>
              <w:rPr>
                <w:rFonts w:asciiTheme="minorBidi" w:hAnsiTheme="minorBidi" w:cstheme="minorBidi" w:hint="cs"/>
                <w:color w:val="auto"/>
                <w:spacing w:val="0"/>
                <w:sz w:val="28"/>
                <w:rtl/>
                <w:lang w:eastAsia="en-US"/>
              </w:rPr>
            </w:pPr>
            <w:r w:rsidRPr="00064A22">
              <w:rPr>
                <w:rFonts w:asciiTheme="minorBidi" w:hAnsiTheme="minorBidi" w:cstheme="minorBidi"/>
                <w:color w:val="auto"/>
                <w:spacing w:val="0"/>
                <w:sz w:val="28"/>
                <w:rtl/>
                <w:lang w:eastAsia="en-US"/>
              </w:rPr>
              <w:t>نشر نتائج موثقة أو</w:t>
            </w:r>
          </w:p>
          <w:p w:rsidR="00064A22" w:rsidRPr="00064A22" w:rsidRDefault="00064A22" w:rsidP="00765055">
            <w:pPr>
              <w:jc w:val="center"/>
              <w:rPr>
                <w:rFonts w:asciiTheme="minorBidi" w:hAnsiTheme="minorBidi" w:cstheme="minorBidi"/>
                <w:color w:val="auto"/>
                <w:spacing w:val="0"/>
                <w:sz w:val="28"/>
                <w:lang w:eastAsia="en-US"/>
              </w:rPr>
            </w:pPr>
            <w:r w:rsidRPr="00064A22">
              <w:rPr>
                <w:rFonts w:asciiTheme="minorBidi" w:hAnsiTheme="minorBidi" w:cstheme="minorBidi"/>
                <w:color w:val="auto"/>
                <w:spacing w:val="0"/>
                <w:sz w:val="28"/>
                <w:rtl/>
                <w:lang w:eastAsia="en-US"/>
              </w:rPr>
              <w:t xml:space="preserve"> توجيه اتهامات</w:t>
            </w:r>
          </w:p>
        </w:tc>
        <w:tc>
          <w:tcPr>
            <w:tcW w:w="0" w:type="auto"/>
            <w:vAlign w:val="center"/>
            <w:hideMark/>
          </w:tcPr>
          <w:p w:rsidR="00765055" w:rsidRDefault="00064A22" w:rsidP="00765055">
            <w:pPr>
              <w:jc w:val="center"/>
              <w:rPr>
                <w:rFonts w:asciiTheme="minorBidi" w:hAnsiTheme="minorBidi" w:cstheme="minorBidi" w:hint="cs"/>
                <w:color w:val="auto"/>
                <w:spacing w:val="0"/>
                <w:sz w:val="28"/>
                <w:rtl/>
                <w:lang w:eastAsia="en-US"/>
              </w:rPr>
            </w:pPr>
            <w:r w:rsidRPr="00064A22">
              <w:rPr>
                <w:rFonts w:asciiTheme="minorBidi" w:hAnsiTheme="minorBidi" w:cstheme="minorBidi"/>
                <w:color w:val="auto"/>
                <w:spacing w:val="0"/>
                <w:sz w:val="28"/>
                <w:rtl/>
                <w:lang w:eastAsia="en-US"/>
              </w:rPr>
              <w:t xml:space="preserve">توافر معلومات عن مستوى </w:t>
            </w:r>
          </w:p>
          <w:p w:rsidR="00064A22" w:rsidRPr="00064A22" w:rsidRDefault="00064A22" w:rsidP="00765055">
            <w:pPr>
              <w:jc w:val="center"/>
              <w:rPr>
                <w:rFonts w:asciiTheme="minorBidi" w:hAnsiTheme="minorBidi" w:cstheme="minorBidi"/>
                <w:color w:val="auto"/>
                <w:spacing w:val="0"/>
                <w:sz w:val="28"/>
                <w:lang w:eastAsia="en-US"/>
              </w:rPr>
            </w:pPr>
            <w:r w:rsidRPr="00064A22">
              <w:rPr>
                <w:rFonts w:asciiTheme="minorBidi" w:hAnsiTheme="minorBidi" w:cstheme="minorBidi"/>
                <w:color w:val="auto"/>
                <w:spacing w:val="0"/>
                <w:sz w:val="28"/>
                <w:rtl/>
                <w:lang w:eastAsia="en-US"/>
              </w:rPr>
              <w:t>التقدم نحو المساءلة</w:t>
            </w:r>
          </w:p>
        </w:tc>
      </w:tr>
      <w:tr w:rsidR="00064A22" w:rsidRPr="00064A22" w:rsidTr="00765055">
        <w:trPr>
          <w:tblCellSpacing w:w="15" w:type="dxa"/>
          <w:jc w:val="center"/>
        </w:trPr>
        <w:tc>
          <w:tcPr>
            <w:tcW w:w="0" w:type="auto"/>
            <w:vAlign w:val="center"/>
            <w:hideMark/>
          </w:tcPr>
          <w:p w:rsidR="00765055" w:rsidRDefault="00064A22" w:rsidP="00765055">
            <w:pPr>
              <w:jc w:val="center"/>
              <w:rPr>
                <w:rFonts w:asciiTheme="minorBidi" w:hAnsiTheme="minorBidi" w:cstheme="minorBidi" w:hint="cs"/>
                <w:color w:val="auto"/>
                <w:spacing w:val="0"/>
                <w:sz w:val="28"/>
                <w:rtl/>
                <w:lang w:eastAsia="en-US"/>
              </w:rPr>
            </w:pPr>
            <w:r w:rsidRPr="00064A22">
              <w:rPr>
                <w:rFonts w:asciiTheme="minorBidi" w:hAnsiTheme="minorBidi" w:cstheme="minorBidi"/>
                <w:color w:val="auto"/>
                <w:spacing w:val="0"/>
                <w:sz w:val="28"/>
                <w:rtl/>
                <w:lang w:eastAsia="en-US"/>
              </w:rPr>
              <w:t xml:space="preserve">ظهور تسجيلات أو </w:t>
            </w:r>
          </w:p>
          <w:p w:rsidR="00064A22" w:rsidRPr="00064A22" w:rsidRDefault="00064A22" w:rsidP="00765055">
            <w:pPr>
              <w:jc w:val="center"/>
              <w:rPr>
                <w:rFonts w:asciiTheme="minorBidi" w:hAnsiTheme="minorBidi" w:cstheme="minorBidi"/>
                <w:color w:val="auto"/>
                <w:spacing w:val="0"/>
                <w:sz w:val="28"/>
                <w:lang w:eastAsia="en-US"/>
              </w:rPr>
            </w:pPr>
            <w:r w:rsidRPr="00064A22">
              <w:rPr>
                <w:rFonts w:asciiTheme="minorBidi" w:hAnsiTheme="minorBidi" w:cstheme="minorBidi"/>
                <w:color w:val="auto"/>
                <w:spacing w:val="0"/>
                <w:sz w:val="28"/>
                <w:rtl/>
                <w:lang w:eastAsia="en-US"/>
              </w:rPr>
              <w:t>شهادات مستقلة</w:t>
            </w:r>
          </w:p>
        </w:tc>
        <w:tc>
          <w:tcPr>
            <w:tcW w:w="0" w:type="auto"/>
            <w:vAlign w:val="center"/>
            <w:hideMark/>
          </w:tcPr>
          <w:p w:rsidR="00765055" w:rsidRDefault="00064A22" w:rsidP="00765055">
            <w:pPr>
              <w:jc w:val="center"/>
              <w:rPr>
                <w:rFonts w:asciiTheme="minorBidi" w:hAnsiTheme="minorBidi" w:cstheme="minorBidi" w:hint="cs"/>
                <w:color w:val="auto"/>
                <w:spacing w:val="0"/>
                <w:sz w:val="28"/>
                <w:rtl/>
                <w:lang w:eastAsia="en-US"/>
              </w:rPr>
            </w:pPr>
            <w:r w:rsidRPr="00064A22">
              <w:rPr>
                <w:rFonts w:asciiTheme="minorBidi" w:hAnsiTheme="minorBidi" w:cstheme="minorBidi"/>
                <w:color w:val="auto"/>
                <w:spacing w:val="0"/>
                <w:sz w:val="28"/>
                <w:rtl/>
                <w:lang w:eastAsia="en-US"/>
              </w:rPr>
              <w:t>إمكانية إعادة بناء تسلسل</w:t>
            </w:r>
          </w:p>
          <w:p w:rsidR="00064A22" w:rsidRPr="00064A22" w:rsidRDefault="00064A22" w:rsidP="00765055">
            <w:pPr>
              <w:jc w:val="center"/>
              <w:rPr>
                <w:rFonts w:asciiTheme="minorBidi" w:hAnsiTheme="minorBidi" w:cstheme="minorBidi"/>
                <w:color w:val="auto"/>
                <w:spacing w:val="0"/>
                <w:sz w:val="28"/>
                <w:lang w:eastAsia="en-US"/>
              </w:rPr>
            </w:pPr>
            <w:r w:rsidRPr="00064A22">
              <w:rPr>
                <w:rFonts w:asciiTheme="minorBidi" w:hAnsiTheme="minorBidi" w:cstheme="minorBidi"/>
                <w:color w:val="auto"/>
                <w:spacing w:val="0"/>
                <w:sz w:val="28"/>
                <w:rtl/>
                <w:lang w:eastAsia="en-US"/>
              </w:rPr>
              <w:t xml:space="preserve"> الأحداث بدقة أكبر</w:t>
            </w:r>
          </w:p>
        </w:tc>
      </w:tr>
      <w:tr w:rsidR="00064A22" w:rsidRPr="00064A22" w:rsidTr="00765055">
        <w:trPr>
          <w:tblCellSpacing w:w="15" w:type="dxa"/>
          <w:jc w:val="center"/>
        </w:trPr>
        <w:tc>
          <w:tcPr>
            <w:tcW w:w="0" w:type="auto"/>
            <w:vAlign w:val="center"/>
            <w:hideMark/>
          </w:tcPr>
          <w:p w:rsidR="00765055" w:rsidRDefault="00064A22" w:rsidP="00765055">
            <w:pPr>
              <w:jc w:val="center"/>
              <w:rPr>
                <w:rFonts w:asciiTheme="minorBidi" w:hAnsiTheme="minorBidi" w:cstheme="minorBidi" w:hint="cs"/>
                <w:color w:val="auto"/>
                <w:spacing w:val="0"/>
                <w:sz w:val="28"/>
                <w:rtl/>
                <w:lang w:eastAsia="en-US"/>
              </w:rPr>
            </w:pPr>
            <w:r w:rsidRPr="00064A22">
              <w:rPr>
                <w:rFonts w:asciiTheme="minorBidi" w:hAnsiTheme="minorBidi" w:cstheme="minorBidi"/>
                <w:color w:val="auto"/>
                <w:spacing w:val="0"/>
                <w:sz w:val="28"/>
                <w:rtl/>
                <w:lang w:eastAsia="en-US"/>
              </w:rPr>
              <w:t xml:space="preserve">صدور موقف عن مكتب الأمم </w:t>
            </w:r>
          </w:p>
          <w:p w:rsidR="00064A22" w:rsidRPr="00064A22" w:rsidRDefault="00064A22" w:rsidP="00765055">
            <w:pPr>
              <w:jc w:val="center"/>
              <w:rPr>
                <w:rFonts w:asciiTheme="minorBidi" w:hAnsiTheme="minorBidi" w:cstheme="minorBidi"/>
                <w:color w:val="auto"/>
                <w:spacing w:val="0"/>
                <w:sz w:val="28"/>
                <w:lang w:eastAsia="en-US"/>
              </w:rPr>
            </w:pPr>
            <w:r w:rsidRPr="00064A22">
              <w:rPr>
                <w:rFonts w:asciiTheme="minorBidi" w:hAnsiTheme="minorBidi" w:cstheme="minorBidi"/>
                <w:color w:val="auto"/>
                <w:spacing w:val="0"/>
                <w:sz w:val="28"/>
                <w:rtl/>
                <w:lang w:eastAsia="en-US"/>
              </w:rPr>
              <w:t>المتحدة لحقوق الإنسان</w:t>
            </w:r>
          </w:p>
        </w:tc>
        <w:tc>
          <w:tcPr>
            <w:tcW w:w="0" w:type="auto"/>
            <w:vAlign w:val="center"/>
            <w:hideMark/>
          </w:tcPr>
          <w:p w:rsidR="00765055" w:rsidRDefault="00064A22" w:rsidP="00765055">
            <w:pPr>
              <w:jc w:val="center"/>
              <w:rPr>
                <w:rFonts w:asciiTheme="minorBidi" w:hAnsiTheme="minorBidi" w:cstheme="minorBidi" w:hint="cs"/>
                <w:color w:val="auto"/>
                <w:spacing w:val="0"/>
                <w:sz w:val="28"/>
                <w:rtl/>
                <w:lang w:eastAsia="en-US"/>
              </w:rPr>
            </w:pPr>
            <w:r w:rsidRPr="00064A22">
              <w:rPr>
                <w:rFonts w:asciiTheme="minorBidi" w:hAnsiTheme="minorBidi" w:cstheme="minorBidi"/>
                <w:color w:val="auto"/>
                <w:spacing w:val="0"/>
                <w:sz w:val="28"/>
                <w:rtl/>
                <w:lang w:eastAsia="en-US"/>
              </w:rPr>
              <w:t xml:space="preserve">إدراج الواقعة ضمن متابعة </w:t>
            </w:r>
          </w:p>
          <w:p w:rsidR="00765055" w:rsidRPr="00064A22" w:rsidRDefault="00064A22" w:rsidP="00765055">
            <w:pPr>
              <w:jc w:val="center"/>
              <w:rPr>
                <w:rFonts w:asciiTheme="minorBidi" w:hAnsiTheme="minorBidi" w:cstheme="minorBidi"/>
                <w:color w:val="auto"/>
                <w:spacing w:val="0"/>
                <w:sz w:val="28"/>
                <w:lang w:eastAsia="en-US"/>
              </w:rPr>
            </w:pPr>
            <w:r w:rsidRPr="00064A22">
              <w:rPr>
                <w:rFonts w:asciiTheme="minorBidi" w:hAnsiTheme="minorBidi" w:cstheme="minorBidi"/>
                <w:color w:val="auto"/>
                <w:spacing w:val="0"/>
                <w:sz w:val="28"/>
                <w:rtl/>
                <w:lang w:eastAsia="en-US"/>
              </w:rPr>
              <w:t>حقوقية دولية</w:t>
            </w:r>
          </w:p>
        </w:tc>
      </w:tr>
      <w:tr w:rsidR="00064A22" w:rsidRPr="00064A22" w:rsidTr="00765055">
        <w:trPr>
          <w:tblCellSpacing w:w="15" w:type="dxa"/>
          <w:jc w:val="center"/>
        </w:trPr>
        <w:tc>
          <w:tcPr>
            <w:tcW w:w="0" w:type="auto"/>
            <w:vAlign w:val="center"/>
            <w:hideMark/>
          </w:tcPr>
          <w:p w:rsidR="00765055" w:rsidRDefault="00064A22" w:rsidP="00765055">
            <w:pPr>
              <w:jc w:val="center"/>
              <w:rPr>
                <w:rFonts w:asciiTheme="minorBidi" w:hAnsiTheme="minorBidi" w:cstheme="minorBidi" w:hint="cs"/>
                <w:color w:val="auto"/>
                <w:spacing w:val="0"/>
                <w:sz w:val="28"/>
                <w:rtl/>
                <w:lang w:eastAsia="en-US"/>
              </w:rPr>
            </w:pPr>
            <w:r w:rsidRPr="00064A22">
              <w:rPr>
                <w:rFonts w:asciiTheme="minorBidi" w:hAnsiTheme="minorBidi" w:cstheme="minorBidi"/>
                <w:color w:val="auto"/>
                <w:spacing w:val="0"/>
                <w:sz w:val="28"/>
                <w:rtl/>
                <w:lang w:eastAsia="en-US"/>
              </w:rPr>
              <w:t xml:space="preserve">استمرار تداول الصورة مع </w:t>
            </w:r>
          </w:p>
          <w:p w:rsidR="00064A22" w:rsidRPr="00064A22" w:rsidRDefault="00064A22" w:rsidP="00765055">
            <w:pPr>
              <w:jc w:val="center"/>
              <w:rPr>
                <w:rFonts w:asciiTheme="minorBidi" w:hAnsiTheme="minorBidi" w:cstheme="minorBidi"/>
                <w:color w:val="auto"/>
                <w:spacing w:val="0"/>
                <w:sz w:val="28"/>
                <w:lang w:eastAsia="en-US"/>
              </w:rPr>
            </w:pPr>
            <w:r w:rsidRPr="00064A22">
              <w:rPr>
                <w:rFonts w:asciiTheme="minorBidi" w:hAnsiTheme="minorBidi" w:cstheme="minorBidi"/>
                <w:color w:val="auto"/>
                <w:spacing w:val="0"/>
                <w:sz w:val="28"/>
                <w:rtl/>
                <w:lang w:eastAsia="en-US"/>
              </w:rPr>
              <w:t>معلومات متناقضة</w:t>
            </w:r>
          </w:p>
        </w:tc>
        <w:tc>
          <w:tcPr>
            <w:tcW w:w="0" w:type="auto"/>
            <w:vAlign w:val="center"/>
            <w:hideMark/>
          </w:tcPr>
          <w:p w:rsidR="00765055" w:rsidRDefault="00064A22" w:rsidP="00765055">
            <w:pPr>
              <w:jc w:val="center"/>
              <w:rPr>
                <w:rFonts w:asciiTheme="minorBidi" w:hAnsiTheme="minorBidi" w:cstheme="minorBidi" w:hint="cs"/>
                <w:color w:val="auto"/>
                <w:spacing w:val="0"/>
                <w:sz w:val="28"/>
                <w:rtl/>
                <w:lang w:eastAsia="en-US"/>
              </w:rPr>
            </w:pPr>
            <w:r w:rsidRPr="00064A22">
              <w:rPr>
                <w:rFonts w:asciiTheme="minorBidi" w:hAnsiTheme="minorBidi" w:cstheme="minorBidi"/>
                <w:color w:val="auto"/>
                <w:spacing w:val="0"/>
                <w:sz w:val="28"/>
                <w:rtl/>
                <w:lang w:eastAsia="en-US"/>
              </w:rPr>
              <w:t xml:space="preserve">ارتفاع الحاجة إلى التحقق </w:t>
            </w:r>
          </w:p>
          <w:p w:rsidR="00064A22" w:rsidRPr="00064A22" w:rsidRDefault="00064A22" w:rsidP="00765055">
            <w:pPr>
              <w:jc w:val="center"/>
              <w:rPr>
                <w:rFonts w:asciiTheme="minorBidi" w:hAnsiTheme="minorBidi" w:cstheme="minorBidi"/>
                <w:color w:val="auto"/>
                <w:spacing w:val="0"/>
                <w:sz w:val="28"/>
                <w:lang w:eastAsia="en-US"/>
              </w:rPr>
            </w:pPr>
            <w:r w:rsidRPr="00064A22">
              <w:rPr>
                <w:rFonts w:asciiTheme="minorBidi" w:hAnsiTheme="minorBidi" w:cstheme="minorBidi"/>
                <w:color w:val="auto"/>
                <w:spacing w:val="0"/>
                <w:sz w:val="28"/>
                <w:rtl/>
                <w:lang w:eastAsia="en-US"/>
              </w:rPr>
              <w:t>المستقل والتصحيح</w:t>
            </w:r>
          </w:p>
        </w:tc>
      </w:tr>
      <w:tr w:rsidR="00064A22" w:rsidRPr="00064A22" w:rsidTr="00765055">
        <w:trPr>
          <w:tblCellSpacing w:w="15" w:type="dxa"/>
          <w:jc w:val="center"/>
        </w:trPr>
        <w:tc>
          <w:tcPr>
            <w:tcW w:w="0" w:type="auto"/>
            <w:vAlign w:val="center"/>
            <w:hideMark/>
          </w:tcPr>
          <w:p w:rsidR="00765055" w:rsidRDefault="00064A22" w:rsidP="00765055">
            <w:pPr>
              <w:jc w:val="center"/>
              <w:rPr>
                <w:rFonts w:asciiTheme="minorBidi" w:hAnsiTheme="minorBidi" w:cstheme="minorBidi" w:hint="cs"/>
                <w:color w:val="auto"/>
                <w:spacing w:val="0"/>
                <w:sz w:val="28"/>
                <w:rtl/>
                <w:lang w:eastAsia="en-US"/>
              </w:rPr>
            </w:pPr>
            <w:r w:rsidRPr="00064A22">
              <w:rPr>
                <w:rFonts w:asciiTheme="minorBidi" w:hAnsiTheme="minorBidi" w:cstheme="minorBidi"/>
                <w:color w:val="auto"/>
                <w:spacing w:val="0"/>
                <w:sz w:val="28"/>
                <w:rtl/>
                <w:lang w:eastAsia="en-US"/>
              </w:rPr>
              <w:t xml:space="preserve">اتخاذ إجراءات تأديبية أو </w:t>
            </w:r>
          </w:p>
          <w:p w:rsidR="00064A22" w:rsidRPr="00064A22" w:rsidRDefault="00064A22" w:rsidP="00765055">
            <w:pPr>
              <w:jc w:val="center"/>
              <w:rPr>
                <w:rFonts w:asciiTheme="minorBidi" w:hAnsiTheme="minorBidi" w:cstheme="minorBidi"/>
                <w:color w:val="auto"/>
                <w:spacing w:val="0"/>
                <w:sz w:val="28"/>
                <w:lang w:eastAsia="en-US"/>
              </w:rPr>
            </w:pPr>
            <w:r w:rsidRPr="00064A22">
              <w:rPr>
                <w:rFonts w:asciiTheme="minorBidi" w:hAnsiTheme="minorBidi" w:cstheme="minorBidi"/>
                <w:color w:val="auto"/>
                <w:spacing w:val="0"/>
                <w:sz w:val="28"/>
                <w:rtl/>
                <w:lang w:eastAsia="en-US"/>
              </w:rPr>
              <w:t>قضائية معلنة</w:t>
            </w:r>
          </w:p>
        </w:tc>
        <w:tc>
          <w:tcPr>
            <w:tcW w:w="0" w:type="auto"/>
            <w:vAlign w:val="center"/>
            <w:hideMark/>
          </w:tcPr>
          <w:p w:rsidR="00765055" w:rsidRDefault="00064A22" w:rsidP="00765055">
            <w:pPr>
              <w:jc w:val="center"/>
              <w:rPr>
                <w:rFonts w:asciiTheme="minorBidi" w:hAnsiTheme="minorBidi" w:cstheme="minorBidi" w:hint="cs"/>
                <w:color w:val="auto"/>
                <w:spacing w:val="0"/>
                <w:sz w:val="28"/>
                <w:rtl/>
                <w:lang w:eastAsia="en-US"/>
              </w:rPr>
            </w:pPr>
            <w:r w:rsidRPr="00064A22">
              <w:rPr>
                <w:rFonts w:asciiTheme="minorBidi" w:hAnsiTheme="minorBidi" w:cstheme="minorBidi"/>
                <w:color w:val="auto"/>
                <w:spacing w:val="0"/>
                <w:sz w:val="28"/>
                <w:rtl/>
                <w:lang w:eastAsia="en-US"/>
              </w:rPr>
              <w:t xml:space="preserve">إمكانية تقييم الاستجابة المؤسسية </w:t>
            </w:r>
          </w:p>
          <w:p w:rsidR="00064A22" w:rsidRPr="00064A22" w:rsidRDefault="00064A22" w:rsidP="00765055">
            <w:pPr>
              <w:jc w:val="center"/>
              <w:rPr>
                <w:rFonts w:asciiTheme="minorBidi" w:hAnsiTheme="minorBidi" w:cstheme="minorBidi"/>
                <w:color w:val="auto"/>
                <w:spacing w:val="0"/>
                <w:sz w:val="28"/>
                <w:lang w:eastAsia="en-US"/>
              </w:rPr>
            </w:pPr>
            <w:r w:rsidRPr="00064A22">
              <w:rPr>
                <w:rFonts w:asciiTheme="minorBidi" w:hAnsiTheme="minorBidi" w:cstheme="minorBidi"/>
                <w:color w:val="auto"/>
                <w:spacing w:val="0"/>
                <w:sz w:val="28"/>
                <w:rtl/>
                <w:lang w:eastAsia="en-US"/>
              </w:rPr>
              <w:t>استناداً إلى نتائج فعلية</w:t>
            </w:r>
          </w:p>
        </w:tc>
      </w:tr>
    </w:tbl>
    <w:p w:rsidR="00064A22" w:rsidRPr="00765055" w:rsidRDefault="00064A22" w:rsidP="00765055">
      <w:pPr>
        <w:pStyle w:val="NormalWeb"/>
        <w:bidi/>
        <w:spacing w:before="0" w:beforeAutospacing="0" w:after="0" w:afterAutospacing="0"/>
        <w:ind w:firstLine="284"/>
        <w:jc w:val="both"/>
        <w:rPr>
          <w:rFonts w:asciiTheme="minorBidi" w:hAnsiTheme="minorBidi" w:cstheme="minorBidi"/>
          <w:sz w:val="28"/>
          <w:szCs w:val="28"/>
        </w:rPr>
      </w:pPr>
      <w:r w:rsidRPr="00765055">
        <w:rPr>
          <w:rFonts w:asciiTheme="minorBidi" w:hAnsiTheme="minorBidi" w:cstheme="minorBidi"/>
          <w:sz w:val="28"/>
          <w:szCs w:val="28"/>
          <w:rtl/>
        </w:rPr>
        <w:t>ولا تمثل هذه المؤشرات تنبؤاً بنتيجة القضية، بل إطاراً لمتابعتها بصورة منهجية، مع الفصل بين ما حدث بالفعل وما لا يزال احتمالاً</w:t>
      </w:r>
      <w:r w:rsidRPr="00765055">
        <w:rPr>
          <w:rFonts w:asciiTheme="minorBidi" w:hAnsiTheme="minorBidi" w:cstheme="minorBidi"/>
          <w:sz w:val="28"/>
          <w:szCs w:val="28"/>
        </w:rPr>
        <w:t>.</w:t>
      </w:r>
    </w:p>
    <w:p w:rsidR="00064A22" w:rsidRPr="00064A22" w:rsidRDefault="00644871" w:rsidP="00644871">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التحدي الاستراتيجي</w:t>
      </w:r>
      <w:r>
        <w:rPr>
          <w:rFonts w:asciiTheme="minorBidi" w:hAnsiTheme="minorBidi" w:cstheme="minorBidi" w:hint="cs"/>
          <w:b/>
          <w:bCs/>
          <w:color w:val="auto"/>
          <w:spacing w:val="0"/>
          <w:sz w:val="28"/>
          <w:rtl/>
          <w:lang w:eastAsia="en-US"/>
        </w:rPr>
        <w:t xml:space="preserve">.. </w:t>
      </w:r>
      <w:r w:rsidR="00064A22" w:rsidRPr="00064A22">
        <w:rPr>
          <w:rFonts w:asciiTheme="minorBidi" w:hAnsiTheme="minorBidi" w:cstheme="minorBidi"/>
          <w:b/>
          <w:bCs/>
          <w:color w:val="auto"/>
          <w:spacing w:val="0"/>
          <w:sz w:val="28"/>
          <w:rtl/>
          <w:lang w:eastAsia="en-US"/>
        </w:rPr>
        <w:t>كيف لا تتحول الصورة إلى مجرد صدمة عابرة؟</w:t>
      </w:r>
    </w:p>
    <w:p w:rsidR="00064A22" w:rsidRPr="00644871" w:rsidRDefault="00064A22" w:rsidP="00644871">
      <w:pPr>
        <w:pStyle w:val="NormalWeb"/>
        <w:bidi/>
        <w:spacing w:before="0" w:beforeAutospacing="0" w:after="0" w:afterAutospacing="0"/>
        <w:ind w:firstLine="284"/>
        <w:jc w:val="both"/>
        <w:rPr>
          <w:rFonts w:asciiTheme="minorBidi" w:hAnsiTheme="minorBidi" w:cstheme="minorBidi"/>
          <w:sz w:val="28"/>
          <w:szCs w:val="28"/>
        </w:rPr>
      </w:pPr>
      <w:r w:rsidRPr="00644871">
        <w:rPr>
          <w:rFonts w:asciiTheme="minorBidi" w:hAnsiTheme="minorBidi" w:cstheme="minorBidi"/>
          <w:sz w:val="28"/>
          <w:szCs w:val="28"/>
          <w:rtl/>
        </w:rPr>
        <w:t>ثمة خطران متعاكسان في التعامل مع الصورة</w:t>
      </w:r>
      <w:r w:rsidR="00644871">
        <w:rPr>
          <w:rFonts w:asciiTheme="minorBidi" w:hAnsiTheme="minorBidi" w:cstheme="minorBidi" w:hint="cs"/>
          <w:sz w:val="28"/>
          <w:szCs w:val="28"/>
          <w:rtl/>
        </w:rPr>
        <w:t xml:space="preserve">، </w:t>
      </w:r>
      <w:r w:rsidRPr="00644871">
        <w:rPr>
          <w:rFonts w:asciiTheme="minorBidi" w:hAnsiTheme="minorBidi" w:cstheme="minorBidi"/>
          <w:sz w:val="28"/>
          <w:szCs w:val="28"/>
          <w:rtl/>
        </w:rPr>
        <w:t>الأول هو اختزالها في لحظة انفعال أخلاقي، ثم الانتقال إلى خبر آخر من دون متابعة ما إذا كانت قد أفضت إلى تحقيق أو مساءلة</w:t>
      </w:r>
      <w:r w:rsidR="00644871">
        <w:rPr>
          <w:rFonts w:asciiTheme="minorBidi" w:hAnsiTheme="minorBidi" w:cstheme="minorBidi" w:hint="cs"/>
          <w:sz w:val="28"/>
          <w:szCs w:val="28"/>
          <w:rtl/>
        </w:rPr>
        <w:t xml:space="preserve">، </w:t>
      </w:r>
      <w:r w:rsidRPr="00644871">
        <w:rPr>
          <w:rFonts w:asciiTheme="minorBidi" w:hAnsiTheme="minorBidi" w:cstheme="minorBidi"/>
          <w:sz w:val="28"/>
          <w:szCs w:val="28"/>
          <w:rtl/>
        </w:rPr>
        <w:t>والثاني هو تحميلها استن</w:t>
      </w:r>
      <w:r w:rsidR="00644871">
        <w:rPr>
          <w:rFonts w:asciiTheme="minorBidi" w:hAnsiTheme="minorBidi" w:cstheme="minorBidi"/>
          <w:sz w:val="28"/>
          <w:szCs w:val="28"/>
          <w:rtl/>
        </w:rPr>
        <w:t xml:space="preserve">تاجات تتجاوز ما تستطيع إثباته، </w:t>
      </w:r>
      <w:r w:rsidRPr="00644871">
        <w:rPr>
          <w:rFonts w:asciiTheme="minorBidi" w:hAnsiTheme="minorBidi" w:cstheme="minorBidi"/>
          <w:sz w:val="28"/>
          <w:szCs w:val="28"/>
          <w:rtl/>
        </w:rPr>
        <w:t>ما قد يضعف مصداقية التوثيق ويتيح التشكيك في الوقائع التي يمكن التحقق منها</w:t>
      </w:r>
      <w:r w:rsidRPr="00644871">
        <w:rPr>
          <w:rFonts w:asciiTheme="minorBidi" w:hAnsiTheme="minorBidi" w:cstheme="minorBidi"/>
          <w:sz w:val="28"/>
          <w:szCs w:val="28"/>
        </w:rPr>
        <w:t>.</w:t>
      </w:r>
    </w:p>
    <w:p w:rsidR="00064A22" w:rsidRPr="00644871" w:rsidRDefault="00064A22" w:rsidP="00644871">
      <w:pPr>
        <w:pStyle w:val="NormalWeb"/>
        <w:bidi/>
        <w:spacing w:before="0" w:beforeAutospacing="0" w:after="0" w:afterAutospacing="0"/>
        <w:ind w:firstLine="284"/>
        <w:jc w:val="both"/>
        <w:rPr>
          <w:rFonts w:asciiTheme="minorBidi" w:hAnsiTheme="minorBidi" w:cstheme="minorBidi"/>
          <w:sz w:val="28"/>
          <w:szCs w:val="28"/>
        </w:rPr>
      </w:pPr>
      <w:r w:rsidRPr="00644871">
        <w:rPr>
          <w:rFonts w:asciiTheme="minorBidi" w:hAnsiTheme="minorBidi" w:cstheme="minorBidi"/>
          <w:sz w:val="28"/>
          <w:szCs w:val="28"/>
          <w:rtl/>
        </w:rPr>
        <w:t>وتجنب هذين الخطرين يتطلب استراتيجية تقوم على أربعة مسارات متكاملة</w:t>
      </w:r>
      <w:r w:rsidR="00246628">
        <w:rPr>
          <w:rFonts w:asciiTheme="minorBidi" w:hAnsiTheme="minorBidi" w:cstheme="minorBidi" w:hint="cs"/>
          <w:sz w:val="28"/>
          <w:szCs w:val="28"/>
          <w:rtl/>
        </w:rPr>
        <w:t>:</w:t>
      </w:r>
    </w:p>
    <w:p w:rsidR="00064A22" w:rsidRPr="00644871" w:rsidRDefault="00644871" w:rsidP="00644871">
      <w:pPr>
        <w:ind w:left="284" w:hanging="284"/>
        <w:jc w:val="both"/>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lastRenderedPageBreak/>
        <w:t>1-</w:t>
      </w:r>
      <w:r w:rsidR="00064A22" w:rsidRPr="00064A22">
        <w:rPr>
          <w:rFonts w:asciiTheme="minorBidi" w:hAnsiTheme="minorBidi" w:cstheme="minorBidi"/>
          <w:b/>
          <w:bCs/>
          <w:color w:val="auto"/>
          <w:spacing w:val="0"/>
          <w:sz w:val="28"/>
          <w:rtl/>
          <w:lang w:eastAsia="en-US"/>
        </w:rPr>
        <w:t>المسار التوثيقي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064A22" w:rsidRPr="00064A22">
        <w:rPr>
          <w:rFonts w:asciiTheme="minorBidi" w:hAnsiTheme="minorBidi" w:cstheme="minorBidi"/>
          <w:color w:val="auto"/>
          <w:spacing w:val="0"/>
          <w:sz w:val="28"/>
          <w:rtl/>
          <w:lang w:eastAsia="en-US"/>
        </w:rPr>
        <w:t>يبدأ بتثبيت الوقائع</w:t>
      </w:r>
      <w:r>
        <w:rPr>
          <w:rFonts w:asciiTheme="minorBidi" w:hAnsiTheme="minorBidi" w:cstheme="minorBidi" w:hint="cs"/>
          <w:color w:val="auto"/>
          <w:spacing w:val="0"/>
          <w:sz w:val="28"/>
          <w:rtl/>
          <w:lang w:eastAsia="en-US"/>
        </w:rPr>
        <w:t>؛ و</w:t>
      </w:r>
      <w:r w:rsidR="00064A22" w:rsidRPr="00064A22">
        <w:rPr>
          <w:rFonts w:asciiTheme="minorBidi" w:hAnsiTheme="minorBidi" w:cstheme="minorBidi"/>
          <w:color w:val="auto"/>
          <w:spacing w:val="0"/>
          <w:sz w:val="28"/>
          <w:rtl/>
          <w:lang w:eastAsia="en-US"/>
        </w:rPr>
        <w:t>مكان الحادثة، وتاريخها، وهوية الضحية، وظروف إطلاق النار، وهوية الأشخاص الظاهرين في الصورة، وتسلسل التعامل مع الجثمان</w:t>
      </w:r>
      <w:r>
        <w:rPr>
          <w:rFonts w:asciiTheme="minorBidi" w:hAnsiTheme="minorBidi" w:cstheme="minorBidi" w:hint="cs"/>
          <w:color w:val="auto"/>
          <w:spacing w:val="0"/>
          <w:sz w:val="28"/>
          <w:rtl/>
          <w:lang w:eastAsia="en-US"/>
        </w:rPr>
        <w:t>.</w:t>
      </w:r>
      <w:r w:rsidR="00064A22" w:rsidRPr="00064A22">
        <w:rPr>
          <w:rFonts w:asciiTheme="minorBidi" w:hAnsiTheme="minorBidi" w:cstheme="minorBidi"/>
          <w:color w:val="auto"/>
          <w:spacing w:val="0"/>
          <w:sz w:val="28"/>
          <w:lang w:eastAsia="en-US"/>
        </w:rPr>
        <w:t xml:space="preserve"> </w:t>
      </w:r>
      <w:r w:rsidR="00064A22" w:rsidRPr="00064A22">
        <w:rPr>
          <w:rFonts w:asciiTheme="minorBidi" w:hAnsiTheme="minorBidi" w:cstheme="minorBidi"/>
          <w:color w:val="auto"/>
          <w:spacing w:val="0"/>
          <w:sz w:val="28"/>
          <w:rtl/>
          <w:lang w:eastAsia="en-US"/>
        </w:rPr>
        <w:t>وينبغي حفظ الأدلة الأصلية وتسجيل مصادرها، مع تجنب تقديم التفاصيل غير المثبتة باعتبارها حقائق محسومة</w:t>
      </w:r>
      <w:r w:rsidR="00064A22" w:rsidRPr="00064A22">
        <w:rPr>
          <w:rFonts w:asciiTheme="minorBidi" w:hAnsiTheme="minorBidi" w:cstheme="minorBidi"/>
          <w:color w:val="auto"/>
          <w:spacing w:val="0"/>
          <w:sz w:val="28"/>
          <w:lang w:eastAsia="en-US"/>
        </w:rPr>
        <w:t>.</w:t>
      </w:r>
    </w:p>
    <w:p w:rsidR="00064A22" w:rsidRPr="00644871" w:rsidRDefault="00644871" w:rsidP="00644871">
      <w:pPr>
        <w:ind w:left="284" w:hanging="284"/>
        <w:jc w:val="both"/>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2-</w:t>
      </w:r>
      <w:r w:rsidR="00064A22" w:rsidRPr="00064A22">
        <w:rPr>
          <w:rFonts w:asciiTheme="minorBidi" w:hAnsiTheme="minorBidi" w:cstheme="minorBidi"/>
          <w:b/>
          <w:bCs/>
          <w:color w:val="auto"/>
          <w:spacing w:val="0"/>
          <w:sz w:val="28"/>
          <w:rtl/>
          <w:lang w:eastAsia="en-US"/>
        </w:rPr>
        <w:t>المسار القانوني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064A22" w:rsidRPr="00064A22">
        <w:rPr>
          <w:rFonts w:asciiTheme="minorBidi" w:hAnsiTheme="minorBidi" w:cstheme="minorBidi"/>
          <w:color w:val="auto"/>
          <w:spacing w:val="0"/>
          <w:sz w:val="28"/>
          <w:rtl/>
          <w:lang w:eastAsia="en-US"/>
        </w:rPr>
        <w:t>يتطلب فصل الادعاءات المختلفة، وتحديد القواعد القانونية التي قد تنطبق على كل منها، ثم إحالة الأدلة إلى الجهات المختصة القادرة على التحقيق</w:t>
      </w:r>
      <w:r>
        <w:rPr>
          <w:rFonts w:asciiTheme="minorBidi" w:hAnsiTheme="minorBidi" w:cstheme="minorBidi" w:hint="cs"/>
          <w:color w:val="auto"/>
          <w:spacing w:val="0"/>
          <w:sz w:val="28"/>
          <w:rtl/>
          <w:lang w:eastAsia="en-US"/>
        </w:rPr>
        <w:t>،</w:t>
      </w:r>
      <w:r w:rsidR="00064A22" w:rsidRPr="00064A22">
        <w:rPr>
          <w:rFonts w:asciiTheme="minorBidi" w:hAnsiTheme="minorBidi" w:cstheme="minorBidi"/>
          <w:color w:val="auto"/>
          <w:spacing w:val="0"/>
          <w:sz w:val="28"/>
          <w:lang w:eastAsia="en-US"/>
        </w:rPr>
        <w:t xml:space="preserve"> </w:t>
      </w:r>
      <w:r w:rsidR="00064A22" w:rsidRPr="00064A22">
        <w:rPr>
          <w:rFonts w:asciiTheme="minorBidi" w:hAnsiTheme="minorBidi" w:cstheme="minorBidi"/>
          <w:color w:val="auto"/>
          <w:spacing w:val="0"/>
          <w:sz w:val="28"/>
          <w:rtl/>
          <w:lang w:eastAsia="en-US"/>
        </w:rPr>
        <w:t>فمشروعية إطلاق النار مسألة، والتعامل مع الجثمان مسألة أخرى، والمسؤولية القيادية أو المؤسسية مسألة ثالثة تتطلب أدلتها الخاصة</w:t>
      </w:r>
      <w:r w:rsidR="00064A22" w:rsidRPr="00064A22">
        <w:rPr>
          <w:rFonts w:asciiTheme="minorBidi" w:hAnsiTheme="minorBidi" w:cstheme="minorBidi"/>
          <w:color w:val="auto"/>
          <w:spacing w:val="0"/>
          <w:sz w:val="28"/>
          <w:lang w:eastAsia="en-US"/>
        </w:rPr>
        <w:t>.</w:t>
      </w:r>
    </w:p>
    <w:p w:rsidR="00064A22" w:rsidRPr="00644871" w:rsidRDefault="00644871" w:rsidP="00246628">
      <w:pPr>
        <w:ind w:left="284" w:hanging="284"/>
        <w:jc w:val="both"/>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3-</w:t>
      </w:r>
      <w:r w:rsidR="00064A22" w:rsidRPr="00064A22">
        <w:rPr>
          <w:rFonts w:asciiTheme="minorBidi" w:hAnsiTheme="minorBidi" w:cstheme="minorBidi"/>
          <w:b/>
          <w:bCs/>
          <w:color w:val="auto"/>
          <w:spacing w:val="0"/>
          <w:sz w:val="28"/>
          <w:rtl/>
          <w:lang w:eastAsia="en-US"/>
        </w:rPr>
        <w:t>المسار الإعلامي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064A22" w:rsidRPr="00064A22">
        <w:rPr>
          <w:rFonts w:asciiTheme="minorBidi" w:hAnsiTheme="minorBidi" w:cstheme="minorBidi"/>
          <w:color w:val="auto"/>
          <w:spacing w:val="0"/>
          <w:sz w:val="28"/>
          <w:rtl/>
          <w:lang w:eastAsia="en-US"/>
        </w:rPr>
        <w:t>يستند إلى نشر معلومات دقيقة، وتوفير السياق اللازم لفهم الواقعة، وتجنب العناوين التي تحسم المسؤولية الجنائية قبل التحقيق</w:t>
      </w:r>
      <w:r w:rsidR="00246628">
        <w:rPr>
          <w:rFonts w:asciiTheme="minorBidi" w:hAnsiTheme="minorBidi" w:cstheme="minorBidi" w:hint="cs"/>
          <w:color w:val="auto"/>
          <w:spacing w:val="0"/>
          <w:sz w:val="28"/>
          <w:rtl/>
          <w:lang w:eastAsia="en-US"/>
        </w:rPr>
        <w:t>.</w:t>
      </w:r>
      <w:r w:rsidR="00064A22" w:rsidRPr="00064A22">
        <w:rPr>
          <w:rFonts w:asciiTheme="minorBidi" w:hAnsiTheme="minorBidi" w:cstheme="minorBidi"/>
          <w:color w:val="auto"/>
          <w:spacing w:val="0"/>
          <w:sz w:val="28"/>
          <w:lang w:eastAsia="en-US"/>
        </w:rPr>
        <w:t xml:space="preserve"> </w:t>
      </w:r>
      <w:r w:rsidR="00064A22" w:rsidRPr="00064A22">
        <w:rPr>
          <w:rFonts w:asciiTheme="minorBidi" w:hAnsiTheme="minorBidi" w:cstheme="minorBidi"/>
          <w:color w:val="auto"/>
          <w:spacing w:val="0"/>
          <w:sz w:val="28"/>
          <w:rtl/>
          <w:lang w:eastAsia="en-US"/>
        </w:rPr>
        <w:t>كما يقتضي احترام أسرة الضحية وعدم جعل الصورة الصادمة شرطاً لإثبات معاناتها أو المطالبة بحقوقها</w:t>
      </w:r>
      <w:r w:rsidR="00064A22" w:rsidRPr="00064A22">
        <w:rPr>
          <w:rFonts w:asciiTheme="minorBidi" w:hAnsiTheme="minorBidi" w:cstheme="minorBidi"/>
          <w:color w:val="auto"/>
          <w:spacing w:val="0"/>
          <w:sz w:val="28"/>
          <w:lang w:eastAsia="en-US"/>
        </w:rPr>
        <w:t>.</w:t>
      </w:r>
    </w:p>
    <w:p w:rsidR="00064A22" w:rsidRPr="00246628" w:rsidRDefault="00246628" w:rsidP="00246628">
      <w:pPr>
        <w:ind w:left="284" w:hanging="284"/>
        <w:jc w:val="both"/>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4-</w:t>
      </w:r>
      <w:r w:rsidR="00064A22" w:rsidRPr="00064A22">
        <w:rPr>
          <w:rFonts w:asciiTheme="minorBidi" w:hAnsiTheme="minorBidi" w:cstheme="minorBidi"/>
          <w:b/>
          <w:bCs/>
          <w:color w:val="auto"/>
          <w:spacing w:val="0"/>
          <w:sz w:val="28"/>
          <w:rtl/>
          <w:lang w:eastAsia="en-US"/>
        </w:rPr>
        <w:t>مسار المتابعة والمساءلة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064A22" w:rsidRPr="00064A22">
        <w:rPr>
          <w:rFonts w:asciiTheme="minorBidi" w:hAnsiTheme="minorBidi" w:cstheme="minorBidi"/>
          <w:color w:val="auto"/>
          <w:spacing w:val="0"/>
          <w:sz w:val="28"/>
          <w:rtl/>
          <w:lang w:eastAsia="en-US"/>
        </w:rPr>
        <w:t>لا تنتهي المتابعة عند انتشار الصورة أو صدور بيان أولي</w:t>
      </w:r>
      <w:r>
        <w:rPr>
          <w:rFonts w:asciiTheme="minorBidi" w:hAnsiTheme="minorBidi" w:cstheme="minorBidi" w:hint="cs"/>
          <w:color w:val="auto"/>
          <w:spacing w:val="0"/>
          <w:sz w:val="28"/>
          <w:rtl/>
          <w:lang w:eastAsia="en-US"/>
        </w:rPr>
        <w:t>،</w:t>
      </w:r>
      <w:r w:rsidR="00064A22" w:rsidRPr="00064A22">
        <w:rPr>
          <w:rFonts w:asciiTheme="minorBidi" w:hAnsiTheme="minorBidi" w:cstheme="minorBidi"/>
          <w:color w:val="auto"/>
          <w:spacing w:val="0"/>
          <w:sz w:val="28"/>
          <w:lang w:eastAsia="en-US"/>
        </w:rPr>
        <w:t xml:space="preserve"> </w:t>
      </w:r>
      <w:r w:rsidR="00064A22" w:rsidRPr="00064A22">
        <w:rPr>
          <w:rFonts w:asciiTheme="minorBidi" w:hAnsiTheme="minorBidi" w:cstheme="minorBidi"/>
          <w:color w:val="auto"/>
          <w:spacing w:val="0"/>
          <w:sz w:val="28"/>
          <w:rtl/>
          <w:lang w:eastAsia="en-US"/>
        </w:rPr>
        <w:t>بل ينبغي رصد ما إذا كان التحقيق قد فُتح، وما إذا كانت نتائجه قد أُعلنت، وما إذا كانت هناك إجراءات قانونية أو تأديبية، وما إذا أمكن لذوي الضحية الوصول إلى المعلومات والإنصاف</w:t>
      </w:r>
      <w:r w:rsidR="00064A22" w:rsidRPr="00064A22">
        <w:rPr>
          <w:rFonts w:asciiTheme="minorBidi" w:hAnsiTheme="minorBidi" w:cstheme="minorBidi"/>
          <w:color w:val="auto"/>
          <w:spacing w:val="0"/>
          <w:sz w:val="28"/>
          <w:lang w:eastAsia="en-US"/>
        </w:rPr>
        <w:t>.</w:t>
      </w:r>
    </w:p>
    <w:p w:rsidR="00064A22" w:rsidRPr="00246628" w:rsidRDefault="00064A22" w:rsidP="00246628">
      <w:pPr>
        <w:pStyle w:val="NormalWeb"/>
        <w:bidi/>
        <w:spacing w:before="0" w:beforeAutospacing="0" w:after="0" w:afterAutospacing="0"/>
        <w:ind w:firstLine="284"/>
        <w:jc w:val="both"/>
        <w:rPr>
          <w:rFonts w:asciiTheme="minorBidi" w:hAnsiTheme="minorBidi" w:cstheme="minorBidi"/>
          <w:sz w:val="28"/>
          <w:szCs w:val="28"/>
        </w:rPr>
      </w:pPr>
      <w:r w:rsidRPr="00246628">
        <w:rPr>
          <w:rFonts w:asciiTheme="minorBidi" w:hAnsiTheme="minorBidi" w:cstheme="minorBidi"/>
          <w:sz w:val="28"/>
          <w:szCs w:val="28"/>
          <w:rtl/>
        </w:rPr>
        <w:t>من الناحية الاستراتيجية، فإن نجاح التوثيق لا يُقاس فقط بقدرته على جذب الاهتمام، بل بقدرته على الاحتفاظ بمصداقيته بمرور الوقت، وربط كل ادعاء بالدليل الذي يدعمه، وتحويل الاهتمام العام إلى متابعة قابلة للتحقق</w:t>
      </w:r>
      <w:r w:rsidRPr="00246628">
        <w:rPr>
          <w:rFonts w:asciiTheme="minorBidi" w:hAnsiTheme="minorBidi" w:cstheme="minorBidi"/>
          <w:sz w:val="28"/>
          <w:szCs w:val="28"/>
        </w:rPr>
        <w:t>.</w:t>
      </w:r>
    </w:p>
    <w:p w:rsidR="00064A22" w:rsidRPr="00064A22" w:rsidRDefault="00246628" w:rsidP="00064A22">
      <w:pPr>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الخاتمة..</w:t>
      </w:r>
      <w:r w:rsidR="00064A22" w:rsidRPr="00064A22">
        <w:rPr>
          <w:rFonts w:asciiTheme="minorBidi" w:hAnsiTheme="minorBidi" w:cstheme="minorBidi"/>
          <w:b/>
          <w:bCs/>
          <w:color w:val="auto"/>
          <w:spacing w:val="0"/>
          <w:sz w:val="28"/>
          <w:lang w:eastAsia="en-US"/>
        </w:rPr>
        <w:t xml:space="preserve"> </w:t>
      </w:r>
      <w:r w:rsidR="00064A22" w:rsidRPr="00064A22">
        <w:rPr>
          <w:rFonts w:asciiTheme="minorBidi" w:hAnsiTheme="minorBidi" w:cstheme="minorBidi"/>
          <w:b/>
          <w:bCs/>
          <w:color w:val="auto"/>
          <w:spacing w:val="0"/>
          <w:sz w:val="28"/>
          <w:rtl/>
          <w:lang w:eastAsia="en-US"/>
        </w:rPr>
        <w:t>الصورة تكشف السؤال، والمحاسبة تحدد الإجابة</w:t>
      </w:r>
    </w:p>
    <w:p w:rsidR="00064A22" w:rsidRPr="00246628" w:rsidRDefault="00064A22" w:rsidP="00246628">
      <w:pPr>
        <w:pStyle w:val="NormalWeb"/>
        <w:bidi/>
        <w:spacing w:before="0" w:beforeAutospacing="0" w:after="0" w:afterAutospacing="0"/>
        <w:ind w:firstLine="284"/>
        <w:jc w:val="both"/>
        <w:rPr>
          <w:rFonts w:asciiTheme="minorBidi" w:hAnsiTheme="minorBidi" w:cstheme="minorBidi"/>
          <w:sz w:val="28"/>
          <w:szCs w:val="28"/>
        </w:rPr>
      </w:pPr>
      <w:r w:rsidRPr="00246628">
        <w:rPr>
          <w:rFonts w:asciiTheme="minorBidi" w:hAnsiTheme="minorBidi" w:cstheme="minorBidi"/>
          <w:sz w:val="28"/>
          <w:szCs w:val="28"/>
          <w:rtl/>
        </w:rPr>
        <w:t>تضع واقعة بني نعيم، وفق الصور والتفاصيل التي أوردها التقرير الصحفي، ثلاث قضايا أمام التحليل الاستراتيجي</w:t>
      </w:r>
      <w:r w:rsidR="00246628">
        <w:rPr>
          <w:rFonts w:asciiTheme="minorBidi" w:hAnsiTheme="minorBidi" w:cstheme="minorBidi" w:hint="cs"/>
          <w:sz w:val="28"/>
          <w:szCs w:val="28"/>
          <w:rtl/>
        </w:rPr>
        <w:t xml:space="preserve">: </w:t>
      </w:r>
      <w:r w:rsidRPr="00246628">
        <w:rPr>
          <w:rFonts w:asciiTheme="minorBidi" w:hAnsiTheme="minorBidi" w:cstheme="minorBidi"/>
          <w:sz w:val="28"/>
          <w:szCs w:val="28"/>
          <w:rtl/>
        </w:rPr>
        <w:t>حدود استخدام القوة القاتلة، وكرامة الإنسان بعد موته، ومدى قدرة المؤسسات على منع الانتهاكات والتحقيق فيها ومحاسبة المسؤولين عنها</w:t>
      </w:r>
      <w:r w:rsidRPr="00246628">
        <w:rPr>
          <w:rFonts w:asciiTheme="minorBidi" w:hAnsiTheme="minorBidi" w:cstheme="minorBidi"/>
          <w:sz w:val="28"/>
          <w:szCs w:val="28"/>
        </w:rPr>
        <w:t>.</w:t>
      </w:r>
      <w:r w:rsidR="00246628">
        <w:rPr>
          <w:rFonts w:asciiTheme="minorBidi" w:hAnsiTheme="minorBidi" w:cstheme="minorBidi" w:hint="cs"/>
          <w:sz w:val="28"/>
          <w:szCs w:val="28"/>
          <w:rtl/>
          <w:lang w:bidi="ar-EG"/>
        </w:rPr>
        <w:t xml:space="preserve"> </w:t>
      </w:r>
      <w:r w:rsidRPr="00246628">
        <w:rPr>
          <w:rFonts w:asciiTheme="minorBidi" w:hAnsiTheme="minorBidi" w:cstheme="minorBidi"/>
          <w:sz w:val="28"/>
          <w:szCs w:val="28"/>
          <w:rtl/>
        </w:rPr>
        <w:t>إن التقاط صورة بجوار جثمان شخص قُتل يثير أسئلة جدية بشأن طبيعة السلوك الظاهر فيها، لكنه لا يغني عن التحقق من ظروف إطلاق النار، ولا يثبت وحده الدوافع الشخصية للجنديين أو وجود سياسة رسمية تتبنى هذا السلوك</w:t>
      </w:r>
      <w:r w:rsidR="00246628">
        <w:rPr>
          <w:rFonts w:asciiTheme="minorBidi" w:hAnsiTheme="minorBidi" w:cstheme="minorBidi" w:hint="cs"/>
          <w:sz w:val="28"/>
          <w:szCs w:val="28"/>
          <w:rtl/>
        </w:rPr>
        <w:t>.</w:t>
      </w:r>
      <w:r w:rsidRPr="00246628">
        <w:rPr>
          <w:rFonts w:asciiTheme="minorBidi" w:hAnsiTheme="minorBidi" w:cstheme="minorBidi"/>
          <w:sz w:val="28"/>
          <w:szCs w:val="28"/>
        </w:rPr>
        <w:t xml:space="preserve"> </w:t>
      </w:r>
      <w:r w:rsidRPr="00246628">
        <w:rPr>
          <w:rFonts w:asciiTheme="minorBidi" w:hAnsiTheme="minorBidi" w:cstheme="minorBidi"/>
          <w:sz w:val="28"/>
          <w:szCs w:val="28"/>
          <w:rtl/>
        </w:rPr>
        <w:t>وبالمثل، فإن المطالبة بالتحقيق لا تعني افتراض الإدانة، بل تعني أن خطورة الواقعة تستوجب فحصاً مستقلاً ونتائج قابلة للتقييم</w:t>
      </w:r>
      <w:r w:rsidRPr="00246628">
        <w:rPr>
          <w:rFonts w:asciiTheme="minorBidi" w:hAnsiTheme="minorBidi" w:cstheme="minorBidi"/>
          <w:sz w:val="28"/>
          <w:szCs w:val="28"/>
        </w:rPr>
        <w:t>.</w:t>
      </w:r>
    </w:p>
    <w:p w:rsidR="00064A22" w:rsidRPr="00246628" w:rsidRDefault="00064A22" w:rsidP="00246628">
      <w:pPr>
        <w:pStyle w:val="NormalWeb"/>
        <w:bidi/>
        <w:spacing w:before="0" w:beforeAutospacing="0" w:after="0" w:afterAutospacing="0"/>
        <w:ind w:firstLine="284"/>
        <w:jc w:val="both"/>
        <w:rPr>
          <w:rFonts w:asciiTheme="minorBidi" w:hAnsiTheme="minorBidi" w:cstheme="minorBidi"/>
          <w:sz w:val="28"/>
          <w:szCs w:val="28"/>
        </w:rPr>
      </w:pPr>
      <w:r w:rsidRPr="00246628">
        <w:rPr>
          <w:rFonts w:asciiTheme="minorBidi" w:hAnsiTheme="minorBidi" w:cstheme="minorBidi"/>
          <w:sz w:val="28"/>
          <w:szCs w:val="28"/>
          <w:rtl/>
        </w:rPr>
        <w:t>وفي المقابل، فإن التعامل مع الحادثة باعتبارها مجرد صورة صادمة يتجاهل السياق الحقوقي الأوسع الذي وثقته تقارير أممية سابقة بشأن استخدام القوة في الضفة الغربية ومشكلات المساءلة</w:t>
      </w:r>
      <w:r w:rsidR="00246628">
        <w:rPr>
          <w:rFonts w:asciiTheme="minorBidi" w:hAnsiTheme="minorBidi" w:cstheme="minorBidi" w:hint="cs"/>
          <w:sz w:val="28"/>
          <w:szCs w:val="28"/>
          <w:rtl/>
        </w:rPr>
        <w:t>.</w:t>
      </w:r>
      <w:r w:rsidRPr="00246628">
        <w:rPr>
          <w:rFonts w:asciiTheme="minorBidi" w:hAnsiTheme="minorBidi" w:cstheme="minorBidi"/>
          <w:sz w:val="28"/>
          <w:szCs w:val="28"/>
        </w:rPr>
        <w:t xml:space="preserve"> </w:t>
      </w:r>
      <w:r w:rsidRPr="00246628">
        <w:rPr>
          <w:rFonts w:asciiTheme="minorBidi" w:hAnsiTheme="minorBidi" w:cstheme="minorBidi"/>
          <w:sz w:val="28"/>
          <w:szCs w:val="28"/>
          <w:rtl/>
        </w:rPr>
        <w:t>فالمؤشرات التي أوردتها الأمم المتحدة بشأن محدودية وصول حالات الوفاة إلى مراحل التحقيق والاتهام والإدانة تطرح سؤالاً مؤسسياً يتجاوز الواقعة الفردية</w:t>
      </w:r>
      <w:r w:rsidR="00246628">
        <w:rPr>
          <w:rFonts w:asciiTheme="minorBidi" w:hAnsiTheme="minorBidi" w:cstheme="minorBidi" w:hint="cs"/>
          <w:sz w:val="28"/>
          <w:szCs w:val="28"/>
          <w:rtl/>
        </w:rPr>
        <w:t>.</w:t>
      </w:r>
      <w:r w:rsidRPr="00246628">
        <w:rPr>
          <w:rFonts w:asciiTheme="minorBidi" w:hAnsiTheme="minorBidi" w:cstheme="minorBidi"/>
          <w:sz w:val="28"/>
          <w:szCs w:val="28"/>
        </w:rPr>
        <w:t xml:space="preserve"> </w:t>
      </w:r>
    </w:p>
    <w:p w:rsidR="00064A22" w:rsidRPr="00246628" w:rsidRDefault="00064A22" w:rsidP="00246628">
      <w:pPr>
        <w:pStyle w:val="NormalWeb"/>
        <w:bidi/>
        <w:spacing w:before="0" w:beforeAutospacing="0" w:after="0" w:afterAutospacing="0"/>
        <w:ind w:firstLine="284"/>
        <w:jc w:val="both"/>
        <w:rPr>
          <w:rFonts w:asciiTheme="minorBidi" w:hAnsiTheme="minorBidi" w:cstheme="minorBidi"/>
          <w:sz w:val="28"/>
          <w:szCs w:val="28"/>
        </w:rPr>
      </w:pPr>
      <w:r w:rsidRPr="00246628">
        <w:rPr>
          <w:rFonts w:asciiTheme="minorBidi" w:hAnsiTheme="minorBidi" w:cstheme="minorBidi"/>
          <w:sz w:val="28"/>
          <w:szCs w:val="28"/>
          <w:rtl/>
        </w:rPr>
        <w:t>وتتمثل المعضلة المركزية في أن الردع لا يقوم على وجود القواعد القانونية وحدها، بل على الاعتقاد المعقول بأن انتهاكها سيؤدي إلى تحقيق جدي، وأن الأدلة لن تُهمل، وأن المسؤولية ستُحدد وفق إجراءات عادلة</w:t>
      </w:r>
      <w:r w:rsidR="00246628">
        <w:rPr>
          <w:rFonts w:asciiTheme="minorBidi" w:hAnsiTheme="minorBidi" w:cstheme="minorBidi" w:hint="cs"/>
          <w:sz w:val="28"/>
          <w:szCs w:val="28"/>
          <w:rtl/>
        </w:rPr>
        <w:t>.</w:t>
      </w:r>
      <w:r w:rsidRPr="00246628">
        <w:rPr>
          <w:rFonts w:asciiTheme="minorBidi" w:hAnsiTheme="minorBidi" w:cstheme="minorBidi"/>
          <w:sz w:val="28"/>
          <w:szCs w:val="28"/>
        </w:rPr>
        <w:t xml:space="preserve"> </w:t>
      </w:r>
      <w:r w:rsidRPr="00246628">
        <w:rPr>
          <w:rFonts w:asciiTheme="minorBidi" w:hAnsiTheme="minorBidi" w:cstheme="minorBidi"/>
          <w:sz w:val="28"/>
          <w:szCs w:val="28"/>
          <w:rtl/>
        </w:rPr>
        <w:t>فإذا تكررت الانتهاكات المحتملة من دون نتائج مساءلة موثوقة، فقد تتراجع فاعلية القواعد في منع السلوك غير المشروع، وتتعمق أزمة الثقة في المؤسسات المعنية بإنفاذها</w:t>
      </w:r>
      <w:r w:rsidRPr="00246628">
        <w:rPr>
          <w:rFonts w:asciiTheme="minorBidi" w:hAnsiTheme="minorBidi" w:cstheme="minorBidi"/>
          <w:sz w:val="28"/>
          <w:szCs w:val="28"/>
        </w:rPr>
        <w:t>.</w:t>
      </w:r>
    </w:p>
    <w:p w:rsidR="00064A22" w:rsidRPr="00246628" w:rsidRDefault="00064A22" w:rsidP="00A541C8">
      <w:pPr>
        <w:pStyle w:val="NormalWeb"/>
        <w:bidi/>
        <w:spacing w:before="0" w:beforeAutospacing="0" w:after="0" w:afterAutospacing="0"/>
        <w:ind w:firstLine="284"/>
        <w:jc w:val="both"/>
        <w:rPr>
          <w:rFonts w:asciiTheme="minorBidi" w:hAnsiTheme="minorBidi" w:cstheme="minorBidi"/>
          <w:sz w:val="28"/>
          <w:szCs w:val="28"/>
        </w:rPr>
      </w:pPr>
      <w:r w:rsidRPr="00246628">
        <w:rPr>
          <w:rFonts w:asciiTheme="minorBidi" w:hAnsiTheme="minorBidi" w:cstheme="minorBidi"/>
          <w:sz w:val="28"/>
          <w:szCs w:val="28"/>
          <w:rtl/>
        </w:rPr>
        <w:t>أما الصورة، فقد تتحول إلى دليل مهم إذا جرى التحقق من أصالتها وسياقها وربطها بالأدلة الأخرى</w:t>
      </w:r>
      <w:r w:rsidR="00A541C8">
        <w:rPr>
          <w:rFonts w:asciiTheme="minorBidi" w:hAnsiTheme="minorBidi" w:cstheme="minorBidi" w:hint="cs"/>
          <w:sz w:val="28"/>
          <w:szCs w:val="28"/>
          <w:rtl/>
        </w:rPr>
        <w:t>.</w:t>
      </w:r>
      <w:r w:rsidRPr="00246628">
        <w:rPr>
          <w:rFonts w:asciiTheme="minorBidi" w:hAnsiTheme="minorBidi" w:cstheme="minorBidi"/>
          <w:sz w:val="28"/>
          <w:szCs w:val="28"/>
        </w:rPr>
        <w:t xml:space="preserve"> </w:t>
      </w:r>
      <w:r w:rsidRPr="00246628">
        <w:rPr>
          <w:rFonts w:asciiTheme="minorBidi" w:hAnsiTheme="minorBidi" w:cstheme="minorBidi"/>
          <w:sz w:val="28"/>
          <w:szCs w:val="28"/>
          <w:rtl/>
        </w:rPr>
        <w:t>وقد تبقى، في غياب ذلك، مادة بصرية مثيرة للجدل لا تكفي وحدها لحسم المسؤولية القانونية</w:t>
      </w:r>
      <w:r w:rsidR="00A541C8">
        <w:rPr>
          <w:rFonts w:asciiTheme="minorBidi" w:hAnsiTheme="minorBidi" w:cstheme="minorBidi" w:hint="cs"/>
          <w:sz w:val="28"/>
          <w:szCs w:val="28"/>
          <w:rtl/>
        </w:rPr>
        <w:t>.</w:t>
      </w:r>
      <w:r w:rsidRPr="00246628">
        <w:rPr>
          <w:rFonts w:asciiTheme="minorBidi" w:hAnsiTheme="minorBidi" w:cstheme="minorBidi"/>
          <w:sz w:val="28"/>
          <w:szCs w:val="28"/>
        </w:rPr>
        <w:t xml:space="preserve"> </w:t>
      </w:r>
      <w:r w:rsidRPr="00246628">
        <w:rPr>
          <w:rFonts w:asciiTheme="minorBidi" w:hAnsiTheme="minorBidi" w:cstheme="minorBidi"/>
          <w:sz w:val="28"/>
          <w:szCs w:val="28"/>
          <w:rtl/>
        </w:rPr>
        <w:t>وبين الاحتمالين تتحدد مسؤولية الصحافة والجهات الحقوقية والمؤسسات القضائية في الحفاظ على الوقائع من التوظيف غير المنضبط، من دون إهدار حق الضحية في التحقيق والإنصاف</w:t>
      </w:r>
      <w:r w:rsidRPr="00246628">
        <w:rPr>
          <w:rFonts w:asciiTheme="minorBidi" w:hAnsiTheme="minorBidi" w:cstheme="minorBidi"/>
          <w:sz w:val="28"/>
          <w:szCs w:val="28"/>
        </w:rPr>
        <w:t>.</w:t>
      </w:r>
    </w:p>
    <w:p w:rsidR="00064A22" w:rsidRPr="00246628" w:rsidRDefault="00064A22" w:rsidP="00D07C1B">
      <w:pPr>
        <w:pStyle w:val="NormalWeb"/>
        <w:bidi/>
        <w:spacing w:before="0" w:beforeAutospacing="0" w:after="0" w:afterAutospacing="0"/>
        <w:ind w:firstLine="284"/>
        <w:jc w:val="both"/>
        <w:rPr>
          <w:rFonts w:asciiTheme="minorBidi" w:hAnsiTheme="minorBidi" w:cstheme="minorBidi"/>
          <w:sz w:val="28"/>
          <w:szCs w:val="28"/>
        </w:rPr>
      </w:pPr>
      <w:r w:rsidRPr="00246628">
        <w:rPr>
          <w:rFonts w:asciiTheme="minorBidi" w:hAnsiTheme="minorBidi" w:cstheme="minorBidi"/>
          <w:sz w:val="28"/>
          <w:szCs w:val="28"/>
          <w:rtl/>
        </w:rPr>
        <w:t>الخلاصة الأعمق هي أن المشكلة الاستراتيجية لا تكمن في الصورة وحدها، بل في العلاقة بين السلوك الذي توثقه، والاستجابة المؤسسية التي تعقبه</w:t>
      </w:r>
      <w:r w:rsidR="00D07C1B">
        <w:rPr>
          <w:rFonts w:asciiTheme="minorBidi" w:hAnsiTheme="minorBidi" w:cstheme="minorBidi" w:hint="cs"/>
          <w:sz w:val="28"/>
          <w:szCs w:val="28"/>
          <w:rtl/>
        </w:rPr>
        <w:t>.</w:t>
      </w:r>
      <w:r w:rsidRPr="00246628">
        <w:rPr>
          <w:rFonts w:asciiTheme="minorBidi" w:hAnsiTheme="minorBidi" w:cstheme="minorBidi"/>
          <w:sz w:val="28"/>
          <w:szCs w:val="28"/>
        </w:rPr>
        <w:t xml:space="preserve"> </w:t>
      </w:r>
      <w:r w:rsidRPr="00246628">
        <w:rPr>
          <w:rFonts w:asciiTheme="minorBidi" w:hAnsiTheme="minorBidi" w:cstheme="minorBidi"/>
          <w:sz w:val="28"/>
          <w:szCs w:val="28"/>
          <w:rtl/>
        </w:rPr>
        <w:t>فالصورة قد تكشف لحظة من التعامل مع الموت، لكنها لا تحدد وحدها ما إذا كان النظام قادراً على محاسبة من تجاوزوا القانون</w:t>
      </w:r>
      <w:r w:rsidR="00D07C1B">
        <w:rPr>
          <w:rFonts w:asciiTheme="minorBidi" w:hAnsiTheme="minorBidi" w:cstheme="minorBidi" w:hint="cs"/>
          <w:sz w:val="28"/>
          <w:szCs w:val="28"/>
          <w:rtl/>
        </w:rPr>
        <w:t>.</w:t>
      </w:r>
      <w:r w:rsidRPr="00246628">
        <w:rPr>
          <w:rFonts w:asciiTheme="minorBidi" w:hAnsiTheme="minorBidi" w:cstheme="minorBidi"/>
          <w:sz w:val="28"/>
          <w:szCs w:val="28"/>
        </w:rPr>
        <w:t xml:space="preserve"> </w:t>
      </w:r>
      <w:r w:rsidRPr="00246628">
        <w:rPr>
          <w:rFonts w:asciiTheme="minorBidi" w:hAnsiTheme="minorBidi" w:cstheme="minorBidi"/>
          <w:sz w:val="28"/>
          <w:szCs w:val="28"/>
          <w:rtl/>
        </w:rPr>
        <w:t>وهذا ما يجعل السؤال عن العقاب أكثر أهمية من الصورة التذكارية نفسها</w:t>
      </w:r>
      <w:r w:rsidR="00D07C1B">
        <w:rPr>
          <w:rFonts w:asciiTheme="minorBidi" w:hAnsiTheme="minorBidi" w:cstheme="minorBidi" w:hint="cs"/>
          <w:sz w:val="28"/>
          <w:szCs w:val="28"/>
          <w:rtl/>
        </w:rPr>
        <w:t>:</w:t>
      </w:r>
      <w:r w:rsidRPr="00246628">
        <w:rPr>
          <w:rFonts w:asciiTheme="minorBidi" w:hAnsiTheme="minorBidi" w:cstheme="minorBidi"/>
          <w:sz w:val="28"/>
          <w:szCs w:val="28"/>
        </w:rPr>
        <w:t xml:space="preserve"> </w:t>
      </w:r>
      <w:r w:rsidRPr="00246628">
        <w:rPr>
          <w:rFonts w:asciiTheme="minorBidi" w:hAnsiTheme="minorBidi" w:cstheme="minorBidi"/>
          <w:sz w:val="28"/>
          <w:szCs w:val="28"/>
          <w:rtl/>
        </w:rPr>
        <w:t>هل ستبقى الواقعة مشهداً يتكرر تداوله، أم تتحول إلى ملف موثق يخضع للتحقيق والمساءلة؟</w:t>
      </w:r>
    </w:p>
    <w:p w:rsidR="00064A22" w:rsidRPr="00246628" w:rsidRDefault="00064A22" w:rsidP="00D07C1B">
      <w:pPr>
        <w:pStyle w:val="NormalWeb"/>
        <w:bidi/>
        <w:spacing w:before="0" w:beforeAutospacing="0" w:after="0" w:afterAutospacing="0"/>
        <w:ind w:firstLine="284"/>
        <w:jc w:val="both"/>
        <w:rPr>
          <w:rFonts w:asciiTheme="minorBidi" w:hAnsiTheme="minorBidi" w:cstheme="minorBidi"/>
          <w:sz w:val="28"/>
          <w:szCs w:val="28"/>
        </w:rPr>
      </w:pPr>
      <w:r w:rsidRPr="00246628">
        <w:rPr>
          <w:rFonts w:asciiTheme="minorBidi" w:hAnsiTheme="minorBidi" w:cstheme="minorBidi"/>
          <w:sz w:val="28"/>
          <w:szCs w:val="28"/>
          <w:rtl/>
        </w:rPr>
        <w:lastRenderedPageBreak/>
        <w:t>فحين يُترك الانتهاك المحتمل بلا تحقيق فعال، لا تقتصر الخسارة على حق الضحية في العدالة؛ بل تمتد إلى مصداقية القواعد التي يفترض أن تضبط استخدام القوة، وإلى الثقة بقدرة المؤسسات على إنفاذها</w:t>
      </w:r>
      <w:r w:rsidR="00D07C1B">
        <w:rPr>
          <w:rFonts w:asciiTheme="minorBidi" w:hAnsiTheme="minorBidi" w:cstheme="minorBidi" w:hint="cs"/>
          <w:sz w:val="28"/>
          <w:szCs w:val="28"/>
          <w:rtl/>
        </w:rPr>
        <w:t xml:space="preserve">. </w:t>
      </w:r>
      <w:r w:rsidRPr="00246628">
        <w:rPr>
          <w:rFonts w:asciiTheme="minorBidi" w:hAnsiTheme="minorBidi" w:cstheme="minorBidi"/>
          <w:sz w:val="28"/>
          <w:szCs w:val="28"/>
          <w:rtl/>
        </w:rPr>
        <w:t>أما حين تُحفظ الأدلة، وتُجرى التحقيقات بصورة مستقلة، وتُعلن النتائج، فإن ذلك يوفر أساساً عملياً للردع، بصرف النظر عن هوية الفاعل أو الضحية</w:t>
      </w:r>
      <w:r w:rsidRPr="00246628">
        <w:rPr>
          <w:rFonts w:asciiTheme="minorBidi" w:hAnsiTheme="minorBidi" w:cstheme="minorBidi"/>
          <w:sz w:val="28"/>
          <w:szCs w:val="28"/>
        </w:rPr>
        <w:t>.</w:t>
      </w:r>
      <w:r w:rsidR="00D07C1B">
        <w:rPr>
          <w:rFonts w:asciiTheme="minorBidi" w:hAnsiTheme="minorBidi" w:cstheme="minorBidi" w:hint="cs"/>
          <w:sz w:val="28"/>
          <w:szCs w:val="28"/>
          <w:rtl/>
          <w:lang w:bidi="ar-EG"/>
        </w:rPr>
        <w:t xml:space="preserve"> </w:t>
      </w:r>
      <w:r w:rsidRPr="00246628">
        <w:rPr>
          <w:rFonts w:asciiTheme="minorBidi" w:hAnsiTheme="minorBidi" w:cstheme="minorBidi"/>
          <w:sz w:val="28"/>
          <w:szCs w:val="28"/>
          <w:rtl/>
        </w:rPr>
        <w:t xml:space="preserve">وبذلك، فإن عبارة </w:t>
      </w:r>
      <w:r w:rsidR="00D07C1B">
        <w:rPr>
          <w:rFonts w:asciiTheme="minorBidi" w:hAnsiTheme="minorBidi" w:cstheme="minorBidi" w:hint="cs"/>
          <w:sz w:val="28"/>
          <w:szCs w:val="28"/>
          <w:rtl/>
        </w:rPr>
        <w:t>"</w:t>
      </w:r>
      <w:r w:rsidRPr="00246628">
        <w:rPr>
          <w:rFonts w:asciiTheme="minorBidi" w:hAnsiTheme="minorBidi" w:cstheme="minorBidi"/>
          <w:sz w:val="28"/>
          <w:szCs w:val="28"/>
          <w:rtl/>
        </w:rPr>
        <w:t>حين يأمن القاتل من العقاب، يتحول الإعدام إلى تذكار</w:t>
      </w:r>
      <w:r w:rsidR="00D07C1B">
        <w:rPr>
          <w:rFonts w:asciiTheme="minorBidi" w:hAnsiTheme="minorBidi" w:cstheme="minorBidi" w:hint="cs"/>
          <w:sz w:val="28"/>
          <w:szCs w:val="28"/>
          <w:rtl/>
        </w:rPr>
        <w:t>"</w:t>
      </w:r>
      <w:r w:rsidRPr="00246628">
        <w:rPr>
          <w:rFonts w:asciiTheme="minorBidi" w:hAnsiTheme="minorBidi" w:cstheme="minorBidi"/>
          <w:sz w:val="28"/>
          <w:szCs w:val="28"/>
        </w:rPr>
        <w:t xml:space="preserve"> </w:t>
      </w:r>
      <w:r w:rsidRPr="00246628">
        <w:rPr>
          <w:rFonts w:asciiTheme="minorBidi" w:hAnsiTheme="minorBidi" w:cstheme="minorBidi"/>
          <w:sz w:val="28"/>
          <w:szCs w:val="28"/>
          <w:rtl/>
        </w:rPr>
        <w:t>تُقرأ على نحو أدق بوصفها تحذيراً من النتائ</w:t>
      </w:r>
      <w:r w:rsidR="00D07C1B">
        <w:rPr>
          <w:rFonts w:asciiTheme="minorBidi" w:hAnsiTheme="minorBidi" w:cstheme="minorBidi"/>
          <w:sz w:val="28"/>
          <w:szCs w:val="28"/>
          <w:rtl/>
        </w:rPr>
        <w:t>ج المحتملة للإفلات من المساءلة</w:t>
      </w:r>
      <w:r w:rsidR="00D07C1B">
        <w:rPr>
          <w:rFonts w:asciiTheme="minorBidi" w:hAnsiTheme="minorBidi" w:cstheme="minorBidi" w:hint="cs"/>
          <w:sz w:val="28"/>
          <w:szCs w:val="28"/>
          <w:rtl/>
        </w:rPr>
        <w:t>.</w:t>
      </w:r>
    </w:p>
    <w:p w:rsidR="002B4E89" w:rsidRPr="00064A22" w:rsidRDefault="002B4E89" w:rsidP="00C94F39">
      <w:pPr>
        <w:tabs>
          <w:tab w:val="left" w:pos="7350"/>
        </w:tabs>
        <w:jc w:val="both"/>
        <w:outlineLvl w:val="2"/>
        <w:rPr>
          <w:rFonts w:asciiTheme="minorBidi" w:hAnsiTheme="minorBidi" w:cstheme="minorBidi"/>
          <w:b/>
          <w:bCs/>
          <w:color w:val="auto"/>
          <w:spacing w:val="0"/>
          <w:sz w:val="28"/>
          <w:rtl/>
          <w:lang w:eastAsia="en-US"/>
        </w:rPr>
      </w:pPr>
    </w:p>
    <w:sectPr w:rsidR="002B4E89" w:rsidRPr="00064A2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537" w:rsidRDefault="00D40537" w:rsidP="00DE1D52">
      <w:r>
        <w:separator/>
      </w:r>
    </w:p>
  </w:endnote>
  <w:endnote w:type="continuationSeparator" w:id="0">
    <w:p w:rsidR="00D40537" w:rsidRDefault="00D40537"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rsidR="001A7754" w:rsidRPr="00DE1D52" w:rsidRDefault="001A7754">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B8337C">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rsidR="001A7754" w:rsidRDefault="001A77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537" w:rsidRDefault="00D40537" w:rsidP="00DE1D52">
      <w:r>
        <w:separator/>
      </w:r>
    </w:p>
  </w:footnote>
  <w:footnote w:type="continuationSeparator" w:id="0">
    <w:p w:rsidR="00D40537" w:rsidRDefault="00D40537" w:rsidP="00DE1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575AE"/>
    <w:multiLevelType w:val="multilevel"/>
    <w:tmpl w:val="BB12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E674FB"/>
    <w:multiLevelType w:val="multilevel"/>
    <w:tmpl w:val="36061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4A5978"/>
    <w:multiLevelType w:val="multilevel"/>
    <w:tmpl w:val="4ACC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8F0DAA"/>
    <w:multiLevelType w:val="multilevel"/>
    <w:tmpl w:val="D34EE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2712B7"/>
    <w:multiLevelType w:val="multilevel"/>
    <w:tmpl w:val="4B54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0F3CCA"/>
    <w:multiLevelType w:val="multilevel"/>
    <w:tmpl w:val="9BD8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4547D8"/>
    <w:multiLevelType w:val="multilevel"/>
    <w:tmpl w:val="EE62E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0F4A84"/>
    <w:multiLevelType w:val="multilevel"/>
    <w:tmpl w:val="F3FE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4F104A"/>
    <w:multiLevelType w:val="multilevel"/>
    <w:tmpl w:val="5244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92075E"/>
    <w:multiLevelType w:val="multilevel"/>
    <w:tmpl w:val="BA74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DD2A08"/>
    <w:multiLevelType w:val="multilevel"/>
    <w:tmpl w:val="73DA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992D13"/>
    <w:multiLevelType w:val="multilevel"/>
    <w:tmpl w:val="B73A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25A7C45"/>
    <w:multiLevelType w:val="multilevel"/>
    <w:tmpl w:val="8B5A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C108B8"/>
    <w:multiLevelType w:val="multilevel"/>
    <w:tmpl w:val="49A48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4F4A7B"/>
    <w:multiLevelType w:val="multilevel"/>
    <w:tmpl w:val="09A68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11238C"/>
    <w:multiLevelType w:val="multilevel"/>
    <w:tmpl w:val="E81C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DCC1C06"/>
    <w:multiLevelType w:val="multilevel"/>
    <w:tmpl w:val="86DC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C7442E"/>
    <w:multiLevelType w:val="multilevel"/>
    <w:tmpl w:val="CBBC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F42EE9"/>
    <w:multiLevelType w:val="multilevel"/>
    <w:tmpl w:val="D53E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AD3745"/>
    <w:multiLevelType w:val="multilevel"/>
    <w:tmpl w:val="35DA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76843B3"/>
    <w:multiLevelType w:val="multilevel"/>
    <w:tmpl w:val="D290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072ABC"/>
    <w:multiLevelType w:val="multilevel"/>
    <w:tmpl w:val="622A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D2B522E"/>
    <w:multiLevelType w:val="multilevel"/>
    <w:tmpl w:val="D59C6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F281127"/>
    <w:multiLevelType w:val="multilevel"/>
    <w:tmpl w:val="6F48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B345E6"/>
    <w:multiLevelType w:val="multilevel"/>
    <w:tmpl w:val="B9522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10E6A4B"/>
    <w:multiLevelType w:val="multilevel"/>
    <w:tmpl w:val="FF66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22246BC"/>
    <w:multiLevelType w:val="multilevel"/>
    <w:tmpl w:val="AF7C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54D5D8A"/>
    <w:multiLevelType w:val="multilevel"/>
    <w:tmpl w:val="7B48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6DD5700"/>
    <w:multiLevelType w:val="multilevel"/>
    <w:tmpl w:val="C2E4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A1B1FBD"/>
    <w:multiLevelType w:val="multilevel"/>
    <w:tmpl w:val="8286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A3053F6"/>
    <w:multiLevelType w:val="multilevel"/>
    <w:tmpl w:val="B7469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F5242DB"/>
    <w:multiLevelType w:val="multilevel"/>
    <w:tmpl w:val="2764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1113B9D"/>
    <w:multiLevelType w:val="multilevel"/>
    <w:tmpl w:val="5E96F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5146D9"/>
    <w:multiLevelType w:val="multilevel"/>
    <w:tmpl w:val="86C4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779074D"/>
    <w:multiLevelType w:val="multilevel"/>
    <w:tmpl w:val="96F4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B0477CE"/>
    <w:multiLevelType w:val="multilevel"/>
    <w:tmpl w:val="C642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DA54CC8"/>
    <w:multiLevelType w:val="multilevel"/>
    <w:tmpl w:val="C7C2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A852F06"/>
    <w:multiLevelType w:val="multilevel"/>
    <w:tmpl w:val="64B2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B752AF2"/>
    <w:multiLevelType w:val="multilevel"/>
    <w:tmpl w:val="6D32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EB4E46"/>
    <w:multiLevelType w:val="multilevel"/>
    <w:tmpl w:val="2C26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E645464"/>
    <w:multiLevelType w:val="multilevel"/>
    <w:tmpl w:val="9D04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10D418A"/>
    <w:multiLevelType w:val="multilevel"/>
    <w:tmpl w:val="17C0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1BC108A"/>
    <w:multiLevelType w:val="multilevel"/>
    <w:tmpl w:val="60D2E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42633D9"/>
    <w:multiLevelType w:val="multilevel"/>
    <w:tmpl w:val="83A6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9B44F77"/>
    <w:multiLevelType w:val="multilevel"/>
    <w:tmpl w:val="B5F61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BCE6BA0"/>
    <w:multiLevelType w:val="multilevel"/>
    <w:tmpl w:val="35763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BD97BFC"/>
    <w:multiLevelType w:val="multilevel"/>
    <w:tmpl w:val="A43E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BEA0B8E"/>
    <w:multiLevelType w:val="multilevel"/>
    <w:tmpl w:val="FE9A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D575989"/>
    <w:multiLevelType w:val="multilevel"/>
    <w:tmpl w:val="57C4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FAA637F"/>
    <w:multiLevelType w:val="multilevel"/>
    <w:tmpl w:val="93F4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47"/>
  </w:num>
  <w:num w:numId="3">
    <w:abstractNumId w:val="28"/>
  </w:num>
  <w:num w:numId="4">
    <w:abstractNumId w:val="7"/>
  </w:num>
  <w:num w:numId="5">
    <w:abstractNumId w:val="10"/>
  </w:num>
  <w:num w:numId="6">
    <w:abstractNumId w:val="17"/>
  </w:num>
  <w:num w:numId="7">
    <w:abstractNumId w:val="25"/>
  </w:num>
  <w:num w:numId="8">
    <w:abstractNumId w:val="5"/>
  </w:num>
  <w:num w:numId="9">
    <w:abstractNumId w:val="2"/>
  </w:num>
  <w:num w:numId="10">
    <w:abstractNumId w:val="35"/>
  </w:num>
  <w:num w:numId="11">
    <w:abstractNumId w:val="48"/>
  </w:num>
  <w:num w:numId="12">
    <w:abstractNumId w:val="21"/>
  </w:num>
  <w:num w:numId="13">
    <w:abstractNumId w:val="33"/>
  </w:num>
  <w:num w:numId="14">
    <w:abstractNumId w:val="16"/>
  </w:num>
  <w:num w:numId="15">
    <w:abstractNumId w:val="44"/>
  </w:num>
  <w:num w:numId="16">
    <w:abstractNumId w:val="19"/>
  </w:num>
  <w:num w:numId="17">
    <w:abstractNumId w:val="34"/>
  </w:num>
  <w:num w:numId="18">
    <w:abstractNumId w:val="36"/>
  </w:num>
  <w:num w:numId="19">
    <w:abstractNumId w:val="31"/>
  </w:num>
  <w:num w:numId="20">
    <w:abstractNumId w:val="38"/>
  </w:num>
  <w:num w:numId="21">
    <w:abstractNumId w:val="23"/>
  </w:num>
  <w:num w:numId="22">
    <w:abstractNumId w:val="1"/>
  </w:num>
  <w:num w:numId="23">
    <w:abstractNumId w:val="41"/>
  </w:num>
  <w:num w:numId="24">
    <w:abstractNumId w:val="39"/>
  </w:num>
  <w:num w:numId="25">
    <w:abstractNumId w:val="11"/>
  </w:num>
  <w:num w:numId="26">
    <w:abstractNumId w:val="40"/>
  </w:num>
  <w:num w:numId="27">
    <w:abstractNumId w:val="22"/>
  </w:num>
  <w:num w:numId="28">
    <w:abstractNumId w:val="37"/>
  </w:num>
  <w:num w:numId="29">
    <w:abstractNumId w:val="29"/>
  </w:num>
  <w:num w:numId="30">
    <w:abstractNumId w:val="49"/>
  </w:num>
  <w:num w:numId="31">
    <w:abstractNumId w:val="43"/>
  </w:num>
  <w:num w:numId="32">
    <w:abstractNumId w:val="20"/>
  </w:num>
  <w:num w:numId="33">
    <w:abstractNumId w:val="14"/>
  </w:num>
  <w:num w:numId="34">
    <w:abstractNumId w:val="3"/>
  </w:num>
  <w:num w:numId="35">
    <w:abstractNumId w:val="30"/>
  </w:num>
  <w:num w:numId="36">
    <w:abstractNumId w:val="15"/>
  </w:num>
  <w:num w:numId="37">
    <w:abstractNumId w:val="32"/>
  </w:num>
  <w:num w:numId="38">
    <w:abstractNumId w:val="6"/>
  </w:num>
  <w:num w:numId="39">
    <w:abstractNumId w:val="12"/>
  </w:num>
  <w:num w:numId="40">
    <w:abstractNumId w:val="4"/>
  </w:num>
  <w:num w:numId="41">
    <w:abstractNumId w:val="13"/>
  </w:num>
  <w:num w:numId="42">
    <w:abstractNumId w:val="26"/>
  </w:num>
  <w:num w:numId="43">
    <w:abstractNumId w:val="8"/>
  </w:num>
  <w:num w:numId="44">
    <w:abstractNumId w:val="45"/>
  </w:num>
  <w:num w:numId="45">
    <w:abstractNumId w:val="9"/>
  </w:num>
  <w:num w:numId="46">
    <w:abstractNumId w:val="24"/>
  </w:num>
  <w:num w:numId="47">
    <w:abstractNumId w:val="46"/>
  </w:num>
  <w:num w:numId="48">
    <w:abstractNumId w:val="0"/>
  </w:num>
  <w:num w:numId="49">
    <w:abstractNumId w:val="27"/>
  </w:num>
  <w:num w:numId="50">
    <w:abstractNumId w:val="4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74"/>
    <w:rsid w:val="00007F28"/>
    <w:rsid w:val="000102DF"/>
    <w:rsid w:val="000107BC"/>
    <w:rsid w:val="000116AF"/>
    <w:rsid w:val="00011B88"/>
    <w:rsid w:val="0001238D"/>
    <w:rsid w:val="00015109"/>
    <w:rsid w:val="00015139"/>
    <w:rsid w:val="0001543F"/>
    <w:rsid w:val="00015E85"/>
    <w:rsid w:val="00015EFF"/>
    <w:rsid w:val="00016673"/>
    <w:rsid w:val="000169E4"/>
    <w:rsid w:val="000170E7"/>
    <w:rsid w:val="00017768"/>
    <w:rsid w:val="00020A5E"/>
    <w:rsid w:val="00020B68"/>
    <w:rsid w:val="000210FC"/>
    <w:rsid w:val="000212AC"/>
    <w:rsid w:val="00021583"/>
    <w:rsid w:val="00021924"/>
    <w:rsid w:val="0002192A"/>
    <w:rsid w:val="00024023"/>
    <w:rsid w:val="00024370"/>
    <w:rsid w:val="00024999"/>
    <w:rsid w:val="00026DF0"/>
    <w:rsid w:val="00027248"/>
    <w:rsid w:val="00030AC0"/>
    <w:rsid w:val="00031547"/>
    <w:rsid w:val="00031CC4"/>
    <w:rsid w:val="00031F9C"/>
    <w:rsid w:val="000320AC"/>
    <w:rsid w:val="0003283B"/>
    <w:rsid w:val="00033DD1"/>
    <w:rsid w:val="00034BEB"/>
    <w:rsid w:val="00034F30"/>
    <w:rsid w:val="00035C29"/>
    <w:rsid w:val="00036293"/>
    <w:rsid w:val="000363E7"/>
    <w:rsid w:val="000370C4"/>
    <w:rsid w:val="000407D1"/>
    <w:rsid w:val="000411A9"/>
    <w:rsid w:val="00041261"/>
    <w:rsid w:val="000413CD"/>
    <w:rsid w:val="00042081"/>
    <w:rsid w:val="0004361E"/>
    <w:rsid w:val="00044ABA"/>
    <w:rsid w:val="00044BDF"/>
    <w:rsid w:val="00045173"/>
    <w:rsid w:val="00045366"/>
    <w:rsid w:val="000466CA"/>
    <w:rsid w:val="00047561"/>
    <w:rsid w:val="000502E7"/>
    <w:rsid w:val="000510F1"/>
    <w:rsid w:val="00052378"/>
    <w:rsid w:val="0005238E"/>
    <w:rsid w:val="00052591"/>
    <w:rsid w:val="0005276A"/>
    <w:rsid w:val="00052789"/>
    <w:rsid w:val="00052B43"/>
    <w:rsid w:val="00054BF7"/>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4A22"/>
    <w:rsid w:val="00065901"/>
    <w:rsid w:val="00067092"/>
    <w:rsid w:val="000671B0"/>
    <w:rsid w:val="00070254"/>
    <w:rsid w:val="00070C91"/>
    <w:rsid w:val="0007120A"/>
    <w:rsid w:val="00071341"/>
    <w:rsid w:val="00072CDD"/>
    <w:rsid w:val="00073038"/>
    <w:rsid w:val="0007319D"/>
    <w:rsid w:val="000733CA"/>
    <w:rsid w:val="00073C53"/>
    <w:rsid w:val="00073E25"/>
    <w:rsid w:val="00073FD1"/>
    <w:rsid w:val="000747A5"/>
    <w:rsid w:val="00074C9D"/>
    <w:rsid w:val="00074D4B"/>
    <w:rsid w:val="000751F4"/>
    <w:rsid w:val="00075ED4"/>
    <w:rsid w:val="0007659F"/>
    <w:rsid w:val="0007719D"/>
    <w:rsid w:val="000774AC"/>
    <w:rsid w:val="000802DE"/>
    <w:rsid w:val="0008116B"/>
    <w:rsid w:val="00082203"/>
    <w:rsid w:val="00082AD2"/>
    <w:rsid w:val="00083E5E"/>
    <w:rsid w:val="00084CBE"/>
    <w:rsid w:val="00085180"/>
    <w:rsid w:val="00086D8D"/>
    <w:rsid w:val="0008748A"/>
    <w:rsid w:val="00087826"/>
    <w:rsid w:val="000878BB"/>
    <w:rsid w:val="00087E48"/>
    <w:rsid w:val="00087EED"/>
    <w:rsid w:val="000906A6"/>
    <w:rsid w:val="0009178E"/>
    <w:rsid w:val="00091C54"/>
    <w:rsid w:val="00091D3B"/>
    <w:rsid w:val="00091E9E"/>
    <w:rsid w:val="00092778"/>
    <w:rsid w:val="0009281B"/>
    <w:rsid w:val="00092829"/>
    <w:rsid w:val="00092F85"/>
    <w:rsid w:val="0009310E"/>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32D"/>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4DB"/>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07E2"/>
    <w:rsid w:val="000D1120"/>
    <w:rsid w:val="000D1348"/>
    <w:rsid w:val="000D1474"/>
    <w:rsid w:val="000D18D3"/>
    <w:rsid w:val="000D3437"/>
    <w:rsid w:val="000D40B3"/>
    <w:rsid w:val="000D51C0"/>
    <w:rsid w:val="000D683C"/>
    <w:rsid w:val="000D68EA"/>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C85"/>
    <w:rsid w:val="000E5E79"/>
    <w:rsid w:val="000E5F7A"/>
    <w:rsid w:val="000E657A"/>
    <w:rsid w:val="000E760B"/>
    <w:rsid w:val="000E7721"/>
    <w:rsid w:val="000E7789"/>
    <w:rsid w:val="000F00E2"/>
    <w:rsid w:val="000F029F"/>
    <w:rsid w:val="000F05B8"/>
    <w:rsid w:val="000F0A9E"/>
    <w:rsid w:val="000F0D3F"/>
    <w:rsid w:val="000F15EF"/>
    <w:rsid w:val="000F1CED"/>
    <w:rsid w:val="000F1E1A"/>
    <w:rsid w:val="000F2617"/>
    <w:rsid w:val="000F29FD"/>
    <w:rsid w:val="000F2CAF"/>
    <w:rsid w:val="000F2DFB"/>
    <w:rsid w:val="000F2FC3"/>
    <w:rsid w:val="000F32DF"/>
    <w:rsid w:val="000F45B7"/>
    <w:rsid w:val="000F4C51"/>
    <w:rsid w:val="000F55CC"/>
    <w:rsid w:val="000F5E4C"/>
    <w:rsid w:val="000F6ABF"/>
    <w:rsid w:val="000F71B7"/>
    <w:rsid w:val="000F750F"/>
    <w:rsid w:val="000F77B2"/>
    <w:rsid w:val="001004E5"/>
    <w:rsid w:val="0010126B"/>
    <w:rsid w:val="001014E5"/>
    <w:rsid w:val="00101CDA"/>
    <w:rsid w:val="00102224"/>
    <w:rsid w:val="0010336C"/>
    <w:rsid w:val="0010366D"/>
    <w:rsid w:val="00103DCC"/>
    <w:rsid w:val="0010413E"/>
    <w:rsid w:val="0010470C"/>
    <w:rsid w:val="001051EB"/>
    <w:rsid w:val="00105B92"/>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624"/>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1822"/>
    <w:rsid w:val="001330E8"/>
    <w:rsid w:val="00133247"/>
    <w:rsid w:val="00134A86"/>
    <w:rsid w:val="00135338"/>
    <w:rsid w:val="00136660"/>
    <w:rsid w:val="001369BF"/>
    <w:rsid w:val="00136CF6"/>
    <w:rsid w:val="00137C44"/>
    <w:rsid w:val="00140B46"/>
    <w:rsid w:val="00140C49"/>
    <w:rsid w:val="00140F2B"/>
    <w:rsid w:val="00142947"/>
    <w:rsid w:val="00142DCA"/>
    <w:rsid w:val="00143A7A"/>
    <w:rsid w:val="001445B8"/>
    <w:rsid w:val="00144EA1"/>
    <w:rsid w:val="00145468"/>
    <w:rsid w:val="001459BA"/>
    <w:rsid w:val="001461C0"/>
    <w:rsid w:val="00147039"/>
    <w:rsid w:val="001472B3"/>
    <w:rsid w:val="0015092B"/>
    <w:rsid w:val="001523C0"/>
    <w:rsid w:val="00152449"/>
    <w:rsid w:val="001533CD"/>
    <w:rsid w:val="00154023"/>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412B"/>
    <w:rsid w:val="0016421F"/>
    <w:rsid w:val="00164A36"/>
    <w:rsid w:val="0016632C"/>
    <w:rsid w:val="00166643"/>
    <w:rsid w:val="00166B17"/>
    <w:rsid w:val="00170334"/>
    <w:rsid w:val="0017035A"/>
    <w:rsid w:val="00170E1D"/>
    <w:rsid w:val="0017117D"/>
    <w:rsid w:val="001711B8"/>
    <w:rsid w:val="00171231"/>
    <w:rsid w:val="00172147"/>
    <w:rsid w:val="00172429"/>
    <w:rsid w:val="00172F47"/>
    <w:rsid w:val="001731B4"/>
    <w:rsid w:val="001732C3"/>
    <w:rsid w:val="0017460F"/>
    <w:rsid w:val="00174D18"/>
    <w:rsid w:val="00175679"/>
    <w:rsid w:val="00181985"/>
    <w:rsid w:val="00181CAA"/>
    <w:rsid w:val="00181DA6"/>
    <w:rsid w:val="001822D7"/>
    <w:rsid w:val="001824C7"/>
    <w:rsid w:val="001824DE"/>
    <w:rsid w:val="0018257C"/>
    <w:rsid w:val="00183EA7"/>
    <w:rsid w:val="00183EC9"/>
    <w:rsid w:val="00185E78"/>
    <w:rsid w:val="00186384"/>
    <w:rsid w:val="001863CD"/>
    <w:rsid w:val="00186528"/>
    <w:rsid w:val="00190BC0"/>
    <w:rsid w:val="00190C23"/>
    <w:rsid w:val="0019162C"/>
    <w:rsid w:val="00191DB0"/>
    <w:rsid w:val="00193C42"/>
    <w:rsid w:val="001942E7"/>
    <w:rsid w:val="0019585C"/>
    <w:rsid w:val="00195A7E"/>
    <w:rsid w:val="00195CF2"/>
    <w:rsid w:val="00195EBD"/>
    <w:rsid w:val="001960A5"/>
    <w:rsid w:val="001961EC"/>
    <w:rsid w:val="0019633C"/>
    <w:rsid w:val="00196560"/>
    <w:rsid w:val="00196EA9"/>
    <w:rsid w:val="00197B4A"/>
    <w:rsid w:val="001A04A8"/>
    <w:rsid w:val="001A0F88"/>
    <w:rsid w:val="001A1358"/>
    <w:rsid w:val="001A162B"/>
    <w:rsid w:val="001A21C9"/>
    <w:rsid w:val="001A4A6A"/>
    <w:rsid w:val="001A60E0"/>
    <w:rsid w:val="001A6485"/>
    <w:rsid w:val="001A65DD"/>
    <w:rsid w:val="001A6739"/>
    <w:rsid w:val="001A6C8B"/>
    <w:rsid w:val="001A6F01"/>
    <w:rsid w:val="001A742B"/>
    <w:rsid w:val="001A7754"/>
    <w:rsid w:val="001A77FA"/>
    <w:rsid w:val="001B0146"/>
    <w:rsid w:val="001B16AC"/>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07E7"/>
    <w:rsid w:val="001D0B16"/>
    <w:rsid w:val="001D1486"/>
    <w:rsid w:val="001D1A5D"/>
    <w:rsid w:val="001D1DA7"/>
    <w:rsid w:val="001D20A2"/>
    <w:rsid w:val="001D2C09"/>
    <w:rsid w:val="001D4B69"/>
    <w:rsid w:val="001D527B"/>
    <w:rsid w:val="001D5504"/>
    <w:rsid w:val="001D5653"/>
    <w:rsid w:val="001D6835"/>
    <w:rsid w:val="001D756A"/>
    <w:rsid w:val="001E00CD"/>
    <w:rsid w:val="001E062F"/>
    <w:rsid w:val="001E0732"/>
    <w:rsid w:val="001E10E1"/>
    <w:rsid w:val="001E18D5"/>
    <w:rsid w:val="001E3121"/>
    <w:rsid w:val="001E317A"/>
    <w:rsid w:val="001E339B"/>
    <w:rsid w:val="001E59E2"/>
    <w:rsid w:val="001E6676"/>
    <w:rsid w:val="001E732E"/>
    <w:rsid w:val="001E75FE"/>
    <w:rsid w:val="001E77A0"/>
    <w:rsid w:val="001E783E"/>
    <w:rsid w:val="001F0830"/>
    <w:rsid w:val="001F1E37"/>
    <w:rsid w:val="001F2AEE"/>
    <w:rsid w:val="001F374B"/>
    <w:rsid w:val="001F512E"/>
    <w:rsid w:val="001F5AAB"/>
    <w:rsid w:val="001F6A7B"/>
    <w:rsid w:val="001F7545"/>
    <w:rsid w:val="002004A0"/>
    <w:rsid w:val="00201210"/>
    <w:rsid w:val="00201798"/>
    <w:rsid w:val="00201873"/>
    <w:rsid w:val="00201D0A"/>
    <w:rsid w:val="002022DE"/>
    <w:rsid w:val="00202A2B"/>
    <w:rsid w:val="0020342F"/>
    <w:rsid w:val="002048B8"/>
    <w:rsid w:val="002060DD"/>
    <w:rsid w:val="002061B7"/>
    <w:rsid w:val="00206D45"/>
    <w:rsid w:val="00207321"/>
    <w:rsid w:val="0020794E"/>
    <w:rsid w:val="00210793"/>
    <w:rsid w:val="002107FD"/>
    <w:rsid w:val="00212D08"/>
    <w:rsid w:val="002140ED"/>
    <w:rsid w:val="002145FB"/>
    <w:rsid w:val="002146F8"/>
    <w:rsid w:val="00214ECC"/>
    <w:rsid w:val="002151F3"/>
    <w:rsid w:val="0021550D"/>
    <w:rsid w:val="00215DF6"/>
    <w:rsid w:val="002171EB"/>
    <w:rsid w:val="002178CA"/>
    <w:rsid w:val="00220BDD"/>
    <w:rsid w:val="00221163"/>
    <w:rsid w:val="002211BA"/>
    <w:rsid w:val="00221F42"/>
    <w:rsid w:val="002222A1"/>
    <w:rsid w:val="00222574"/>
    <w:rsid w:val="00222BC3"/>
    <w:rsid w:val="00222EBE"/>
    <w:rsid w:val="002236AC"/>
    <w:rsid w:val="00223819"/>
    <w:rsid w:val="00223EB3"/>
    <w:rsid w:val="002249B1"/>
    <w:rsid w:val="00224A27"/>
    <w:rsid w:val="00224F32"/>
    <w:rsid w:val="00225214"/>
    <w:rsid w:val="0022550D"/>
    <w:rsid w:val="00225639"/>
    <w:rsid w:val="00226EC6"/>
    <w:rsid w:val="00226F55"/>
    <w:rsid w:val="0023128C"/>
    <w:rsid w:val="00234D35"/>
    <w:rsid w:val="0023506C"/>
    <w:rsid w:val="00235685"/>
    <w:rsid w:val="0023602E"/>
    <w:rsid w:val="00236859"/>
    <w:rsid w:val="0023753A"/>
    <w:rsid w:val="00237B49"/>
    <w:rsid w:val="00240785"/>
    <w:rsid w:val="002418E5"/>
    <w:rsid w:val="00241CFA"/>
    <w:rsid w:val="00243922"/>
    <w:rsid w:val="00244228"/>
    <w:rsid w:val="0024470D"/>
    <w:rsid w:val="00245204"/>
    <w:rsid w:val="00245C26"/>
    <w:rsid w:val="00246121"/>
    <w:rsid w:val="00246628"/>
    <w:rsid w:val="00246868"/>
    <w:rsid w:val="00246EF5"/>
    <w:rsid w:val="002471DF"/>
    <w:rsid w:val="00247489"/>
    <w:rsid w:val="0025052E"/>
    <w:rsid w:val="002514A2"/>
    <w:rsid w:val="0025198B"/>
    <w:rsid w:val="00251BC2"/>
    <w:rsid w:val="00251FF1"/>
    <w:rsid w:val="00252920"/>
    <w:rsid w:val="002536FF"/>
    <w:rsid w:val="00253762"/>
    <w:rsid w:val="002542E8"/>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31BE"/>
    <w:rsid w:val="002731CE"/>
    <w:rsid w:val="00273EDE"/>
    <w:rsid w:val="00275050"/>
    <w:rsid w:val="00275255"/>
    <w:rsid w:val="00276CBE"/>
    <w:rsid w:val="00276E5A"/>
    <w:rsid w:val="00280765"/>
    <w:rsid w:val="002809A1"/>
    <w:rsid w:val="002811A5"/>
    <w:rsid w:val="00281DA2"/>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45C"/>
    <w:rsid w:val="002A1803"/>
    <w:rsid w:val="002A2123"/>
    <w:rsid w:val="002A249C"/>
    <w:rsid w:val="002A2EF1"/>
    <w:rsid w:val="002A40CB"/>
    <w:rsid w:val="002A4F49"/>
    <w:rsid w:val="002A560F"/>
    <w:rsid w:val="002A6796"/>
    <w:rsid w:val="002A6BD5"/>
    <w:rsid w:val="002A6C11"/>
    <w:rsid w:val="002A6ED0"/>
    <w:rsid w:val="002A7F5F"/>
    <w:rsid w:val="002B0D26"/>
    <w:rsid w:val="002B196D"/>
    <w:rsid w:val="002B1E60"/>
    <w:rsid w:val="002B226F"/>
    <w:rsid w:val="002B2526"/>
    <w:rsid w:val="002B257E"/>
    <w:rsid w:val="002B2CB9"/>
    <w:rsid w:val="002B3B0B"/>
    <w:rsid w:val="002B3C54"/>
    <w:rsid w:val="002B4E89"/>
    <w:rsid w:val="002B5546"/>
    <w:rsid w:val="002B5646"/>
    <w:rsid w:val="002B6A91"/>
    <w:rsid w:val="002B6B91"/>
    <w:rsid w:val="002B6DA0"/>
    <w:rsid w:val="002B6F47"/>
    <w:rsid w:val="002B7837"/>
    <w:rsid w:val="002C0792"/>
    <w:rsid w:val="002C0A00"/>
    <w:rsid w:val="002C32CA"/>
    <w:rsid w:val="002C358E"/>
    <w:rsid w:val="002C377E"/>
    <w:rsid w:val="002C39FE"/>
    <w:rsid w:val="002C40EC"/>
    <w:rsid w:val="002C4DF2"/>
    <w:rsid w:val="002C51F0"/>
    <w:rsid w:val="002C713E"/>
    <w:rsid w:val="002D0ECD"/>
    <w:rsid w:val="002D101C"/>
    <w:rsid w:val="002D13A8"/>
    <w:rsid w:val="002D1868"/>
    <w:rsid w:val="002D20D1"/>
    <w:rsid w:val="002D2F14"/>
    <w:rsid w:val="002D35CC"/>
    <w:rsid w:val="002D4126"/>
    <w:rsid w:val="002D482D"/>
    <w:rsid w:val="002D617A"/>
    <w:rsid w:val="002D660D"/>
    <w:rsid w:val="002D6C0D"/>
    <w:rsid w:val="002D70FD"/>
    <w:rsid w:val="002D754F"/>
    <w:rsid w:val="002E067F"/>
    <w:rsid w:val="002E06FC"/>
    <w:rsid w:val="002E0F0C"/>
    <w:rsid w:val="002E14B7"/>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1744"/>
    <w:rsid w:val="002F1E38"/>
    <w:rsid w:val="002F27E7"/>
    <w:rsid w:val="002F28F7"/>
    <w:rsid w:val="002F316C"/>
    <w:rsid w:val="002F39FB"/>
    <w:rsid w:val="002F3E7A"/>
    <w:rsid w:val="002F5AEC"/>
    <w:rsid w:val="002F6053"/>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3A62"/>
    <w:rsid w:val="00314924"/>
    <w:rsid w:val="00314C38"/>
    <w:rsid w:val="003151B4"/>
    <w:rsid w:val="003174E3"/>
    <w:rsid w:val="00317937"/>
    <w:rsid w:val="003179D4"/>
    <w:rsid w:val="0032067A"/>
    <w:rsid w:val="003207CE"/>
    <w:rsid w:val="00320B59"/>
    <w:rsid w:val="003224B6"/>
    <w:rsid w:val="00322D67"/>
    <w:rsid w:val="00323369"/>
    <w:rsid w:val="003233D6"/>
    <w:rsid w:val="00323CBC"/>
    <w:rsid w:val="00324529"/>
    <w:rsid w:val="00324A04"/>
    <w:rsid w:val="00324ACA"/>
    <w:rsid w:val="00324DCB"/>
    <w:rsid w:val="00325163"/>
    <w:rsid w:val="00325355"/>
    <w:rsid w:val="00325395"/>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08B"/>
    <w:rsid w:val="00341373"/>
    <w:rsid w:val="003417E2"/>
    <w:rsid w:val="00341999"/>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45E1"/>
    <w:rsid w:val="00355A8E"/>
    <w:rsid w:val="0035631A"/>
    <w:rsid w:val="00356936"/>
    <w:rsid w:val="00356A61"/>
    <w:rsid w:val="00357914"/>
    <w:rsid w:val="00357BB0"/>
    <w:rsid w:val="003604F9"/>
    <w:rsid w:val="00362BBD"/>
    <w:rsid w:val="00362D66"/>
    <w:rsid w:val="0036353C"/>
    <w:rsid w:val="003639FF"/>
    <w:rsid w:val="00363FCD"/>
    <w:rsid w:val="003646B9"/>
    <w:rsid w:val="00365355"/>
    <w:rsid w:val="00365A22"/>
    <w:rsid w:val="00366A11"/>
    <w:rsid w:val="00366D7C"/>
    <w:rsid w:val="00367A04"/>
    <w:rsid w:val="00367C9B"/>
    <w:rsid w:val="00367EA0"/>
    <w:rsid w:val="00371267"/>
    <w:rsid w:val="00371315"/>
    <w:rsid w:val="003718CA"/>
    <w:rsid w:val="00371A16"/>
    <w:rsid w:val="00371BB4"/>
    <w:rsid w:val="00371F23"/>
    <w:rsid w:val="00372BE9"/>
    <w:rsid w:val="00373DA1"/>
    <w:rsid w:val="0037491E"/>
    <w:rsid w:val="00374B71"/>
    <w:rsid w:val="003759CE"/>
    <w:rsid w:val="003764F3"/>
    <w:rsid w:val="00376FBB"/>
    <w:rsid w:val="003777CA"/>
    <w:rsid w:val="00377E0C"/>
    <w:rsid w:val="00380457"/>
    <w:rsid w:val="003804ED"/>
    <w:rsid w:val="00380930"/>
    <w:rsid w:val="00380BCE"/>
    <w:rsid w:val="003827A7"/>
    <w:rsid w:val="003829B0"/>
    <w:rsid w:val="00382A4F"/>
    <w:rsid w:val="00383E06"/>
    <w:rsid w:val="003841F8"/>
    <w:rsid w:val="00384E82"/>
    <w:rsid w:val="00385482"/>
    <w:rsid w:val="003858F3"/>
    <w:rsid w:val="0038629E"/>
    <w:rsid w:val="00386384"/>
    <w:rsid w:val="00386A45"/>
    <w:rsid w:val="00386C25"/>
    <w:rsid w:val="00386D76"/>
    <w:rsid w:val="00390628"/>
    <w:rsid w:val="00390BB9"/>
    <w:rsid w:val="003912A4"/>
    <w:rsid w:val="0039170C"/>
    <w:rsid w:val="00391885"/>
    <w:rsid w:val="00391C2E"/>
    <w:rsid w:val="00392552"/>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428"/>
    <w:rsid w:val="003A296D"/>
    <w:rsid w:val="003A2DDA"/>
    <w:rsid w:val="003A4454"/>
    <w:rsid w:val="003A48D6"/>
    <w:rsid w:val="003A4A6D"/>
    <w:rsid w:val="003A4B3D"/>
    <w:rsid w:val="003A5394"/>
    <w:rsid w:val="003A5542"/>
    <w:rsid w:val="003A679B"/>
    <w:rsid w:val="003A7534"/>
    <w:rsid w:val="003B00E9"/>
    <w:rsid w:val="003B0A8E"/>
    <w:rsid w:val="003B172D"/>
    <w:rsid w:val="003B1769"/>
    <w:rsid w:val="003B2EFC"/>
    <w:rsid w:val="003B3168"/>
    <w:rsid w:val="003B31D1"/>
    <w:rsid w:val="003B346D"/>
    <w:rsid w:val="003B3795"/>
    <w:rsid w:val="003B52D3"/>
    <w:rsid w:val="003B5579"/>
    <w:rsid w:val="003B5D06"/>
    <w:rsid w:val="003B610B"/>
    <w:rsid w:val="003C1045"/>
    <w:rsid w:val="003C1D50"/>
    <w:rsid w:val="003C21FA"/>
    <w:rsid w:val="003C252A"/>
    <w:rsid w:val="003C27D9"/>
    <w:rsid w:val="003C34A3"/>
    <w:rsid w:val="003C4D99"/>
    <w:rsid w:val="003C51EF"/>
    <w:rsid w:val="003C699C"/>
    <w:rsid w:val="003C7418"/>
    <w:rsid w:val="003C7764"/>
    <w:rsid w:val="003D04EE"/>
    <w:rsid w:val="003D18B8"/>
    <w:rsid w:val="003D23C1"/>
    <w:rsid w:val="003D24A2"/>
    <w:rsid w:val="003D2560"/>
    <w:rsid w:val="003D27E0"/>
    <w:rsid w:val="003D415D"/>
    <w:rsid w:val="003D4681"/>
    <w:rsid w:val="003D4DF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7298"/>
    <w:rsid w:val="003E76A2"/>
    <w:rsid w:val="003F09F2"/>
    <w:rsid w:val="003F0EA4"/>
    <w:rsid w:val="003F14D0"/>
    <w:rsid w:val="003F1F23"/>
    <w:rsid w:val="003F2A59"/>
    <w:rsid w:val="003F2DDE"/>
    <w:rsid w:val="003F2E91"/>
    <w:rsid w:val="003F48E6"/>
    <w:rsid w:val="003F4CAF"/>
    <w:rsid w:val="003F5E42"/>
    <w:rsid w:val="003F669D"/>
    <w:rsid w:val="003F7022"/>
    <w:rsid w:val="003F76FD"/>
    <w:rsid w:val="003F7F26"/>
    <w:rsid w:val="0040080B"/>
    <w:rsid w:val="004021AA"/>
    <w:rsid w:val="00403580"/>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4F34"/>
    <w:rsid w:val="004152EC"/>
    <w:rsid w:val="004161E8"/>
    <w:rsid w:val="00416DC2"/>
    <w:rsid w:val="0042023E"/>
    <w:rsid w:val="004203B6"/>
    <w:rsid w:val="00420540"/>
    <w:rsid w:val="00420CD2"/>
    <w:rsid w:val="00424816"/>
    <w:rsid w:val="00424A3C"/>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6A66"/>
    <w:rsid w:val="00437A0C"/>
    <w:rsid w:val="00440894"/>
    <w:rsid w:val="00441308"/>
    <w:rsid w:val="004420F4"/>
    <w:rsid w:val="004429D8"/>
    <w:rsid w:val="0044306E"/>
    <w:rsid w:val="00443383"/>
    <w:rsid w:val="00443FD7"/>
    <w:rsid w:val="00444C97"/>
    <w:rsid w:val="00444F73"/>
    <w:rsid w:val="00446110"/>
    <w:rsid w:val="004468CB"/>
    <w:rsid w:val="00447383"/>
    <w:rsid w:val="004479E6"/>
    <w:rsid w:val="00450048"/>
    <w:rsid w:val="004507DD"/>
    <w:rsid w:val="00450A25"/>
    <w:rsid w:val="00451425"/>
    <w:rsid w:val="00451482"/>
    <w:rsid w:val="0045178A"/>
    <w:rsid w:val="00451AD5"/>
    <w:rsid w:val="00452E83"/>
    <w:rsid w:val="00453D59"/>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486B"/>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901B1"/>
    <w:rsid w:val="004912F6"/>
    <w:rsid w:val="00491310"/>
    <w:rsid w:val="004918B4"/>
    <w:rsid w:val="004922C0"/>
    <w:rsid w:val="00492D30"/>
    <w:rsid w:val="004933E4"/>
    <w:rsid w:val="00493BF4"/>
    <w:rsid w:val="00494B54"/>
    <w:rsid w:val="004965CA"/>
    <w:rsid w:val="0049684B"/>
    <w:rsid w:val="00497099"/>
    <w:rsid w:val="004A007B"/>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6FA"/>
    <w:rsid w:val="004B6963"/>
    <w:rsid w:val="004B6AE0"/>
    <w:rsid w:val="004B6F50"/>
    <w:rsid w:val="004B7324"/>
    <w:rsid w:val="004B75E2"/>
    <w:rsid w:val="004C082F"/>
    <w:rsid w:val="004C1CC6"/>
    <w:rsid w:val="004C2CA6"/>
    <w:rsid w:val="004C3125"/>
    <w:rsid w:val="004C31E6"/>
    <w:rsid w:val="004C5CBB"/>
    <w:rsid w:val="004C68B1"/>
    <w:rsid w:val="004C782C"/>
    <w:rsid w:val="004D1912"/>
    <w:rsid w:val="004D1D29"/>
    <w:rsid w:val="004D2337"/>
    <w:rsid w:val="004D3B0E"/>
    <w:rsid w:val="004D4AC2"/>
    <w:rsid w:val="004D50CF"/>
    <w:rsid w:val="004D51EF"/>
    <w:rsid w:val="004D6512"/>
    <w:rsid w:val="004D6C88"/>
    <w:rsid w:val="004D6F38"/>
    <w:rsid w:val="004D7CFD"/>
    <w:rsid w:val="004D7FF1"/>
    <w:rsid w:val="004E0630"/>
    <w:rsid w:val="004E1727"/>
    <w:rsid w:val="004E1F67"/>
    <w:rsid w:val="004E23C2"/>
    <w:rsid w:val="004E26B7"/>
    <w:rsid w:val="004E28E3"/>
    <w:rsid w:val="004E3B9B"/>
    <w:rsid w:val="004E3ED3"/>
    <w:rsid w:val="004E4A87"/>
    <w:rsid w:val="004E53CC"/>
    <w:rsid w:val="004E581F"/>
    <w:rsid w:val="004E63DC"/>
    <w:rsid w:val="004E6808"/>
    <w:rsid w:val="004E6A08"/>
    <w:rsid w:val="004E7187"/>
    <w:rsid w:val="004F02EC"/>
    <w:rsid w:val="004F039C"/>
    <w:rsid w:val="004F1004"/>
    <w:rsid w:val="004F2877"/>
    <w:rsid w:val="004F29F5"/>
    <w:rsid w:val="004F348A"/>
    <w:rsid w:val="004F35B1"/>
    <w:rsid w:val="004F3A77"/>
    <w:rsid w:val="004F4D74"/>
    <w:rsid w:val="004F4DE6"/>
    <w:rsid w:val="004F60AA"/>
    <w:rsid w:val="004F6360"/>
    <w:rsid w:val="004F6693"/>
    <w:rsid w:val="004F6E08"/>
    <w:rsid w:val="004F735A"/>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2D20"/>
    <w:rsid w:val="00514FF8"/>
    <w:rsid w:val="005164A5"/>
    <w:rsid w:val="00516B2A"/>
    <w:rsid w:val="00516C4D"/>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366"/>
    <w:rsid w:val="00532624"/>
    <w:rsid w:val="00532C93"/>
    <w:rsid w:val="00533F92"/>
    <w:rsid w:val="005349B1"/>
    <w:rsid w:val="00534C34"/>
    <w:rsid w:val="00535485"/>
    <w:rsid w:val="0053568F"/>
    <w:rsid w:val="00536541"/>
    <w:rsid w:val="00536D7E"/>
    <w:rsid w:val="005400F1"/>
    <w:rsid w:val="005406C2"/>
    <w:rsid w:val="005410E4"/>
    <w:rsid w:val="00542D35"/>
    <w:rsid w:val="005434FE"/>
    <w:rsid w:val="00544332"/>
    <w:rsid w:val="00544754"/>
    <w:rsid w:val="00545367"/>
    <w:rsid w:val="00545645"/>
    <w:rsid w:val="005463C5"/>
    <w:rsid w:val="00546682"/>
    <w:rsid w:val="00547004"/>
    <w:rsid w:val="00550F35"/>
    <w:rsid w:val="0055136F"/>
    <w:rsid w:val="00552060"/>
    <w:rsid w:val="00552B97"/>
    <w:rsid w:val="0055300B"/>
    <w:rsid w:val="00553AA4"/>
    <w:rsid w:val="00553CAA"/>
    <w:rsid w:val="00553D0D"/>
    <w:rsid w:val="00553FDE"/>
    <w:rsid w:val="0055616C"/>
    <w:rsid w:val="005566E2"/>
    <w:rsid w:val="00557020"/>
    <w:rsid w:val="005608D1"/>
    <w:rsid w:val="005618D1"/>
    <w:rsid w:val="00561E87"/>
    <w:rsid w:val="00562A83"/>
    <w:rsid w:val="005635DE"/>
    <w:rsid w:val="0056487C"/>
    <w:rsid w:val="00564CC6"/>
    <w:rsid w:val="00565AC3"/>
    <w:rsid w:val="00565EB2"/>
    <w:rsid w:val="005661FE"/>
    <w:rsid w:val="0056666E"/>
    <w:rsid w:val="00566EB9"/>
    <w:rsid w:val="00567E46"/>
    <w:rsid w:val="00570C77"/>
    <w:rsid w:val="00570E81"/>
    <w:rsid w:val="0057108D"/>
    <w:rsid w:val="00572A02"/>
    <w:rsid w:val="00573CBC"/>
    <w:rsid w:val="005743D8"/>
    <w:rsid w:val="00574779"/>
    <w:rsid w:val="00574CAE"/>
    <w:rsid w:val="0057515B"/>
    <w:rsid w:val="00576085"/>
    <w:rsid w:val="00576640"/>
    <w:rsid w:val="00576DE3"/>
    <w:rsid w:val="005770F3"/>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255A"/>
    <w:rsid w:val="0059347B"/>
    <w:rsid w:val="00593595"/>
    <w:rsid w:val="005938B9"/>
    <w:rsid w:val="00594A0E"/>
    <w:rsid w:val="00594C14"/>
    <w:rsid w:val="00595060"/>
    <w:rsid w:val="0059527B"/>
    <w:rsid w:val="00595392"/>
    <w:rsid w:val="0059551E"/>
    <w:rsid w:val="00596109"/>
    <w:rsid w:val="0059678D"/>
    <w:rsid w:val="00596A0F"/>
    <w:rsid w:val="00597378"/>
    <w:rsid w:val="005977AB"/>
    <w:rsid w:val="00597EE1"/>
    <w:rsid w:val="005A1192"/>
    <w:rsid w:val="005A3D7A"/>
    <w:rsid w:val="005A3F70"/>
    <w:rsid w:val="005A4A19"/>
    <w:rsid w:val="005A531B"/>
    <w:rsid w:val="005A59A8"/>
    <w:rsid w:val="005A5F52"/>
    <w:rsid w:val="005A6067"/>
    <w:rsid w:val="005A612D"/>
    <w:rsid w:val="005A70BB"/>
    <w:rsid w:val="005A7596"/>
    <w:rsid w:val="005A79F8"/>
    <w:rsid w:val="005A7BC5"/>
    <w:rsid w:val="005B0045"/>
    <w:rsid w:val="005B0180"/>
    <w:rsid w:val="005B022B"/>
    <w:rsid w:val="005B25DC"/>
    <w:rsid w:val="005B2B45"/>
    <w:rsid w:val="005B2B6E"/>
    <w:rsid w:val="005B35FC"/>
    <w:rsid w:val="005B36E6"/>
    <w:rsid w:val="005B3E73"/>
    <w:rsid w:val="005B661E"/>
    <w:rsid w:val="005B6890"/>
    <w:rsid w:val="005B6FD1"/>
    <w:rsid w:val="005C0128"/>
    <w:rsid w:val="005C01CF"/>
    <w:rsid w:val="005C076D"/>
    <w:rsid w:val="005C0ADC"/>
    <w:rsid w:val="005C2052"/>
    <w:rsid w:val="005C32FB"/>
    <w:rsid w:val="005C343C"/>
    <w:rsid w:val="005C38E9"/>
    <w:rsid w:val="005C4053"/>
    <w:rsid w:val="005C40C9"/>
    <w:rsid w:val="005C424D"/>
    <w:rsid w:val="005C4B44"/>
    <w:rsid w:val="005C58B7"/>
    <w:rsid w:val="005C592F"/>
    <w:rsid w:val="005C5A89"/>
    <w:rsid w:val="005C5C41"/>
    <w:rsid w:val="005C61E7"/>
    <w:rsid w:val="005C64B2"/>
    <w:rsid w:val="005C72F3"/>
    <w:rsid w:val="005C7381"/>
    <w:rsid w:val="005C7CCE"/>
    <w:rsid w:val="005D019C"/>
    <w:rsid w:val="005D093B"/>
    <w:rsid w:val="005D09CC"/>
    <w:rsid w:val="005D0B3E"/>
    <w:rsid w:val="005D0D39"/>
    <w:rsid w:val="005D1939"/>
    <w:rsid w:val="005D1971"/>
    <w:rsid w:val="005D2280"/>
    <w:rsid w:val="005D2A2A"/>
    <w:rsid w:val="005D372F"/>
    <w:rsid w:val="005D3731"/>
    <w:rsid w:val="005D3E49"/>
    <w:rsid w:val="005D40C6"/>
    <w:rsid w:val="005D5986"/>
    <w:rsid w:val="005D5B90"/>
    <w:rsid w:val="005D5E79"/>
    <w:rsid w:val="005D65C8"/>
    <w:rsid w:val="005D6AE1"/>
    <w:rsid w:val="005D6C0D"/>
    <w:rsid w:val="005D7BE2"/>
    <w:rsid w:val="005E0A62"/>
    <w:rsid w:val="005E0B89"/>
    <w:rsid w:val="005E0C31"/>
    <w:rsid w:val="005E219B"/>
    <w:rsid w:val="005E2507"/>
    <w:rsid w:val="005E3266"/>
    <w:rsid w:val="005E3697"/>
    <w:rsid w:val="005E4FF5"/>
    <w:rsid w:val="005E7239"/>
    <w:rsid w:val="005F0BD5"/>
    <w:rsid w:val="005F1A1F"/>
    <w:rsid w:val="005F3B51"/>
    <w:rsid w:val="005F3C8E"/>
    <w:rsid w:val="005F4C59"/>
    <w:rsid w:val="005F568E"/>
    <w:rsid w:val="005F6152"/>
    <w:rsid w:val="005F6D4B"/>
    <w:rsid w:val="005F6ED2"/>
    <w:rsid w:val="00600866"/>
    <w:rsid w:val="00602456"/>
    <w:rsid w:val="0060448D"/>
    <w:rsid w:val="00604EBA"/>
    <w:rsid w:val="00605587"/>
    <w:rsid w:val="00605AA8"/>
    <w:rsid w:val="006061D1"/>
    <w:rsid w:val="0060673B"/>
    <w:rsid w:val="006101D0"/>
    <w:rsid w:val="00610508"/>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B4E"/>
    <w:rsid w:val="00621CCB"/>
    <w:rsid w:val="00621FBE"/>
    <w:rsid w:val="00622DAA"/>
    <w:rsid w:val="00622FDD"/>
    <w:rsid w:val="00623B4E"/>
    <w:rsid w:val="00624FA5"/>
    <w:rsid w:val="00625C7D"/>
    <w:rsid w:val="00625ED7"/>
    <w:rsid w:val="00630577"/>
    <w:rsid w:val="00630743"/>
    <w:rsid w:val="00631504"/>
    <w:rsid w:val="00631A9F"/>
    <w:rsid w:val="00631F60"/>
    <w:rsid w:val="00632810"/>
    <w:rsid w:val="00632938"/>
    <w:rsid w:val="0063324C"/>
    <w:rsid w:val="00633259"/>
    <w:rsid w:val="00634166"/>
    <w:rsid w:val="00634DD9"/>
    <w:rsid w:val="006376D4"/>
    <w:rsid w:val="0063787A"/>
    <w:rsid w:val="00637BCA"/>
    <w:rsid w:val="00641BF8"/>
    <w:rsid w:val="00642664"/>
    <w:rsid w:val="00642ADA"/>
    <w:rsid w:val="00644871"/>
    <w:rsid w:val="00644C62"/>
    <w:rsid w:val="00644E10"/>
    <w:rsid w:val="00645449"/>
    <w:rsid w:val="00645622"/>
    <w:rsid w:val="00645BA1"/>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95"/>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A9E"/>
    <w:rsid w:val="00696DBC"/>
    <w:rsid w:val="00696F7D"/>
    <w:rsid w:val="006976A4"/>
    <w:rsid w:val="0069785C"/>
    <w:rsid w:val="00697B71"/>
    <w:rsid w:val="00697C4F"/>
    <w:rsid w:val="006A18AD"/>
    <w:rsid w:val="006A1E22"/>
    <w:rsid w:val="006A1F6C"/>
    <w:rsid w:val="006A1F88"/>
    <w:rsid w:val="006A2736"/>
    <w:rsid w:val="006A2C5C"/>
    <w:rsid w:val="006A3033"/>
    <w:rsid w:val="006A33B4"/>
    <w:rsid w:val="006A3C19"/>
    <w:rsid w:val="006A45D1"/>
    <w:rsid w:val="006A4F24"/>
    <w:rsid w:val="006A6A21"/>
    <w:rsid w:val="006A7BA3"/>
    <w:rsid w:val="006A7E9B"/>
    <w:rsid w:val="006B0D23"/>
    <w:rsid w:val="006B246A"/>
    <w:rsid w:val="006B2A79"/>
    <w:rsid w:val="006B3080"/>
    <w:rsid w:val="006B39AE"/>
    <w:rsid w:val="006B436E"/>
    <w:rsid w:val="006B4A9C"/>
    <w:rsid w:val="006B4C5C"/>
    <w:rsid w:val="006B53E9"/>
    <w:rsid w:val="006B6307"/>
    <w:rsid w:val="006B713E"/>
    <w:rsid w:val="006B7238"/>
    <w:rsid w:val="006B78A3"/>
    <w:rsid w:val="006C047E"/>
    <w:rsid w:val="006C16D1"/>
    <w:rsid w:val="006C19E2"/>
    <w:rsid w:val="006C1ED8"/>
    <w:rsid w:val="006C1FA4"/>
    <w:rsid w:val="006C2CB7"/>
    <w:rsid w:val="006C2D4A"/>
    <w:rsid w:val="006C33E6"/>
    <w:rsid w:val="006C51D1"/>
    <w:rsid w:val="006C59EC"/>
    <w:rsid w:val="006C5F46"/>
    <w:rsid w:val="006C5F6F"/>
    <w:rsid w:val="006C6431"/>
    <w:rsid w:val="006C7098"/>
    <w:rsid w:val="006C7113"/>
    <w:rsid w:val="006C76C9"/>
    <w:rsid w:val="006C7815"/>
    <w:rsid w:val="006D0326"/>
    <w:rsid w:val="006D0535"/>
    <w:rsid w:val="006D1757"/>
    <w:rsid w:val="006D2037"/>
    <w:rsid w:val="006D2203"/>
    <w:rsid w:val="006D2634"/>
    <w:rsid w:val="006D432D"/>
    <w:rsid w:val="006D4708"/>
    <w:rsid w:val="006D4C10"/>
    <w:rsid w:val="006D5180"/>
    <w:rsid w:val="006D5566"/>
    <w:rsid w:val="006D58CA"/>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240"/>
    <w:rsid w:val="006F1DCD"/>
    <w:rsid w:val="006F25CC"/>
    <w:rsid w:val="006F27CA"/>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5AB1"/>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38F"/>
    <w:rsid w:val="00721B9D"/>
    <w:rsid w:val="00722A3E"/>
    <w:rsid w:val="00722DF9"/>
    <w:rsid w:val="0072350A"/>
    <w:rsid w:val="0072376D"/>
    <w:rsid w:val="0072504F"/>
    <w:rsid w:val="007263DE"/>
    <w:rsid w:val="00726C09"/>
    <w:rsid w:val="00727F7A"/>
    <w:rsid w:val="00730560"/>
    <w:rsid w:val="00730E96"/>
    <w:rsid w:val="00730F78"/>
    <w:rsid w:val="00730F8E"/>
    <w:rsid w:val="00730FE1"/>
    <w:rsid w:val="0073114D"/>
    <w:rsid w:val="007311FE"/>
    <w:rsid w:val="007316C0"/>
    <w:rsid w:val="00731BA3"/>
    <w:rsid w:val="007328B1"/>
    <w:rsid w:val="007332D2"/>
    <w:rsid w:val="007337A5"/>
    <w:rsid w:val="0073407D"/>
    <w:rsid w:val="00734988"/>
    <w:rsid w:val="00735F58"/>
    <w:rsid w:val="00736335"/>
    <w:rsid w:val="00737B08"/>
    <w:rsid w:val="00737E79"/>
    <w:rsid w:val="00740059"/>
    <w:rsid w:val="00740DCF"/>
    <w:rsid w:val="00740E14"/>
    <w:rsid w:val="00741008"/>
    <w:rsid w:val="0074152E"/>
    <w:rsid w:val="007415B1"/>
    <w:rsid w:val="00741737"/>
    <w:rsid w:val="00741F1A"/>
    <w:rsid w:val="00743B2D"/>
    <w:rsid w:val="007441C2"/>
    <w:rsid w:val="00744278"/>
    <w:rsid w:val="007442E8"/>
    <w:rsid w:val="00744D5D"/>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5754A"/>
    <w:rsid w:val="007610C6"/>
    <w:rsid w:val="00762494"/>
    <w:rsid w:val="007643A7"/>
    <w:rsid w:val="0076473C"/>
    <w:rsid w:val="00764B3C"/>
    <w:rsid w:val="00764D50"/>
    <w:rsid w:val="00764D57"/>
    <w:rsid w:val="00765055"/>
    <w:rsid w:val="00765D3F"/>
    <w:rsid w:val="00765FE3"/>
    <w:rsid w:val="007661BE"/>
    <w:rsid w:val="0076652C"/>
    <w:rsid w:val="0076654A"/>
    <w:rsid w:val="007707F8"/>
    <w:rsid w:val="00770B3C"/>
    <w:rsid w:val="0077134A"/>
    <w:rsid w:val="007713E8"/>
    <w:rsid w:val="00771B6F"/>
    <w:rsid w:val="00771C62"/>
    <w:rsid w:val="007720F3"/>
    <w:rsid w:val="00772BF6"/>
    <w:rsid w:val="0077448E"/>
    <w:rsid w:val="00774E26"/>
    <w:rsid w:val="00776ACC"/>
    <w:rsid w:val="00780290"/>
    <w:rsid w:val="00780B1B"/>
    <w:rsid w:val="00781650"/>
    <w:rsid w:val="0078192A"/>
    <w:rsid w:val="00781C83"/>
    <w:rsid w:val="00783B5F"/>
    <w:rsid w:val="00783C02"/>
    <w:rsid w:val="007846F3"/>
    <w:rsid w:val="007849DE"/>
    <w:rsid w:val="00784E72"/>
    <w:rsid w:val="007852D3"/>
    <w:rsid w:val="00786769"/>
    <w:rsid w:val="00787AD3"/>
    <w:rsid w:val="007906E3"/>
    <w:rsid w:val="00791236"/>
    <w:rsid w:val="007921AC"/>
    <w:rsid w:val="007923AA"/>
    <w:rsid w:val="007958DE"/>
    <w:rsid w:val="00795A0A"/>
    <w:rsid w:val="00795F15"/>
    <w:rsid w:val="00796497"/>
    <w:rsid w:val="00796F84"/>
    <w:rsid w:val="007970EB"/>
    <w:rsid w:val="007974E8"/>
    <w:rsid w:val="00797694"/>
    <w:rsid w:val="00797ECE"/>
    <w:rsid w:val="007A1ABB"/>
    <w:rsid w:val="007A1C66"/>
    <w:rsid w:val="007A23B8"/>
    <w:rsid w:val="007A24B9"/>
    <w:rsid w:val="007A34C0"/>
    <w:rsid w:val="007A60C2"/>
    <w:rsid w:val="007A74A7"/>
    <w:rsid w:val="007B0FF4"/>
    <w:rsid w:val="007B3544"/>
    <w:rsid w:val="007B3820"/>
    <w:rsid w:val="007B3C69"/>
    <w:rsid w:val="007B456D"/>
    <w:rsid w:val="007B4BDF"/>
    <w:rsid w:val="007B50C5"/>
    <w:rsid w:val="007B5F8F"/>
    <w:rsid w:val="007B6497"/>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4A8"/>
    <w:rsid w:val="007D592F"/>
    <w:rsid w:val="007D59B2"/>
    <w:rsid w:val="007D6868"/>
    <w:rsid w:val="007D6EEB"/>
    <w:rsid w:val="007D75FF"/>
    <w:rsid w:val="007D7814"/>
    <w:rsid w:val="007E0332"/>
    <w:rsid w:val="007E1454"/>
    <w:rsid w:val="007E14C3"/>
    <w:rsid w:val="007E2485"/>
    <w:rsid w:val="007E2FED"/>
    <w:rsid w:val="007E358B"/>
    <w:rsid w:val="007E3AA3"/>
    <w:rsid w:val="007E518E"/>
    <w:rsid w:val="007E5606"/>
    <w:rsid w:val="007E65C6"/>
    <w:rsid w:val="007E7B2D"/>
    <w:rsid w:val="007F0BD1"/>
    <w:rsid w:val="007F0C6F"/>
    <w:rsid w:val="007F110E"/>
    <w:rsid w:val="007F16B1"/>
    <w:rsid w:val="007F1E33"/>
    <w:rsid w:val="007F221D"/>
    <w:rsid w:val="007F22FA"/>
    <w:rsid w:val="007F25E5"/>
    <w:rsid w:val="007F2922"/>
    <w:rsid w:val="007F2A9F"/>
    <w:rsid w:val="007F5269"/>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F1F"/>
    <w:rsid w:val="00803F4C"/>
    <w:rsid w:val="00804CF4"/>
    <w:rsid w:val="008062CA"/>
    <w:rsid w:val="00806FE3"/>
    <w:rsid w:val="0080757B"/>
    <w:rsid w:val="00807742"/>
    <w:rsid w:val="00807B78"/>
    <w:rsid w:val="00807DB6"/>
    <w:rsid w:val="00810E5B"/>
    <w:rsid w:val="00811126"/>
    <w:rsid w:val="00811A89"/>
    <w:rsid w:val="00811B6E"/>
    <w:rsid w:val="00811CB3"/>
    <w:rsid w:val="008123F4"/>
    <w:rsid w:val="00812F82"/>
    <w:rsid w:val="0081354F"/>
    <w:rsid w:val="00813A57"/>
    <w:rsid w:val="00814656"/>
    <w:rsid w:val="00814848"/>
    <w:rsid w:val="00815901"/>
    <w:rsid w:val="0081706E"/>
    <w:rsid w:val="00817952"/>
    <w:rsid w:val="00820011"/>
    <w:rsid w:val="00820575"/>
    <w:rsid w:val="00821209"/>
    <w:rsid w:val="00821D7E"/>
    <w:rsid w:val="0082319F"/>
    <w:rsid w:val="0082506F"/>
    <w:rsid w:val="008259D9"/>
    <w:rsid w:val="00825CFD"/>
    <w:rsid w:val="00826627"/>
    <w:rsid w:val="008266C1"/>
    <w:rsid w:val="008267F9"/>
    <w:rsid w:val="008273B7"/>
    <w:rsid w:val="0082785C"/>
    <w:rsid w:val="008302CB"/>
    <w:rsid w:val="008305CA"/>
    <w:rsid w:val="0083125B"/>
    <w:rsid w:val="00831A2B"/>
    <w:rsid w:val="00832001"/>
    <w:rsid w:val="008322DC"/>
    <w:rsid w:val="00832C9A"/>
    <w:rsid w:val="00833432"/>
    <w:rsid w:val="008339A3"/>
    <w:rsid w:val="00833A08"/>
    <w:rsid w:val="00834346"/>
    <w:rsid w:val="008343E2"/>
    <w:rsid w:val="00835336"/>
    <w:rsid w:val="008365C6"/>
    <w:rsid w:val="008375A8"/>
    <w:rsid w:val="0083792B"/>
    <w:rsid w:val="00840005"/>
    <w:rsid w:val="00840A2E"/>
    <w:rsid w:val="00840C58"/>
    <w:rsid w:val="00840CA1"/>
    <w:rsid w:val="0084125E"/>
    <w:rsid w:val="00842425"/>
    <w:rsid w:val="0084248E"/>
    <w:rsid w:val="008425F5"/>
    <w:rsid w:val="00842897"/>
    <w:rsid w:val="008428A6"/>
    <w:rsid w:val="00842EC8"/>
    <w:rsid w:val="0084313D"/>
    <w:rsid w:val="00844BA6"/>
    <w:rsid w:val="00844C98"/>
    <w:rsid w:val="008452DC"/>
    <w:rsid w:val="00846F05"/>
    <w:rsid w:val="00847196"/>
    <w:rsid w:val="008473F6"/>
    <w:rsid w:val="00850647"/>
    <w:rsid w:val="00850C54"/>
    <w:rsid w:val="00851317"/>
    <w:rsid w:val="0085162B"/>
    <w:rsid w:val="0085289D"/>
    <w:rsid w:val="00852C1A"/>
    <w:rsid w:val="00852DAF"/>
    <w:rsid w:val="008533DE"/>
    <w:rsid w:val="0085395F"/>
    <w:rsid w:val="00854B4C"/>
    <w:rsid w:val="0085538A"/>
    <w:rsid w:val="0085565C"/>
    <w:rsid w:val="0085630C"/>
    <w:rsid w:val="0085747C"/>
    <w:rsid w:val="008579F9"/>
    <w:rsid w:val="00857B7B"/>
    <w:rsid w:val="00860A5A"/>
    <w:rsid w:val="00860B48"/>
    <w:rsid w:val="0086369F"/>
    <w:rsid w:val="008645F0"/>
    <w:rsid w:val="00864730"/>
    <w:rsid w:val="0086543C"/>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4D54"/>
    <w:rsid w:val="008769A0"/>
    <w:rsid w:val="0087735A"/>
    <w:rsid w:val="00877A65"/>
    <w:rsid w:val="008805F0"/>
    <w:rsid w:val="00881FD5"/>
    <w:rsid w:val="008820F7"/>
    <w:rsid w:val="00882ADF"/>
    <w:rsid w:val="00884008"/>
    <w:rsid w:val="0088659B"/>
    <w:rsid w:val="00886A5A"/>
    <w:rsid w:val="00886C30"/>
    <w:rsid w:val="00886DD4"/>
    <w:rsid w:val="008871E8"/>
    <w:rsid w:val="008872D7"/>
    <w:rsid w:val="00887366"/>
    <w:rsid w:val="008874B1"/>
    <w:rsid w:val="008903E8"/>
    <w:rsid w:val="00890A00"/>
    <w:rsid w:val="00890EDE"/>
    <w:rsid w:val="0089139F"/>
    <w:rsid w:val="00891E74"/>
    <w:rsid w:val="00892007"/>
    <w:rsid w:val="0089203E"/>
    <w:rsid w:val="008920FD"/>
    <w:rsid w:val="008942EB"/>
    <w:rsid w:val="008945A9"/>
    <w:rsid w:val="00894DC9"/>
    <w:rsid w:val="008957D1"/>
    <w:rsid w:val="00895B6D"/>
    <w:rsid w:val="008961F6"/>
    <w:rsid w:val="00896CDF"/>
    <w:rsid w:val="008973F7"/>
    <w:rsid w:val="00897B1F"/>
    <w:rsid w:val="008A010B"/>
    <w:rsid w:val="008A020B"/>
    <w:rsid w:val="008A3342"/>
    <w:rsid w:val="008A3E43"/>
    <w:rsid w:val="008A43D0"/>
    <w:rsid w:val="008A4431"/>
    <w:rsid w:val="008A45A7"/>
    <w:rsid w:val="008A4C0A"/>
    <w:rsid w:val="008A4E1D"/>
    <w:rsid w:val="008A545A"/>
    <w:rsid w:val="008A6615"/>
    <w:rsid w:val="008A6F90"/>
    <w:rsid w:val="008B0CA2"/>
    <w:rsid w:val="008B0F8C"/>
    <w:rsid w:val="008B1B45"/>
    <w:rsid w:val="008B206D"/>
    <w:rsid w:val="008B25F5"/>
    <w:rsid w:val="008B2FB1"/>
    <w:rsid w:val="008B31DE"/>
    <w:rsid w:val="008B3B04"/>
    <w:rsid w:val="008B42A1"/>
    <w:rsid w:val="008B46FD"/>
    <w:rsid w:val="008B4D92"/>
    <w:rsid w:val="008B6285"/>
    <w:rsid w:val="008C045F"/>
    <w:rsid w:val="008C053A"/>
    <w:rsid w:val="008C1192"/>
    <w:rsid w:val="008C14FB"/>
    <w:rsid w:val="008C17F6"/>
    <w:rsid w:val="008C1C43"/>
    <w:rsid w:val="008C1E5E"/>
    <w:rsid w:val="008C2011"/>
    <w:rsid w:val="008C254D"/>
    <w:rsid w:val="008C28B6"/>
    <w:rsid w:val="008C32C7"/>
    <w:rsid w:val="008C34BE"/>
    <w:rsid w:val="008C3834"/>
    <w:rsid w:val="008C3A40"/>
    <w:rsid w:val="008C4090"/>
    <w:rsid w:val="008C531A"/>
    <w:rsid w:val="008C6567"/>
    <w:rsid w:val="008C75E3"/>
    <w:rsid w:val="008C77EE"/>
    <w:rsid w:val="008C79F1"/>
    <w:rsid w:val="008D03AF"/>
    <w:rsid w:val="008D200A"/>
    <w:rsid w:val="008D227A"/>
    <w:rsid w:val="008D357B"/>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10786"/>
    <w:rsid w:val="00910FE6"/>
    <w:rsid w:val="009118BD"/>
    <w:rsid w:val="0091342A"/>
    <w:rsid w:val="00913510"/>
    <w:rsid w:val="00913522"/>
    <w:rsid w:val="00914BEB"/>
    <w:rsid w:val="00915B72"/>
    <w:rsid w:val="0091771D"/>
    <w:rsid w:val="0092193F"/>
    <w:rsid w:val="00921AC5"/>
    <w:rsid w:val="00921E45"/>
    <w:rsid w:val="009220FD"/>
    <w:rsid w:val="00922781"/>
    <w:rsid w:val="00924D19"/>
    <w:rsid w:val="009250CD"/>
    <w:rsid w:val="009258E6"/>
    <w:rsid w:val="00925FF1"/>
    <w:rsid w:val="0092618F"/>
    <w:rsid w:val="00926494"/>
    <w:rsid w:val="00926FE1"/>
    <w:rsid w:val="009270D8"/>
    <w:rsid w:val="009304E5"/>
    <w:rsid w:val="00930887"/>
    <w:rsid w:val="0093091D"/>
    <w:rsid w:val="00930AE6"/>
    <w:rsid w:val="0093211D"/>
    <w:rsid w:val="00932C3E"/>
    <w:rsid w:val="009332CF"/>
    <w:rsid w:val="009333DE"/>
    <w:rsid w:val="0093394F"/>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729A"/>
    <w:rsid w:val="00957AE8"/>
    <w:rsid w:val="00957F3D"/>
    <w:rsid w:val="00961333"/>
    <w:rsid w:val="009615D8"/>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1B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DDA"/>
    <w:rsid w:val="00987A51"/>
    <w:rsid w:val="0099016A"/>
    <w:rsid w:val="009906E8"/>
    <w:rsid w:val="00990A67"/>
    <w:rsid w:val="00990F0A"/>
    <w:rsid w:val="0099127F"/>
    <w:rsid w:val="00991BFF"/>
    <w:rsid w:val="00992A12"/>
    <w:rsid w:val="00993B72"/>
    <w:rsid w:val="00995EC0"/>
    <w:rsid w:val="00995F62"/>
    <w:rsid w:val="009968B4"/>
    <w:rsid w:val="00996E83"/>
    <w:rsid w:val="009A0512"/>
    <w:rsid w:val="009A0EA0"/>
    <w:rsid w:val="009A12DA"/>
    <w:rsid w:val="009A14DC"/>
    <w:rsid w:val="009A17C3"/>
    <w:rsid w:val="009A19F1"/>
    <w:rsid w:val="009A1EC9"/>
    <w:rsid w:val="009A234F"/>
    <w:rsid w:val="009A2A44"/>
    <w:rsid w:val="009A2CEB"/>
    <w:rsid w:val="009A313E"/>
    <w:rsid w:val="009A3A1F"/>
    <w:rsid w:val="009A3CA5"/>
    <w:rsid w:val="009A52E1"/>
    <w:rsid w:val="009A5859"/>
    <w:rsid w:val="009A6947"/>
    <w:rsid w:val="009B016C"/>
    <w:rsid w:val="009B236A"/>
    <w:rsid w:val="009B38AA"/>
    <w:rsid w:val="009B459C"/>
    <w:rsid w:val="009B4699"/>
    <w:rsid w:val="009B55D7"/>
    <w:rsid w:val="009B62C3"/>
    <w:rsid w:val="009B720B"/>
    <w:rsid w:val="009B7F03"/>
    <w:rsid w:val="009C0320"/>
    <w:rsid w:val="009C0F0B"/>
    <w:rsid w:val="009C13F3"/>
    <w:rsid w:val="009C1782"/>
    <w:rsid w:val="009C1841"/>
    <w:rsid w:val="009C20AC"/>
    <w:rsid w:val="009C34F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200F"/>
    <w:rsid w:val="009D272A"/>
    <w:rsid w:val="009D293C"/>
    <w:rsid w:val="009D3D91"/>
    <w:rsid w:val="009D44F9"/>
    <w:rsid w:val="009D4578"/>
    <w:rsid w:val="009D5102"/>
    <w:rsid w:val="009D5219"/>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09D8"/>
    <w:rsid w:val="009F1092"/>
    <w:rsid w:val="009F21E5"/>
    <w:rsid w:val="009F2D56"/>
    <w:rsid w:val="009F30E7"/>
    <w:rsid w:val="009F385A"/>
    <w:rsid w:val="009F3F9E"/>
    <w:rsid w:val="009F4127"/>
    <w:rsid w:val="009F615B"/>
    <w:rsid w:val="009F6B2E"/>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77C"/>
    <w:rsid w:val="00A07BD9"/>
    <w:rsid w:val="00A07D92"/>
    <w:rsid w:val="00A07F1E"/>
    <w:rsid w:val="00A10173"/>
    <w:rsid w:val="00A104B7"/>
    <w:rsid w:val="00A104DF"/>
    <w:rsid w:val="00A107ED"/>
    <w:rsid w:val="00A10A53"/>
    <w:rsid w:val="00A110EE"/>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183D"/>
    <w:rsid w:val="00A22677"/>
    <w:rsid w:val="00A23154"/>
    <w:rsid w:val="00A23485"/>
    <w:rsid w:val="00A24951"/>
    <w:rsid w:val="00A263B9"/>
    <w:rsid w:val="00A277A2"/>
    <w:rsid w:val="00A3109E"/>
    <w:rsid w:val="00A32675"/>
    <w:rsid w:val="00A3371A"/>
    <w:rsid w:val="00A339EA"/>
    <w:rsid w:val="00A33F74"/>
    <w:rsid w:val="00A33F9B"/>
    <w:rsid w:val="00A3401C"/>
    <w:rsid w:val="00A340AD"/>
    <w:rsid w:val="00A34202"/>
    <w:rsid w:val="00A34498"/>
    <w:rsid w:val="00A34AF3"/>
    <w:rsid w:val="00A34DEC"/>
    <w:rsid w:val="00A34E28"/>
    <w:rsid w:val="00A3528A"/>
    <w:rsid w:val="00A35354"/>
    <w:rsid w:val="00A3574F"/>
    <w:rsid w:val="00A36638"/>
    <w:rsid w:val="00A367C9"/>
    <w:rsid w:val="00A36D8F"/>
    <w:rsid w:val="00A37554"/>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3EA7"/>
    <w:rsid w:val="00A541C8"/>
    <w:rsid w:val="00A5446F"/>
    <w:rsid w:val="00A54E5D"/>
    <w:rsid w:val="00A5629D"/>
    <w:rsid w:val="00A563CE"/>
    <w:rsid w:val="00A564A0"/>
    <w:rsid w:val="00A564D3"/>
    <w:rsid w:val="00A56A15"/>
    <w:rsid w:val="00A5797E"/>
    <w:rsid w:val="00A57A80"/>
    <w:rsid w:val="00A57EC9"/>
    <w:rsid w:val="00A60117"/>
    <w:rsid w:val="00A60678"/>
    <w:rsid w:val="00A60951"/>
    <w:rsid w:val="00A614B0"/>
    <w:rsid w:val="00A6220E"/>
    <w:rsid w:val="00A62D29"/>
    <w:rsid w:val="00A64387"/>
    <w:rsid w:val="00A65A74"/>
    <w:rsid w:val="00A66056"/>
    <w:rsid w:val="00A661C9"/>
    <w:rsid w:val="00A66B54"/>
    <w:rsid w:val="00A676B3"/>
    <w:rsid w:val="00A679CF"/>
    <w:rsid w:val="00A72E7B"/>
    <w:rsid w:val="00A738BA"/>
    <w:rsid w:val="00A74662"/>
    <w:rsid w:val="00A74D33"/>
    <w:rsid w:val="00A74DFA"/>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57DA"/>
    <w:rsid w:val="00A85D1D"/>
    <w:rsid w:val="00A8674D"/>
    <w:rsid w:val="00A8699A"/>
    <w:rsid w:val="00A86B36"/>
    <w:rsid w:val="00A907E6"/>
    <w:rsid w:val="00A90BA0"/>
    <w:rsid w:val="00A916C1"/>
    <w:rsid w:val="00A918AA"/>
    <w:rsid w:val="00A91C36"/>
    <w:rsid w:val="00A92265"/>
    <w:rsid w:val="00A922A8"/>
    <w:rsid w:val="00A94C57"/>
    <w:rsid w:val="00A95808"/>
    <w:rsid w:val="00A959E8"/>
    <w:rsid w:val="00A95DCA"/>
    <w:rsid w:val="00A964A4"/>
    <w:rsid w:val="00A96A1C"/>
    <w:rsid w:val="00A96A7B"/>
    <w:rsid w:val="00A96AF6"/>
    <w:rsid w:val="00A97CD5"/>
    <w:rsid w:val="00AA070A"/>
    <w:rsid w:val="00AA1BCB"/>
    <w:rsid w:val="00AA1EC8"/>
    <w:rsid w:val="00AA25CC"/>
    <w:rsid w:val="00AA267B"/>
    <w:rsid w:val="00AA4A43"/>
    <w:rsid w:val="00AA4D17"/>
    <w:rsid w:val="00AA52B1"/>
    <w:rsid w:val="00AA52C2"/>
    <w:rsid w:val="00AA5770"/>
    <w:rsid w:val="00AA59B5"/>
    <w:rsid w:val="00AA5A1B"/>
    <w:rsid w:val="00AA5BAE"/>
    <w:rsid w:val="00AA63B7"/>
    <w:rsid w:val="00AA66F4"/>
    <w:rsid w:val="00AA7AD2"/>
    <w:rsid w:val="00AB078D"/>
    <w:rsid w:val="00AB0C65"/>
    <w:rsid w:val="00AB0D91"/>
    <w:rsid w:val="00AB0F1C"/>
    <w:rsid w:val="00AB2EE3"/>
    <w:rsid w:val="00AB461A"/>
    <w:rsid w:val="00AB63FF"/>
    <w:rsid w:val="00AB788F"/>
    <w:rsid w:val="00AC078F"/>
    <w:rsid w:val="00AC0942"/>
    <w:rsid w:val="00AC18EA"/>
    <w:rsid w:val="00AC1B8F"/>
    <w:rsid w:val="00AC1B93"/>
    <w:rsid w:val="00AC230D"/>
    <w:rsid w:val="00AC252D"/>
    <w:rsid w:val="00AC2A3A"/>
    <w:rsid w:val="00AC2AF1"/>
    <w:rsid w:val="00AC38D2"/>
    <w:rsid w:val="00AC4AE4"/>
    <w:rsid w:val="00AC53E3"/>
    <w:rsid w:val="00AC6D31"/>
    <w:rsid w:val="00AD008D"/>
    <w:rsid w:val="00AD0B40"/>
    <w:rsid w:val="00AD0C14"/>
    <w:rsid w:val="00AD2A76"/>
    <w:rsid w:val="00AD3427"/>
    <w:rsid w:val="00AD35EE"/>
    <w:rsid w:val="00AD3BDF"/>
    <w:rsid w:val="00AD41D6"/>
    <w:rsid w:val="00AD5649"/>
    <w:rsid w:val="00AD5B96"/>
    <w:rsid w:val="00AD5DC3"/>
    <w:rsid w:val="00AD6015"/>
    <w:rsid w:val="00AD60CB"/>
    <w:rsid w:val="00AD67AF"/>
    <w:rsid w:val="00AD750A"/>
    <w:rsid w:val="00AE02A1"/>
    <w:rsid w:val="00AE0ABA"/>
    <w:rsid w:val="00AE23A6"/>
    <w:rsid w:val="00AE3FB5"/>
    <w:rsid w:val="00AE507F"/>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4AB4"/>
    <w:rsid w:val="00B055AB"/>
    <w:rsid w:val="00B05FF0"/>
    <w:rsid w:val="00B06998"/>
    <w:rsid w:val="00B10E6A"/>
    <w:rsid w:val="00B117DA"/>
    <w:rsid w:val="00B11A75"/>
    <w:rsid w:val="00B11CF1"/>
    <w:rsid w:val="00B12D0B"/>
    <w:rsid w:val="00B13EAF"/>
    <w:rsid w:val="00B14955"/>
    <w:rsid w:val="00B14BF3"/>
    <w:rsid w:val="00B154A9"/>
    <w:rsid w:val="00B159C5"/>
    <w:rsid w:val="00B15B68"/>
    <w:rsid w:val="00B16789"/>
    <w:rsid w:val="00B170C7"/>
    <w:rsid w:val="00B17B84"/>
    <w:rsid w:val="00B17E59"/>
    <w:rsid w:val="00B17F46"/>
    <w:rsid w:val="00B2056C"/>
    <w:rsid w:val="00B20623"/>
    <w:rsid w:val="00B20E70"/>
    <w:rsid w:val="00B20EE3"/>
    <w:rsid w:val="00B213ED"/>
    <w:rsid w:val="00B21AF1"/>
    <w:rsid w:val="00B21B25"/>
    <w:rsid w:val="00B23233"/>
    <w:rsid w:val="00B23963"/>
    <w:rsid w:val="00B243F5"/>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D21"/>
    <w:rsid w:val="00B34DA8"/>
    <w:rsid w:val="00B35FDF"/>
    <w:rsid w:val="00B3641D"/>
    <w:rsid w:val="00B37A92"/>
    <w:rsid w:val="00B37C32"/>
    <w:rsid w:val="00B405BA"/>
    <w:rsid w:val="00B406FB"/>
    <w:rsid w:val="00B408E3"/>
    <w:rsid w:val="00B41881"/>
    <w:rsid w:val="00B41995"/>
    <w:rsid w:val="00B41D9E"/>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5F38"/>
    <w:rsid w:val="00B576EE"/>
    <w:rsid w:val="00B57826"/>
    <w:rsid w:val="00B578E6"/>
    <w:rsid w:val="00B57D3A"/>
    <w:rsid w:val="00B60A3B"/>
    <w:rsid w:val="00B6166C"/>
    <w:rsid w:val="00B63021"/>
    <w:rsid w:val="00B632E2"/>
    <w:rsid w:val="00B635CC"/>
    <w:rsid w:val="00B645E5"/>
    <w:rsid w:val="00B64F9C"/>
    <w:rsid w:val="00B654A2"/>
    <w:rsid w:val="00B656F5"/>
    <w:rsid w:val="00B66280"/>
    <w:rsid w:val="00B662FC"/>
    <w:rsid w:val="00B66451"/>
    <w:rsid w:val="00B66B6A"/>
    <w:rsid w:val="00B67220"/>
    <w:rsid w:val="00B67824"/>
    <w:rsid w:val="00B67EBC"/>
    <w:rsid w:val="00B71F83"/>
    <w:rsid w:val="00B72046"/>
    <w:rsid w:val="00B72163"/>
    <w:rsid w:val="00B7255B"/>
    <w:rsid w:val="00B7258E"/>
    <w:rsid w:val="00B7270C"/>
    <w:rsid w:val="00B72AAD"/>
    <w:rsid w:val="00B72E19"/>
    <w:rsid w:val="00B73320"/>
    <w:rsid w:val="00B7349E"/>
    <w:rsid w:val="00B74B43"/>
    <w:rsid w:val="00B7570C"/>
    <w:rsid w:val="00B764E8"/>
    <w:rsid w:val="00B766E3"/>
    <w:rsid w:val="00B7711E"/>
    <w:rsid w:val="00B77413"/>
    <w:rsid w:val="00B77420"/>
    <w:rsid w:val="00B8063D"/>
    <w:rsid w:val="00B8074C"/>
    <w:rsid w:val="00B80900"/>
    <w:rsid w:val="00B80B3F"/>
    <w:rsid w:val="00B80D05"/>
    <w:rsid w:val="00B80F68"/>
    <w:rsid w:val="00B8337C"/>
    <w:rsid w:val="00B848CD"/>
    <w:rsid w:val="00B8549C"/>
    <w:rsid w:val="00B85A20"/>
    <w:rsid w:val="00B85C92"/>
    <w:rsid w:val="00B865B4"/>
    <w:rsid w:val="00B903C0"/>
    <w:rsid w:val="00B90C53"/>
    <w:rsid w:val="00B90F24"/>
    <w:rsid w:val="00B916DE"/>
    <w:rsid w:val="00B91882"/>
    <w:rsid w:val="00B92311"/>
    <w:rsid w:val="00B92CA3"/>
    <w:rsid w:val="00B9387E"/>
    <w:rsid w:val="00B94454"/>
    <w:rsid w:val="00B94F5A"/>
    <w:rsid w:val="00B95FC7"/>
    <w:rsid w:val="00B974CF"/>
    <w:rsid w:val="00B97762"/>
    <w:rsid w:val="00B97878"/>
    <w:rsid w:val="00B97FC9"/>
    <w:rsid w:val="00BA0723"/>
    <w:rsid w:val="00BA0A02"/>
    <w:rsid w:val="00BA0C77"/>
    <w:rsid w:val="00BA0DFF"/>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74C1"/>
    <w:rsid w:val="00BC7E59"/>
    <w:rsid w:val="00BD00D3"/>
    <w:rsid w:val="00BD0435"/>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649B"/>
    <w:rsid w:val="00BE6D08"/>
    <w:rsid w:val="00BE7CEE"/>
    <w:rsid w:val="00BF0425"/>
    <w:rsid w:val="00BF0BB1"/>
    <w:rsid w:val="00BF0CB5"/>
    <w:rsid w:val="00BF1564"/>
    <w:rsid w:val="00BF2810"/>
    <w:rsid w:val="00BF2951"/>
    <w:rsid w:val="00BF3069"/>
    <w:rsid w:val="00BF3169"/>
    <w:rsid w:val="00BF4F96"/>
    <w:rsid w:val="00BF5584"/>
    <w:rsid w:val="00BF6A9D"/>
    <w:rsid w:val="00BF701E"/>
    <w:rsid w:val="00BF7470"/>
    <w:rsid w:val="00BF74FB"/>
    <w:rsid w:val="00BF750B"/>
    <w:rsid w:val="00C0006A"/>
    <w:rsid w:val="00C007E1"/>
    <w:rsid w:val="00C00A02"/>
    <w:rsid w:val="00C00A28"/>
    <w:rsid w:val="00C00AA2"/>
    <w:rsid w:val="00C01716"/>
    <w:rsid w:val="00C01CC0"/>
    <w:rsid w:val="00C02A3B"/>
    <w:rsid w:val="00C036B5"/>
    <w:rsid w:val="00C037D1"/>
    <w:rsid w:val="00C03A67"/>
    <w:rsid w:val="00C041C0"/>
    <w:rsid w:val="00C04201"/>
    <w:rsid w:val="00C04385"/>
    <w:rsid w:val="00C04F0F"/>
    <w:rsid w:val="00C05310"/>
    <w:rsid w:val="00C0574C"/>
    <w:rsid w:val="00C05C14"/>
    <w:rsid w:val="00C05C96"/>
    <w:rsid w:val="00C06F72"/>
    <w:rsid w:val="00C11305"/>
    <w:rsid w:val="00C114DA"/>
    <w:rsid w:val="00C12086"/>
    <w:rsid w:val="00C1388F"/>
    <w:rsid w:val="00C13EBB"/>
    <w:rsid w:val="00C13F54"/>
    <w:rsid w:val="00C144F8"/>
    <w:rsid w:val="00C14817"/>
    <w:rsid w:val="00C14E76"/>
    <w:rsid w:val="00C15A32"/>
    <w:rsid w:val="00C15AD6"/>
    <w:rsid w:val="00C15C68"/>
    <w:rsid w:val="00C1694F"/>
    <w:rsid w:val="00C16CF2"/>
    <w:rsid w:val="00C170D7"/>
    <w:rsid w:val="00C178D8"/>
    <w:rsid w:val="00C17A5F"/>
    <w:rsid w:val="00C17EF7"/>
    <w:rsid w:val="00C20421"/>
    <w:rsid w:val="00C2096C"/>
    <w:rsid w:val="00C20B41"/>
    <w:rsid w:val="00C216CF"/>
    <w:rsid w:val="00C218D7"/>
    <w:rsid w:val="00C22DB9"/>
    <w:rsid w:val="00C2369C"/>
    <w:rsid w:val="00C24114"/>
    <w:rsid w:val="00C242F4"/>
    <w:rsid w:val="00C244B4"/>
    <w:rsid w:val="00C25598"/>
    <w:rsid w:val="00C25990"/>
    <w:rsid w:val="00C259A9"/>
    <w:rsid w:val="00C25A1B"/>
    <w:rsid w:val="00C278C8"/>
    <w:rsid w:val="00C27B69"/>
    <w:rsid w:val="00C3053E"/>
    <w:rsid w:val="00C30762"/>
    <w:rsid w:val="00C30944"/>
    <w:rsid w:val="00C30EE8"/>
    <w:rsid w:val="00C313AA"/>
    <w:rsid w:val="00C31A9C"/>
    <w:rsid w:val="00C327C3"/>
    <w:rsid w:val="00C331C8"/>
    <w:rsid w:val="00C33340"/>
    <w:rsid w:val="00C3359A"/>
    <w:rsid w:val="00C3368D"/>
    <w:rsid w:val="00C34117"/>
    <w:rsid w:val="00C359D9"/>
    <w:rsid w:val="00C363D4"/>
    <w:rsid w:val="00C367B3"/>
    <w:rsid w:val="00C36ADE"/>
    <w:rsid w:val="00C36B10"/>
    <w:rsid w:val="00C3718A"/>
    <w:rsid w:val="00C3722E"/>
    <w:rsid w:val="00C37E06"/>
    <w:rsid w:val="00C4106B"/>
    <w:rsid w:val="00C4178B"/>
    <w:rsid w:val="00C41866"/>
    <w:rsid w:val="00C41E1D"/>
    <w:rsid w:val="00C42F27"/>
    <w:rsid w:val="00C43403"/>
    <w:rsid w:val="00C436BD"/>
    <w:rsid w:val="00C4559E"/>
    <w:rsid w:val="00C45D93"/>
    <w:rsid w:val="00C46205"/>
    <w:rsid w:val="00C47942"/>
    <w:rsid w:val="00C47ECC"/>
    <w:rsid w:val="00C505A3"/>
    <w:rsid w:val="00C5105A"/>
    <w:rsid w:val="00C5122D"/>
    <w:rsid w:val="00C5155A"/>
    <w:rsid w:val="00C52155"/>
    <w:rsid w:val="00C53061"/>
    <w:rsid w:val="00C53098"/>
    <w:rsid w:val="00C534E2"/>
    <w:rsid w:val="00C54282"/>
    <w:rsid w:val="00C54481"/>
    <w:rsid w:val="00C548CF"/>
    <w:rsid w:val="00C54AC0"/>
    <w:rsid w:val="00C54ACA"/>
    <w:rsid w:val="00C55205"/>
    <w:rsid w:val="00C560BE"/>
    <w:rsid w:val="00C565B4"/>
    <w:rsid w:val="00C56C73"/>
    <w:rsid w:val="00C570FC"/>
    <w:rsid w:val="00C57551"/>
    <w:rsid w:val="00C57702"/>
    <w:rsid w:val="00C60AD6"/>
    <w:rsid w:val="00C60C39"/>
    <w:rsid w:val="00C60E74"/>
    <w:rsid w:val="00C611D6"/>
    <w:rsid w:val="00C61838"/>
    <w:rsid w:val="00C621EF"/>
    <w:rsid w:val="00C62C99"/>
    <w:rsid w:val="00C64EE2"/>
    <w:rsid w:val="00C664EC"/>
    <w:rsid w:val="00C66D81"/>
    <w:rsid w:val="00C700F3"/>
    <w:rsid w:val="00C70A2A"/>
    <w:rsid w:val="00C70E49"/>
    <w:rsid w:val="00C726CE"/>
    <w:rsid w:val="00C72AB2"/>
    <w:rsid w:val="00C72D51"/>
    <w:rsid w:val="00C72FDB"/>
    <w:rsid w:val="00C73C60"/>
    <w:rsid w:val="00C74F14"/>
    <w:rsid w:val="00C75192"/>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0E2"/>
    <w:rsid w:val="00C9223F"/>
    <w:rsid w:val="00C92AB0"/>
    <w:rsid w:val="00C931AC"/>
    <w:rsid w:val="00C93370"/>
    <w:rsid w:val="00C93E15"/>
    <w:rsid w:val="00C9447C"/>
    <w:rsid w:val="00C94C5C"/>
    <w:rsid w:val="00C94F39"/>
    <w:rsid w:val="00C95C01"/>
    <w:rsid w:val="00C96DDE"/>
    <w:rsid w:val="00C97552"/>
    <w:rsid w:val="00C97585"/>
    <w:rsid w:val="00C9779D"/>
    <w:rsid w:val="00C9791E"/>
    <w:rsid w:val="00CA0FFB"/>
    <w:rsid w:val="00CA17CD"/>
    <w:rsid w:val="00CA3616"/>
    <w:rsid w:val="00CA419C"/>
    <w:rsid w:val="00CA4D63"/>
    <w:rsid w:val="00CA4EB1"/>
    <w:rsid w:val="00CA5020"/>
    <w:rsid w:val="00CA65AB"/>
    <w:rsid w:val="00CA68E0"/>
    <w:rsid w:val="00CA6A79"/>
    <w:rsid w:val="00CA7517"/>
    <w:rsid w:val="00CA7BA4"/>
    <w:rsid w:val="00CA7BE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1C89"/>
    <w:rsid w:val="00CC28C3"/>
    <w:rsid w:val="00CC325E"/>
    <w:rsid w:val="00CC3371"/>
    <w:rsid w:val="00CC4364"/>
    <w:rsid w:val="00CC49F3"/>
    <w:rsid w:val="00CC5FFB"/>
    <w:rsid w:val="00CD012E"/>
    <w:rsid w:val="00CD0553"/>
    <w:rsid w:val="00CD10B7"/>
    <w:rsid w:val="00CD3B0C"/>
    <w:rsid w:val="00CD3E40"/>
    <w:rsid w:val="00CD4304"/>
    <w:rsid w:val="00CD4757"/>
    <w:rsid w:val="00CD68B5"/>
    <w:rsid w:val="00CD68E1"/>
    <w:rsid w:val="00CD6A1E"/>
    <w:rsid w:val="00CD75DE"/>
    <w:rsid w:val="00CE0983"/>
    <w:rsid w:val="00CE3228"/>
    <w:rsid w:val="00CE45FD"/>
    <w:rsid w:val="00CE4E49"/>
    <w:rsid w:val="00CE5460"/>
    <w:rsid w:val="00CE570F"/>
    <w:rsid w:val="00CE6A02"/>
    <w:rsid w:val="00CE6E1A"/>
    <w:rsid w:val="00CE704F"/>
    <w:rsid w:val="00CE7A32"/>
    <w:rsid w:val="00CE7AC5"/>
    <w:rsid w:val="00CF01CD"/>
    <w:rsid w:val="00CF0555"/>
    <w:rsid w:val="00CF0585"/>
    <w:rsid w:val="00CF0F0A"/>
    <w:rsid w:val="00CF148C"/>
    <w:rsid w:val="00CF1758"/>
    <w:rsid w:val="00CF1BF1"/>
    <w:rsid w:val="00CF20D6"/>
    <w:rsid w:val="00CF2FCB"/>
    <w:rsid w:val="00CF3434"/>
    <w:rsid w:val="00CF37BC"/>
    <w:rsid w:val="00CF3B94"/>
    <w:rsid w:val="00CF4C22"/>
    <w:rsid w:val="00CF4C3E"/>
    <w:rsid w:val="00CF4DC1"/>
    <w:rsid w:val="00CF58D3"/>
    <w:rsid w:val="00CF5D5D"/>
    <w:rsid w:val="00CF6055"/>
    <w:rsid w:val="00CF60DE"/>
    <w:rsid w:val="00CF631C"/>
    <w:rsid w:val="00CF697E"/>
    <w:rsid w:val="00CF70FC"/>
    <w:rsid w:val="00CF7540"/>
    <w:rsid w:val="00CF7A78"/>
    <w:rsid w:val="00D013E5"/>
    <w:rsid w:val="00D026BC"/>
    <w:rsid w:val="00D02C50"/>
    <w:rsid w:val="00D02F59"/>
    <w:rsid w:val="00D031F5"/>
    <w:rsid w:val="00D0391C"/>
    <w:rsid w:val="00D0452D"/>
    <w:rsid w:val="00D0454A"/>
    <w:rsid w:val="00D04D78"/>
    <w:rsid w:val="00D06004"/>
    <w:rsid w:val="00D075CD"/>
    <w:rsid w:val="00D077AA"/>
    <w:rsid w:val="00D07C1B"/>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511F"/>
    <w:rsid w:val="00D26B66"/>
    <w:rsid w:val="00D26B7A"/>
    <w:rsid w:val="00D26CD2"/>
    <w:rsid w:val="00D26DF1"/>
    <w:rsid w:val="00D30607"/>
    <w:rsid w:val="00D3097B"/>
    <w:rsid w:val="00D30FAD"/>
    <w:rsid w:val="00D311FC"/>
    <w:rsid w:val="00D31865"/>
    <w:rsid w:val="00D31C28"/>
    <w:rsid w:val="00D325F0"/>
    <w:rsid w:val="00D33A9B"/>
    <w:rsid w:val="00D35992"/>
    <w:rsid w:val="00D35B89"/>
    <w:rsid w:val="00D36288"/>
    <w:rsid w:val="00D363AC"/>
    <w:rsid w:val="00D378F6"/>
    <w:rsid w:val="00D4003F"/>
    <w:rsid w:val="00D40537"/>
    <w:rsid w:val="00D41790"/>
    <w:rsid w:val="00D41C94"/>
    <w:rsid w:val="00D41F7C"/>
    <w:rsid w:val="00D42EE5"/>
    <w:rsid w:val="00D42FFB"/>
    <w:rsid w:val="00D432C5"/>
    <w:rsid w:val="00D4335A"/>
    <w:rsid w:val="00D434F0"/>
    <w:rsid w:val="00D43AE0"/>
    <w:rsid w:val="00D44458"/>
    <w:rsid w:val="00D455F3"/>
    <w:rsid w:val="00D462F8"/>
    <w:rsid w:val="00D46BAB"/>
    <w:rsid w:val="00D47018"/>
    <w:rsid w:val="00D4725B"/>
    <w:rsid w:val="00D472D9"/>
    <w:rsid w:val="00D47463"/>
    <w:rsid w:val="00D47ADB"/>
    <w:rsid w:val="00D47DE9"/>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BFE"/>
    <w:rsid w:val="00D710EF"/>
    <w:rsid w:val="00D71190"/>
    <w:rsid w:val="00D715C7"/>
    <w:rsid w:val="00D71E1C"/>
    <w:rsid w:val="00D71FE1"/>
    <w:rsid w:val="00D7460F"/>
    <w:rsid w:val="00D74CA9"/>
    <w:rsid w:val="00D75C1E"/>
    <w:rsid w:val="00D77364"/>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100"/>
    <w:rsid w:val="00DA3600"/>
    <w:rsid w:val="00DA6715"/>
    <w:rsid w:val="00DA734B"/>
    <w:rsid w:val="00DA73B3"/>
    <w:rsid w:val="00DA7BE5"/>
    <w:rsid w:val="00DB01A3"/>
    <w:rsid w:val="00DB02CB"/>
    <w:rsid w:val="00DB0363"/>
    <w:rsid w:val="00DB0B7D"/>
    <w:rsid w:val="00DB283C"/>
    <w:rsid w:val="00DB41DF"/>
    <w:rsid w:val="00DB428F"/>
    <w:rsid w:val="00DB4428"/>
    <w:rsid w:val="00DB50AA"/>
    <w:rsid w:val="00DB50CA"/>
    <w:rsid w:val="00DB60FB"/>
    <w:rsid w:val="00DB6C83"/>
    <w:rsid w:val="00DB6F42"/>
    <w:rsid w:val="00DB702F"/>
    <w:rsid w:val="00DB779A"/>
    <w:rsid w:val="00DC20A1"/>
    <w:rsid w:val="00DC27F5"/>
    <w:rsid w:val="00DC2948"/>
    <w:rsid w:val="00DC33A3"/>
    <w:rsid w:val="00DC51AE"/>
    <w:rsid w:val="00DC5406"/>
    <w:rsid w:val="00DC5E4D"/>
    <w:rsid w:val="00DC68C7"/>
    <w:rsid w:val="00DC7024"/>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2C"/>
    <w:rsid w:val="00DE71FD"/>
    <w:rsid w:val="00DF1327"/>
    <w:rsid w:val="00DF17A4"/>
    <w:rsid w:val="00DF1E70"/>
    <w:rsid w:val="00DF20EA"/>
    <w:rsid w:val="00DF2C8B"/>
    <w:rsid w:val="00DF31E8"/>
    <w:rsid w:val="00DF3420"/>
    <w:rsid w:val="00DF3499"/>
    <w:rsid w:val="00DF46F7"/>
    <w:rsid w:val="00DF4B7A"/>
    <w:rsid w:val="00DF4D4A"/>
    <w:rsid w:val="00DF5DCC"/>
    <w:rsid w:val="00DF6407"/>
    <w:rsid w:val="00DF7CF6"/>
    <w:rsid w:val="00E0027B"/>
    <w:rsid w:val="00E005F4"/>
    <w:rsid w:val="00E00872"/>
    <w:rsid w:val="00E01DC6"/>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3651"/>
    <w:rsid w:val="00E241DF"/>
    <w:rsid w:val="00E24205"/>
    <w:rsid w:val="00E243F8"/>
    <w:rsid w:val="00E25321"/>
    <w:rsid w:val="00E25A7F"/>
    <w:rsid w:val="00E25AE7"/>
    <w:rsid w:val="00E26CA0"/>
    <w:rsid w:val="00E26D3F"/>
    <w:rsid w:val="00E26FB3"/>
    <w:rsid w:val="00E27010"/>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34C5"/>
    <w:rsid w:val="00E444C5"/>
    <w:rsid w:val="00E44F07"/>
    <w:rsid w:val="00E50416"/>
    <w:rsid w:val="00E5171C"/>
    <w:rsid w:val="00E518C5"/>
    <w:rsid w:val="00E52427"/>
    <w:rsid w:val="00E534D3"/>
    <w:rsid w:val="00E53EA8"/>
    <w:rsid w:val="00E54591"/>
    <w:rsid w:val="00E548D2"/>
    <w:rsid w:val="00E549F9"/>
    <w:rsid w:val="00E562B9"/>
    <w:rsid w:val="00E565F4"/>
    <w:rsid w:val="00E57A91"/>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B7E"/>
    <w:rsid w:val="00E71EDC"/>
    <w:rsid w:val="00E7213A"/>
    <w:rsid w:val="00E73DB2"/>
    <w:rsid w:val="00E73F38"/>
    <w:rsid w:val="00E74224"/>
    <w:rsid w:val="00E74AC6"/>
    <w:rsid w:val="00E75267"/>
    <w:rsid w:val="00E7594E"/>
    <w:rsid w:val="00E76097"/>
    <w:rsid w:val="00E76721"/>
    <w:rsid w:val="00E7710A"/>
    <w:rsid w:val="00E8004A"/>
    <w:rsid w:val="00E80BCF"/>
    <w:rsid w:val="00E81347"/>
    <w:rsid w:val="00E81841"/>
    <w:rsid w:val="00E8193E"/>
    <w:rsid w:val="00E81EDD"/>
    <w:rsid w:val="00E820EA"/>
    <w:rsid w:val="00E82B8F"/>
    <w:rsid w:val="00E83C35"/>
    <w:rsid w:val="00E84EEF"/>
    <w:rsid w:val="00E853E3"/>
    <w:rsid w:val="00E87967"/>
    <w:rsid w:val="00E90116"/>
    <w:rsid w:val="00E93404"/>
    <w:rsid w:val="00E951DE"/>
    <w:rsid w:val="00E9568C"/>
    <w:rsid w:val="00E95E5B"/>
    <w:rsid w:val="00E96827"/>
    <w:rsid w:val="00E96CDA"/>
    <w:rsid w:val="00E979AA"/>
    <w:rsid w:val="00E97A86"/>
    <w:rsid w:val="00EA08FA"/>
    <w:rsid w:val="00EA0BF5"/>
    <w:rsid w:val="00EA30DA"/>
    <w:rsid w:val="00EA389F"/>
    <w:rsid w:val="00EA5423"/>
    <w:rsid w:val="00EA5A08"/>
    <w:rsid w:val="00EA5DB2"/>
    <w:rsid w:val="00EA6385"/>
    <w:rsid w:val="00EA6B9A"/>
    <w:rsid w:val="00EA6F0A"/>
    <w:rsid w:val="00EA77ED"/>
    <w:rsid w:val="00EB08B0"/>
    <w:rsid w:val="00EB092A"/>
    <w:rsid w:val="00EB0DAD"/>
    <w:rsid w:val="00EB0EAE"/>
    <w:rsid w:val="00EB1986"/>
    <w:rsid w:val="00EB20E8"/>
    <w:rsid w:val="00EB2B9D"/>
    <w:rsid w:val="00EB341E"/>
    <w:rsid w:val="00EB3EE5"/>
    <w:rsid w:val="00EB4804"/>
    <w:rsid w:val="00EB50A8"/>
    <w:rsid w:val="00EB6780"/>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3824"/>
    <w:rsid w:val="00ED4403"/>
    <w:rsid w:val="00ED4B58"/>
    <w:rsid w:val="00ED6293"/>
    <w:rsid w:val="00ED6A3B"/>
    <w:rsid w:val="00ED71C9"/>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0FC5"/>
    <w:rsid w:val="00EF1809"/>
    <w:rsid w:val="00EF2CEB"/>
    <w:rsid w:val="00EF37D5"/>
    <w:rsid w:val="00EF39B5"/>
    <w:rsid w:val="00EF4332"/>
    <w:rsid w:val="00EF54DD"/>
    <w:rsid w:val="00EF6C36"/>
    <w:rsid w:val="00EF769F"/>
    <w:rsid w:val="00F00ED5"/>
    <w:rsid w:val="00F0122F"/>
    <w:rsid w:val="00F01281"/>
    <w:rsid w:val="00F01F18"/>
    <w:rsid w:val="00F02795"/>
    <w:rsid w:val="00F0368F"/>
    <w:rsid w:val="00F0459F"/>
    <w:rsid w:val="00F04C69"/>
    <w:rsid w:val="00F04ECE"/>
    <w:rsid w:val="00F06708"/>
    <w:rsid w:val="00F06E9A"/>
    <w:rsid w:val="00F06ED0"/>
    <w:rsid w:val="00F07597"/>
    <w:rsid w:val="00F075DC"/>
    <w:rsid w:val="00F07606"/>
    <w:rsid w:val="00F077BD"/>
    <w:rsid w:val="00F10028"/>
    <w:rsid w:val="00F10338"/>
    <w:rsid w:val="00F10672"/>
    <w:rsid w:val="00F107E6"/>
    <w:rsid w:val="00F10D8F"/>
    <w:rsid w:val="00F11A57"/>
    <w:rsid w:val="00F11AB5"/>
    <w:rsid w:val="00F12EE0"/>
    <w:rsid w:val="00F12EF6"/>
    <w:rsid w:val="00F13317"/>
    <w:rsid w:val="00F13657"/>
    <w:rsid w:val="00F13AE6"/>
    <w:rsid w:val="00F13BD9"/>
    <w:rsid w:val="00F1458F"/>
    <w:rsid w:val="00F148B4"/>
    <w:rsid w:val="00F14F4B"/>
    <w:rsid w:val="00F151AC"/>
    <w:rsid w:val="00F16780"/>
    <w:rsid w:val="00F174E4"/>
    <w:rsid w:val="00F17597"/>
    <w:rsid w:val="00F17ED6"/>
    <w:rsid w:val="00F21097"/>
    <w:rsid w:val="00F22F04"/>
    <w:rsid w:val="00F24691"/>
    <w:rsid w:val="00F248BC"/>
    <w:rsid w:val="00F25598"/>
    <w:rsid w:val="00F257AF"/>
    <w:rsid w:val="00F2598A"/>
    <w:rsid w:val="00F25A1E"/>
    <w:rsid w:val="00F26650"/>
    <w:rsid w:val="00F26EC8"/>
    <w:rsid w:val="00F30246"/>
    <w:rsid w:val="00F302C3"/>
    <w:rsid w:val="00F30437"/>
    <w:rsid w:val="00F30FF2"/>
    <w:rsid w:val="00F32F8A"/>
    <w:rsid w:val="00F330A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064F"/>
    <w:rsid w:val="00F52B12"/>
    <w:rsid w:val="00F52C9D"/>
    <w:rsid w:val="00F544DC"/>
    <w:rsid w:val="00F547FA"/>
    <w:rsid w:val="00F55169"/>
    <w:rsid w:val="00F552F6"/>
    <w:rsid w:val="00F553BA"/>
    <w:rsid w:val="00F555D3"/>
    <w:rsid w:val="00F55EB9"/>
    <w:rsid w:val="00F566D0"/>
    <w:rsid w:val="00F56E68"/>
    <w:rsid w:val="00F56F62"/>
    <w:rsid w:val="00F57FCD"/>
    <w:rsid w:val="00F603D1"/>
    <w:rsid w:val="00F60729"/>
    <w:rsid w:val="00F60C16"/>
    <w:rsid w:val="00F6135C"/>
    <w:rsid w:val="00F62327"/>
    <w:rsid w:val="00F6477F"/>
    <w:rsid w:val="00F64D8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3FD0"/>
    <w:rsid w:val="00F84011"/>
    <w:rsid w:val="00F844D9"/>
    <w:rsid w:val="00F85DE2"/>
    <w:rsid w:val="00F86084"/>
    <w:rsid w:val="00F86783"/>
    <w:rsid w:val="00F90437"/>
    <w:rsid w:val="00F9372D"/>
    <w:rsid w:val="00F93789"/>
    <w:rsid w:val="00F94258"/>
    <w:rsid w:val="00F942B7"/>
    <w:rsid w:val="00F950A1"/>
    <w:rsid w:val="00F9577F"/>
    <w:rsid w:val="00F965C9"/>
    <w:rsid w:val="00F9775B"/>
    <w:rsid w:val="00F97CBD"/>
    <w:rsid w:val="00FA00BF"/>
    <w:rsid w:val="00FA10A7"/>
    <w:rsid w:val="00FA1191"/>
    <w:rsid w:val="00FA11E7"/>
    <w:rsid w:val="00FA12B5"/>
    <w:rsid w:val="00FA187E"/>
    <w:rsid w:val="00FA2780"/>
    <w:rsid w:val="00FA2980"/>
    <w:rsid w:val="00FA29D6"/>
    <w:rsid w:val="00FA2C7F"/>
    <w:rsid w:val="00FA2FB0"/>
    <w:rsid w:val="00FA559D"/>
    <w:rsid w:val="00FA598A"/>
    <w:rsid w:val="00FA5ACC"/>
    <w:rsid w:val="00FA5B1C"/>
    <w:rsid w:val="00FA63B7"/>
    <w:rsid w:val="00FA7081"/>
    <w:rsid w:val="00FA7185"/>
    <w:rsid w:val="00FA7505"/>
    <w:rsid w:val="00FA7A1E"/>
    <w:rsid w:val="00FA7F56"/>
    <w:rsid w:val="00FB0FA8"/>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62C"/>
    <w:rsid w:val="00FC6A19"/>
    <w:rsid w:val="00FC7E65"/>
    <w:rsid w:val="00FC7F58"/>
    <w:rsid w:val="00FD173E"/>
    <w:rsid w:val="00FD1EB8"/>
    <w:rsid w:val="00FD220B"/>
    <w:rsid w:val="00FD26E9"/>
    <w:rsid w:val="00FD2D34"/>
    <w:rsid w:val="00FD36E3"/>
    <w:rsid w:val="00FD42B6"/>
    <w:rsid w:val="00FD43D8"/>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 w:type="paragraph" w:customStyle="1" w:styleId="w6asjqtextbase">
    <w:name w:val="w6asjq_textbase"/>
    <w:basedOn w:val="Normal"/>
    <w:rsid w:val="00532366"/>
    <w:pPr>
      <w:bidi w:val="0"/>
      <w:spacing w:before="100" w:beforeAutospacing="1" w:after="100" w:afterAutospacing="1"/>
    </w:pPr>
    <w:rPr>
      <w:rFonts w:cs="Times New Roman"/>
      <w:color w:val="auto"/>
      <w:spacing w:val="0"/>
      <w:sz w:val="24"/>
      <w:szCs w:val="24"/>
      <w:lang w:eastAsia="en-US"/>
    </w:rPr>
  </w:style>
  <w:style w:type="character" w:customStyle="1" w:styleId="w6asjqtextbase1">
    <w:name w:val="w6asjq_textbase1"/>
    <w:basedOn w:val="DefaultParagraphFont"/>
    <w:rsid w:val="005323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 w:type="paragraph" w:customStyle="1" w:styleId="w6asjqtextbase">
    <w:name w:val="w6asjq_textbase"/>
    <w:basedOn w:val="Normal"/>
    <w:rsid w:val="00532366"/>
    <w:pPr>
      <w:bidi w:val="0"/>
      <w:spacing w:before="100" w:beforeAutospacing="1" w:after="100" w:afterAutospacing="1"/>
    </w:pPr>
    <w:rPr>
      <w:rFonts w:cs="Times New Roman"/>
      <w:color w:val="auto"/>
      <w:spacing w:val="0"/>
      <w:sz w:val="24"/>
      <w:szCs w:val="24"/>
      <w:lang w:eastAsia="en-US"/>
    </w:rPr>
  </w:style>
  <w:style w:type="character" w:customStyle="1" w:styleId="w6asjqtextbase1">
    <w:name w:val="w6asjq_textbase1"/>
    <w:basedOn w:val="DefaultParagraphFont"/>
    <w:rsid w:val="00532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3159">
      <w:bodyDiv w:val="1"/>
      <w:marLeft w:val="0"/>
      <w:marRight w:val="0"/>
      <w:marTop w:val="0"/>
      <w:marBottom w:val="0"/>
      <w:divBdr>
        <w:top w:val="none" w:sz="0" w:space="0" w:color="auto"/>
        <w:left w:val="none" w:sz="0" w:space="0" w:color="auto"/>
        <w:bottom w:val="none" w:sz="0" w:space="0" w:color="auto"/>
        <w:right w:val="none" w:sz="0" w:space="0" w:color="auto"/>
      </w:divBdr>
      <w:divsChild>
        <w:div w:id="1520899377">
          <w:marLeft w:val="0"/>
          <w:marRight w:val="0"/>
          <w:marTop w:val="0"/>
          <w:marBottom w:val="0"/>
          <w:divBdr>
            <w:top w:val="none" w:sz="0" w:space="0" w:color="auto"/>
            <w:left w:val="none" w:sz="0" w:space="0" w:color="auto"/>
            <w:bottom w:val="none" w:sz="0" w:space="0" w:color="auto"/>
            <w:right w:val="none" w:sz="0" w:space="0" w:color="auto"/>
          </w:divBdr>
          <w:divsChild>
            <w:div w:id="1551107972">
              <w:marLeft w:val="0"/>
              <w:marRight w:val="0"/>
              <w:marTop w:val="0"/>
              <w:marBottom w:val="0"/>
              <w:divBdr>
                <w:top w:val="none" w:sz="0" w:space="0" w:color="auto"/>
                <w:left w:val="none" w:sz="0" w:space="0" w:color="auto"/>
                <w:bottom w:val="none" w:sz="0" w:space="0" w:color="auto"/>
                <w:right w:val="none" w:sz="0" w:space="0" w:color="auto"/>
              </w:divBdr>
              <w:divsChild>
                <w:div w:id="1879508765">
                  <w:marLeft w:val="0"/>
                  <w:marRight w:val="0"/>
                  <w:marTop w:val="0"/>
                  <w:marBottom w:val="0"/>
                  <w:divBdr>
                    <w:top w:val="none" w:sz="0" w:space="0" w:color="auto"/>
                    <w:left w:val="none" w:sz="0" w:space="0" w:color="auto"/>
                    <w:bottom w:val="none" w:sz="0" w:space="0" w:color="auto"/>
                    <w:right w:val="none" w:sz="0" w:space="0" w:color="auto"/>
                  </w:divBdr>
                  <w:divsChild>
                    <w:div w:id="1579368936">
                      <w:marLeft w:val="0"/>
                      <w:marRight w:val="0"/>
                      <w:marTop w:val="0"/>
                      <w:marBottom w:val="0"/>
                      <w:divBdr>
                        <w:top w:val="none" w:sz="0" w:space="0" w:color="auto"/>
                        <w:left w:val="none" w:sz="0" w:space="0" w:color="auto"/>
                        <w:bottom w:val="none" w:sz="0" w:space="0" w:color="auto"/>
                        <w:right w:val="none" w:sz="0" w:space="0" w:color="auto"/>
                      </w:divBdr>
                      <w:divsChild>
                        <w:div w:id="8062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42144">
      <w:bodyDiv w:val="1"/>
      <w:marLeft w:val="0"/>
      <w:marRight w:val="0"/>
      <w:marTop w:val="0"/>
      <w:marBottom w:val="0"/>
      <w:divBdr>
        <w:top w:val="none" w:sz="0" w:space="0" w:color="auto"/>
        <w:left w:val="none" w:sz="0" w:space="0" w:color="auto"/>
        <w:bottom w:val="none" w:sz="0" w:space="0" w:color="auto"/>
        <w:right w:val="none" w:sz="0" w:space="0" w:color="auto"/>
      </w:divBdr>
      <w:divsChild>
        <w:div w:id="1689060449">
          <w:marLeft w:val="0"/>
          <w:marRight w:val="0"/>
          <w:marTop w:val="0"/>
          <w:marBottom w:val="225"/>
          <w:divBdr>
            <w:top w:val="none" w:sz="0" w:space="0" w:color="auto"/>
            <w:left w:val="none" w:sz="0" w:space="0" w:color="auto"/>
            <w:bottom w:val="none" w:sz="0" w:space="0" w:color="auto"/>
            <w:right w:val="none" w:sz="0" w:space="0" w:color="auto"/>
          </w:divBdr>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4181085">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63746">
      <w:bodyDiv w:val="1"/>
      <w:marLeft w:val="0"/>
      <w:marRight w:val="0"/>
      <w:marTop w:val="0"/>
      <w:marBottom w:val="0"/>
      <w:divBdr>
        <w:top w:val="none" w:sz="0" w:space="0" w:color="auto"/>
        <w:left w:val="none" w:sz="0" w:space="0" w:color="auto"/>
        <w:bottom w:val="none" w:sz="0" w:space="0" w:color="auto"/>
        <w:right w:val="none" w:sz="0" w:space="0" w:color="auto"/>
      </w:divBdr>
    </w:div>
    <w:div w:id="74322818">
      <w:bodyDiv w:val="1"/>
      <w:marLeft w:val="0"/>
      <w:marRight w:val="0"/>
      <w:marTop w:val="0"/>
      <w:marBottom w:val="0"/>
      <w:divBdr>
        <w:top w:val="none" w:sz="0" w:space="0" w:color="auto"/>
        <w:left w:val="none" w:sz="0" w:space="0" w:color="auto"/>
        <w:bottom w:val="none" w:sz="0" w:space="0" w:color="auto"/>
        <w:right w:val="none" w:sz="0" w:space="0" w:color="auto"/>
      </w:divBdr>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63863996">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11201">
      <w:bodyDiv w:val="1"/>
      <w:marLeft w:val="0"/>
      <w:marRight w:val="0"/>
      <w:marTop w:val="0"/>
      <w:marBottom w:val="0"/>
      <w:divBdr>
        <w:top w:val="none" w:sz="0" w:space="0" w:color="auto"/>
        <w:left w:val="none" w:sz="0" w:space="0" w:color="auto"/>
        <w:bottom w:val="none" w:sz="0" w:space="0" w:color="auto"/>
        <w:right w:val="none" w:sz="0" w:space="0" w:color="auto"/>
      </w:divBdr>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77866">
      <w:bodyDiv w:val="1"/>
      <w:marLeft w:val="0"/>
      <w:marRight w:val="0"/>
      <w:marTop w:val="0"/>
      <w:marBottom w:val="0"/>
      <w:divBdr>
        <w:top w:val="none" w:sz="0" w:space="0" w:color="auto"/>
        <w:left w:val="none" w:sz="0" w:space="0" w:color="auto"/>
        <w:bottom w:val="none" w:sz="0" w:space="0" w:color="auto"/>
        <w:right w:val="none" w:sz="0" w:space="0" w:color="auto"/>
      </w:divBdr>
      <w:divsChild>
        <w:div w:id="2013679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3208">
      <w:bodyDiv w:val="1"/>
      <w:marLeft w:val="0"/>
      <w:marRight w:val="0"/>
      <w:marTop w:val="0"/>
      <w:marBottom w:val="0"/>
      <w:divBdr>
        <w:top w:val="none" w:sz="0" w:space="0" w:color="auto"/>
        <w:left w:val="none" w:sz="0" w:space="0" w:color="auto"/>
        <w:bottom w:val="none" w:sz="0" w:space="0" w:color="auto"/>
        <w:right w:val="none" w:sz="0" w:space="0" w:color="auto"/>
      </w:divBdr>
      <w:divsChild>
        <w:div w:id="130130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3095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07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8412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24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96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215927">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450559">
      <w:bodyDiv w:val="1"/>
      <w:marLeft w:val="0"/>
      <w:marRight w:val="0"/>
      <w:marTop w:val="0"/>
      <w:marBottom w:val="0"/>
      <w:divBdr>
        <w:top w:val="none" w:sz="0" w:space="0" w:color="auto"/>
        <w:left w:val="none" w:sz="0" w:space="0" w:color="auto"/>
        <w:bottom w:val="none" w:sz="0" w:space="0" w:color="auto"/>
        <w:right w:val="none" w:sz="0" w:space="0" w:color="auto"/>
      </w:divBdr>
      <w:divsChild>
        <w:div w:id="1277328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362120">
          <w:blockQuote w:val="1"/>
          <w:marLeft w:val="720"/>
          <w:marRight w:val="720"/>
          <w:marTop w:val="100"/>
          <w:marBottom w:val="100"/>
          <w:divBdr>
            <w:top w:val="none" w:sz="0" w:space="0" w:color="auto"/>
            <w:left w:val="none" w:sz="0" w:space="0" w:color="auto"/>
            <w:bottom w:val="none" w:sz="0" w:space="0" w:color="auto"/>
            <w:right w:val="none" w:sz="0" w:space="0" w:color="auto"/>
          </w:divBdr>
        </w:div>
        <w:div w:id="413622747">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06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6271719">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7780487">
      <w:bodyDiv w:val="1"/>
      <w:marLeft w:val="0"/>
      <w:marRight w:val="0"/>
      <w:marTop w:val="0"/>
      <w:marBottom w:val="0"/>
      <w:divBdr>
        <w:top w:val="none" w:sz="0" w:space="0" w:color="auto"/>
        <w:left w:val="none" w:sz="0" w:space="0" w:color="auto"/>
        <w:bottom w:val="none" w:sz="0" w:space="0" w:color="auto"/>
        <w:right w:val="none" w:sz="0" w:space="0" w:color="auto"/>
      </w:divBdr>
      <w:divsChild>
        <w:div w:id="2047558648">
          <w:marLeft w:val="0"/>
          <w:marRight w:val="0"/>
          <w:marTop w:val="0"/>
          <w:marBottom w:val="225"/>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34373789">
      <w:bodyDiv w:val="1"/>
      <w:marLeft w:val="0"/>
      <w:marRight w:val="0"/>
      <w:marTop w:val="0"/>
      <w:marBottom w:val="0"/>
      <w:divBdr>
        <w:top w:val="none" w:sz="0" w:space="0" w:color="auto"/>
        <w:left w:val="none" w:sz="0" w:space="0" w:color="auto"/>
        <w:bottom w:val="none" w:sz="0" w:space="0" w:color="auto"/>
        <w:right w:val="none" w:sz="0" w:space="0" w:color="auto"/>
      </w:divBdr>
      <w:divsChild>
        <w:div w:id="20085574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3217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998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827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306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7887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8727713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827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848867">
          <w:blockQuote w:val="1"/>
          <w:marLeft w:val="720"/>
          <w:marRight w:val="720"/>
          <w:marTop w:val="100"/>
          <w:marBottom w:val="100"/>
          <w:divBdr>
            <w:top w:val="none" w:sz="0" w:space="0" w:color="auto"/>
            <w:left w:val="none" w:sz="0" w:space="0" w:color="auto"/>
            <w:bottom w:val="none" w:sz="0" w:space="0" w:color="auto"/>
            <w:right w:val="none" w:sz="0" w:space="0" w:color="auto"/>
          </w:divBdr>
        </w:div>
        <w:div w:id="992879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0167093">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09412579">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3298968">
      <w:bodyDiv w:val="1"/>
      <w:marLeft w:val="0"/>
      <w:marRight w:val="0"/>
      <w:marTop w:val="0"/>
      <w:marBottom w:val="0"/>
      <w:divBdr>
        <w:top w:val="none" w:sz="0" w:space="0" w:color="auto"/>
        <w:left w:val="none" w:sz="0" w:space="0" w:color="auto"/>
        <w:bottom w:val="none" w:sz="0" w:space="0" w:color="auto"/>
        <w:right w:val="none" w:sz="0" w:space="0" w:color="auto"/>
      </w:divBdr>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476772">
      <w:bodyDiv w:val="1"/>
      <w:marLeft w:val="0"/>
      <w:marRight w:val="0"/>
      <w:marTop w:val="0"/>
      <w:marBottom w:val="0"/>
      <w:divBdr>
        <w:top w:val="none" w:sz="0" w:space="0" w:color="auto"/>
        <w:left w:val="none" w:sz="0" w:space="0" w:color="auto"/>
        <w:bottom w:val="none" w:sz="0" w:space="0" w:color="auto"/>
        <w:right w:val="none" w:sz="0" w:space="0" w:color="auto"/>
      </w:divBdr>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376782">
      <w:bodyDiv w:val="1"/>
      <w:marLeft w:val="0"/>
      <w:marRight w:val="0"/>
      <w:marTop w:val="0"/>
      <w:marBottom w:val="0"/>
      <w:divBdr>
        <w:top w:val="none" w:sz="0" w:space="0" w:color="auto"/>
        <w:left w:val="none" w:sz="0" w:space="0" w:color="auto"/>
        <w:bottom w:val="none" w:sz="0" w:space="0" w:color="auto"/>
        <w:right w:val="none" w:sz="0" w:space="0" w:color="auto"/>
      </w:divBdr>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329459">
      <w:bodyDiv w:val="1"/>
      <w:marLeft w:val="0"/>
      <w:marRight w:val="0"/>
      <w:marTop w:val="0"/>
      <w:marBottom w:val="0"/>
      <w:divBdr>
        <w:top w:val="none" w:sz="0" w:space="0" w:color="auto"/>
        <w:left w:val="none" w:sz="0" w:space="0" w:color="auto"/>
        <w:bottom w:val="none" w:sz="0" w:space="0" w:color="auto"/>
        <w:right w:val="none" w:sz="0" w:space="0" w:color="auto"/>
      </w:divBdr>
      <w:divsChild>
        <w:div w:id="167522051">
          <w:blockQuote w:val="1"/>
          <w:marLeft w:val="720"/>
          <w:marRight w:val="720"/>
          <w:marTop w:val="100"/>
          <w:marBottom w:val="100"/>
          <w:divBdr>
            <w:top w:val="none" w:sz="0" w:space="0" w:color="auto"/>
            <w:left w:val="none" w:sz="0" w:space="0" w:color="auto"/>
            <w:bottom w:val="none" w:sz="0" w:space="0" w:color="auto"/>
            <w:right w:val="none" w:sz="0" w:space="0" w:color="auto"/>
          </w:divBdr>
        </w:div>
        <w:div w:id="343749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02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840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217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257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086722">
          <w:blockQuote w:val="1"/>
          <w:marLeft w:val="720"/>
          <w:marRight w:val="720"/>
          <w:marTop w:val="100"/>
          <w:marBottom w:val="100"/>
          <w:divBdr>
            <w:top w:val="none" w:sz="0" w:space="0" w:color="auto"/>
            <w:left w:val="none" w:sz="0" w:space="0" w:color="auto"/>
            <w:bottom w:val="none" w:sz="0" w:space="0" w:color="auto"/>
            <w:right w:val="none" w:sz="0" w:space="0" w:color="auto"/>
          </w:divBdr>
        </w:div>
        <w:div w:id="825128799">
          <w:blockQuote w:val="1"/>
          <w:marLeft w:val="720"/>
          <w:marRight w:val="720"/>
          <w:marTop w:val="100"/>
          <w:marBottom w:val="100"/>
          <w:divBdr>
            <w:top w:val="none" w:sz="0" w:space="0" w:color="auto"/>
            <w:left w:val="none" w:sz="0" w:space="0" w:color="auto"/>
            <w:bottom w:val="none" w:sz="0" w:space="0" w:color="auto"/>
            <w:right w:val="none" w:sz="0" w:space="0" w:color="auto"/>
          </w:divBdr>
        </w:div>
        <w:div w:id="663509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04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330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52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205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2752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178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60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646014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726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677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8835419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3346758">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0949265">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5626990">
      <w:bodyDiv w:val="1"/>
      <w:marLeft w:val="0"/>
      <w:marRight w:val="0"/>
      <w:marTop w:val="0"/>
      <w:marBottom w:val="0"/>
      <w:divBdr>
        <w:top w:val="none" w:sz="0" w:space="0" w:color="auto"/>
        <w:left w:val="none" w:sz="0" w:space="0" w:color="auto"/>
        <w:bottom w:val="none" w:sz="0" w:space="0" w:color="auto"/>
        <w:right w:val="none" w:sz="0" w:space="0" w:color="auto"/>
      </w:divBdr>
      <w:divsChild>
        <w:div w:id="2074156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29952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65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5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8022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73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89696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94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9556885">
          <w:blockQuote w:val="1"/>
          <w:marLeft w:val="720"/>
          <w:marRight w:val="720"/>
          <w:marTop w:val="100"/>
          <w:marBottom w:val="100"/>
          <w:divBdr>
            <w:top w:val="none" w:sz="0" w:space="0" w:color="auto"/>
            <w:left w:val="none" w:sz="0" w:space="0" w:color="auto"/>
            <w:bottom w:val="none" w:sz="0" w:space="0" w:color="auto"/>
            <w:right w:val="none" w:sz="0" w:space="0" w:color="auto"/>
          </w:divBdr>
        </w:div>
        <w:div w:id="614335702">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1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398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68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641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819705">
          <w:blockQuote w:val="1"/>
          <w:marLeft w:val="720"/>
          <w:marRight w:val="720"/>
          <w:marTop w:val="100"/>
          <w:marBottom w:val="100"/>
          <w:divBdr>
            <w:top w:val="none" w:sz="0" w:space="0" w:color="auto"/>
            <w:left w:val="none" w:sz="0" w:space="0" w:color="auto"/>
            <w:bottom w:val="none" w:sz="0" w:space="0" w:color="auto"/>
            <w:right w:val="none" w:sz="0" w:space="0" w:color="auto"/>
          </w:divBdr>
        </w:div>
        <w:div w:id="977144941">
          <w:blockQuote w:val="1"/>
          <w:marLeft w:val="720"/>
          <w:marRight w:val="720"/>
          <w:marTop w:val="100"/>
          <w:marBottom w:val="100"/>
          <w:divBdr>
            <w:top w:val="none" w:sz="0" w:space="0" w:color="auto"/>
            <w:left w:val="none" w:sz="0" w:space="0" w:color="auto"/>
            <w:bottom w:val="none" w:sz="0" w:space="0" w:color="auto"/>
            <w:right w:val="none" w:sz="0" w:space="0" w:color="auto"/>
          </w:divBdr>
        </w:div>
        <w:div w:id="799305443">
          <w:blockQuote w:val="1"/>
          <w:marLeft w:val="720"/>
          <w:marRight w:val="720"/>
          <w:marTop w:val="100"/>
          <w:marBottom w:val="100"/>
          <w:divBdr>
            <w:top w:val="none" w:sz="0" w:space="0" w:color="auto"/>
            <w:left w:val="none" w:sz="0" w:space="0" w:color="auto"/>
            <w:bottom w:val="none" w:sz="0" w:space="0" w:color="auto"/>
            <w:right w:val="none" w:sz="0" w:space="0" w:color="auto"/>
          </w:divBdr>
        </w:div>
        <w:div w:id="726414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052093">
          <w:blockQuote w:val="1"/>
          <w:marLeft w:val="720"/>
          <w:marRight w:val="720"/>
          <w:marTop w:val="100"/>
          <w:marBottom w:val="100"/>
          <w:divBdr>
            <w:top w:val="none" w:sz="0" w:space="0" w:color="auto"/>
            <w:left w:val="none" w:sz="0" w:space="0" w:color="auto"/>
            <w:bottom w:val="none" w:sz="0" w:space="0" w:color="auto"/>
            <w:right w:val="none" w:sz="0" w:space="0" w:color="auto"/>
          </w:divBdr>
        </w:div>
        <w:div w:id="883635891">
          <w:blockQuote w:val="1"/>
          <w:marLeft w:val="720"/>
          <w:marRight w:val="720"/>
          <w:marTop w:val="100"/>
          <w:marBottom w:val="100"/>
          <w:divBdr>
            <w:top w:val="none" w:sz="0" w:space="0" w:color="auto"/>
            <w:left w:val="none" w:sz="0" w:space="0" w:color="auto"/>
            <w:bottom w:val="none" w:sz="0" w:space="0" w:color="auto"/>
            <w:right w:val="none" w:sz="0" w:space="0" w:color="auto"/>
          </w:divBdr>
        </w:div>
        <w:div w:id="2319357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198034">
      <w:bodyDiv w:val="1"/>
      <w:marLeft w:val="0"/>
      <w:marRight w:val="0"/>
      <w:marTop w:val="0"/>
      <w:marBottom w:val="0"/>
      <w:divBdr>
        <w:top w:val="none" w:sz="0" w:space="0" w:color="auto"/>
        <w:left w:val="none" w:sz="0" w:space="0" w:color="auto"/>
        <w:bottom w:val="none" w:sz="0" w:space="0" w:color="auto"/>
        <w:right w:val="none" w:sz="0" w:space="0" w:color="auto"/>
      </w:divBdr>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038747">
      <w:bodyDiv w:val="1"/>
      <w:marLeft w:val="0"/>
      <w:marRight w:val="0"/>
      <w:marTop w:val="0"/>
      <w:marBottom w:val="0"/>
      <w:divBdr>
        <w:top w:val="none" w:sz="0" w:space="0" w:color="auto"/>
        <w:left w:val="none" w:sz="0" w:space="0" w:color="auto"/>
        <w:bottom w:val="none" w:sz="0" w:space="0" w:color="auto"/>
        <w:right w:val="none" w:sz="0" w:space="0" w:color="auto"/>
      </w:divBdr>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2939424">
      <w:bodyDiv w:val="1"/>
      <w:marLeft w:val="0"/>
      <w:marRight w:val="0"/>
      <w:marTop w:val="0"/>
      <w:marBottom w:val="0"/>
      <w:divBdr>
        <w:top w:val="none" w:sz="0" w:space="0" w:color="auto"/>
        <w:left w:val="none" w:sz="0" w:space="0" w:color="auto"/>
        <w:bottom w:val="none" w:sz="0" w:space="0" w:color="auto"/>
        <w:right w:val="none" w:sz="0" w:space="0" w:color="auto"/>
      </w:divBdr>
      <w:divsChild>
        <w:div w:id="109543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43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7790390">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1601379">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16552357">
      <w:bodyDiv w:val="1"/>
      <w:marLeft w:val="0"/>
      <w:marRight w:val="0"/>
      <w:marTop w:val="0"/>
      <w:marBottom w:val="0"/>
      <w:divBdr>
        <w:top w:val="none" w:sz="0" w:space="0" w:color="auto"/>
        <w:left w:val="none" w:sz="0" w:space="0" w:color="auto"/>
        <w:bottom w:val="none" w:sz="0" w:space="0" w:color="auto"/>
        <w:right w:val="none" w:sz="0" w:space="0" w:color="auto"/>
      </w:divBdr>
      <w:divsChild>
        <w:div w:id="565265938">
          <w:marLeft w:val="0"/>
          <w:marRight w:val="0"/>
          <w:marTop w:val="0"/>
          <w:marBottom w:val="0"/>
          <w:divBdr>
            <w:top w:val="none" w:sz="0" w:space="0" w:color="auto"/>
            <w:left w:val="none" w:sz="0" w:space="0" w:color="auto"/>
            <w:bottom w:val="none" w:sz="0" w:space="0" w:color="auto"/>
            <w:right w:val="none" w:sz="0" w:space="0" w:color="auto"/>
          </w:divBdr>
          <w:divsChild>
            <w:div w:id="54016282">
              <w:marLeft w:val="0"/>
              <w:marRight w:val="0"/>
              <w:marTop w:val="0"/>
              <w:marBottom w:val="0"/>
              <w:divBdr>
                <w:top w:val="none" w:sz="0" w:space="0" w:color="auto"/>
                <w:left w:val="none" w:sz="0" w:space="0" w:color="auto"/>
                <w:bottom w:val="none" w:sz="0" w:space="0" w:color="auto"/>
                <w:right w:val="none" w:sz="0" w:space="0" w:color="auto"/>
              </w:divBdr>
              <w:divsChild>
                <w:div w:id="91019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7038">
      <w:bodyDiv w:val="1"/>
      <w:marLeft w:val="0"/>
      <w:marRight w:val="0"/>
      <w:marTop w:val="0"/>
      <w:marBottom w:val="0"/>
      <w:divBdr>
        <w:top w:val="none" w:sz="0" w:space="0" w:color="auto"/>
        <w:left w:val="none" w:sz="0" w:space="0" w:color="auto"/>
        <w:bottom w:val="none" w:sz="0" w:space="0" w:color="auto"/>
        <w:right w:val="none" w:sz="0" w:space="0" w:color="auto"/>
      </w:divBdr>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411441">
      <w:bodyDiv w:val="1"/>
      <w:marLeft w:val="0"/>
      <w:marRight w:val="0"/>
      <w:marTop w:val="0"/>
      <w:marBottom w:val="0"/>
      <w:divBdr>
        <w:top w:val="none" w:sz="0" w:space="0" w:color="auto"/>
        <w:left w:val="none" w:sz="0" w:space="0" w:color="auto"/>
        <w:bottom w:val="none" w:sz="0" w:space="0" w:color="auto"/>
        <w:right w:val="none" w:sz="0" w:space="0" w:color="auto"/>
      </w:divBdr>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07930183">
      <w:bodyDiv w:val="1"/>
      <w:marLeft w:val="0"/>
      <w:marRight w:val="0"/>
      <w:marTop w:val="0"/>
      <w:marBottom w:val="0"/>
      <w:divBdr>
        <w:top w:val="none" w:sz="0" w:space="0" w:color="auto"/>
        <w:left w:val="none" w:sz="0" w:space="0" w:color="auto"/>
        <w:bottom w:val="none" w:sz="0" w:space="0" w:color="auto"/>
        <w:right w:val="none" w:sz="0" w:space="0" w:color="auto"/>
      </w:divBdr>
      <w:divsChild>
        <w:div w:id="1616016888">
          <w:marLeft w:val="0"/>
          <w:marRight w:val="0"/>
          <w:marTop w:val="0"/>
          <w:marBottom w:val="0"/>
          <w:divBdr>
            <w:top w:val="none" w:sz="0" w:space="0" w:color="auto"/>
            <w:left w:val="none" w:sz="0" w:space="0" w:color="auto"/>
            <w:bottom w:val="none" w:sz="0" w:space="0" w:color="auto"/>
            <w:right w:val="none" w:sz="0" w:space="0" w:color="auto"/>
          </w:divBdr>
          <w:divsChild>
            <w:div w:id="149117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7903323">
      <w:bodyDiv w:val="1"/>
      <w:marLeft w:val="0"/>
      <w:marRight w:val="0"/>
      <w:marTop w:val="0"/>
      <w:marBottom w:val="0"/>
      <w:divBdr>
        <w:top w:val="none" w:sz="0" w:space="0" w:color="auto"/>
        <w:left w:val="none" w:sz="0" w:space="0" w:color="auto"/>
        <w:bottom w:val="none" w:sz="0" w:space="0" w:color="auto"/>
        <w:right w:val="none" w:sz="0" w:space="0" w:color="auto"/>
      </w:divBdr>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48887974">
      <w:bodyDiv w:val="1"/>
      <w:marLeft w:val="0"/>
      <w:marRight w:val="0"/>
      <w:marTop w:val="0"/>
      <w:marBottom w:val="0"/>
      <w:divBdr>
        <w:top w:val="none" w:sz="0" w:space="0" w:color="auto"/>
        <w:left w:val="none" w:sz="0" w:space="0" w:color="auto"/>
        <w:bottom w:val="none" w:sz="0" w:space="0" w:color="auto"/>
        <w:right w:val="none" w:sz="0" w:space="0" w:color="auto"/>
      </w:divBdr>
      <w:divsChild>
        <w:div w:id="1104493014">
          <w:marLeft w:val="0"/>
          <w:marRight w:val="0"/>
          <w:marTop w:val="0"/>
          <w:marBottom w:val="0"/>
          <w:divBdr>
            <w:top w:val="none" w:sz="0" w:space="0" w:color="auto"/>
            <w:left w:val="none" w:sz="0" w:space="0" w:color="auto"/>
            <w:bottom w:val="none" w:sz="0" w:space="0" w:color="auto"/>
            <w:right w:val="none" w:sz="0" w:space="0" w:color="auto"/>
          </w:divBdr>
          <w:divsChild>
            <w:div w:id="2067222298">
              <w:marLeft w:val="0"/>
              <w:marRight w:val="0"/>
              <w:marTop w:val="0"/>
              <w:marBottom w:val="0"/>
              <w:divBdr>
                <w:top w:val="none" w:sz="0" w:space="0" w:color="auto"/>
                <w:left w:val="none" w:sz="0" w:space="0" w:color="auto"/>
                <w:bottom w:val="none" w:sz="0" w:space="0" w:color="auto"/>
                <w:right w:val="none" w:sz="0" w:space="0" w:color="auto"/>
              </w:divBdr>
              <w:divsChild>
                <w:div w:id="781263354">
                  <w:marLeft w:val="0"/>
                  <w:marRight w:val="0"/>
                  <w:marTop w:val="0"/>
                  <w:marBottom w:val="0"/>
                  <w:divBdr>
                    <w:top w:val="none" w:sz="0" w:space="0" w:color="auto"/>
                    <w:left w:val="none" w:sz="0" w:space="0" w:color="auto"/>
                    <w:bottom w:val="none" w:sz="0" w:space="0" w:color="auto"/>
                    <w:right w:val="none" w:sz="0" w:space="0" w:color="auto"/>
                  </w:divBdr>
                  <w:divsChild>
                    <w:div w:id="434446613">
                      <w:marLeft w:val="0"/>
                      <w:marRight w:val="0"/>
                      <w:marTop w:val="0"/>
                      <w:marBottom w:val="0"/>
                      <w:divBdr>
                        <w:top w:val="none" w:sz="0" w:space="0" w:color="auto"/>
                        <w:left w:val="none" w:sz="0" w:space="0" w:color="auto"/>
                        <w:bottom w:val="none" w:sz="0" w:space="0" w:color="auto"/>
                        <w:right w:val="none" w:sz="0" w:space="0" w:color="auto"/>
                      </w:divBdr>
                      <w:divsChild>
                        <w:div w:id="2106459197">
                          <w:marLeft w:val="0"/>
                          <w:marRight w:val="0"/>
                          <w:marTop w:val="0"/>
                          <w:marBottom w:val="0"/>
                          <w:divBdr>
                            <w:top w:val="none" w:sz="0" w:space="0" w:color="auto"/>
                            <w:left w:val="none" w:sz="0" w:space="0" w:color="auto"/>
                            <w:bottom w:val="none" w:sz="0" w:space="0" w:color="auto"/>
                            <w:right w:val="none" w:sz="0" w:space="0" w:color="auto"/>
                          </w:divBdr>
                          <w:divsChild>
                            <w:div w:id="15481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334474">
      <w:bodyDiv w:val="1"/>
      <w:marLeft w:val="0"/>
      <w:marRight w:val="0"/>
      <w:marTop w:val="0"/>
      <w:marBottom w:val="0"/>
      <w:divBdr>
        <w:top w:val="none" w:sz="0" w:space="0" w:color="auto"/>
        <w:left w:val="none" w:sz="0" w:space="0" w:color="auto"/>
        <w:bottom w:val="none" w:sz="0" w:space="0" w:color="auto"/>
        <w:right w:val="none" w:sz="0" w:space="0" w:color="auto"/>
      </w:divBdr>
      <w:divsChild>
        <w:div w:id="98643810">
          <w:marLeft w:val="0"/>
          <w:marRight w:val="0"/>
          <w:marTop w:val="0"/>
          <w:marBottom w:val="225"/>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3907">
      <w:bodyDiv w:val="1"/>
      <w:marLeft w:val="0"/>
      <w:marRight w:val="0"/>
      <w:marTop w:val="0"/>
      <w:marBottom w:val="0"/>
      <w:divBdr>
        <w:top w:val="none" w:sz="0" w:space="0" w:color="auto"/>
        <w:left w:val="none" w:sz="0" w:space="0" w:color="auto"/>
        <w:bottom w:val="none" w:sz="0" w:space="0" w:color="auto"/>
        <w:right w:val="none" w:sz="0" w:space="0" w:color="auto"/>
      </w:divBdr>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76028022">
      <w:bodyDiv w:val="1"/>
      <w:marLeft w:val="0"/>
      <w:marRight w:val="0"/>
      <w:marTop w:val="0"/>
      <w:marBottom w:val="0"/>
      <w:divBdr>
        <w:top w:val="none" w:sz="0" w:space="0" w:color="auto"/>
        <w:left w:val="none" w:sz="0" w:space="0" w:color="auto"/>
        <w:bottom w:val="none" w:sz="0" w:space="0" w:color="auto"/>
        <w:right w:val="none" w:sz="0" w:space="0" w:color="auto"/>
      </w:divBdr>
      <w:divsChild>
        <w:div w:id="793132154">
          <w:marLeft w:val="0"/>
          <w:marRight w:val="0"/>
          <w:marTop w:val="0"/>
          <w:marBottom w:val="0"/>
          <w:divBdr>
            <w:top w:val="none" w:sz="0" w:space="0" w:color="auto"/>
            <w:left w:val="none" w:sz="0" w:space="0" w:color="auto"/>
            <w:bottom w:val="none" w:sz="0" w:space="0" w:color="auto"/>
            <w:right w:val="none" w:sz="0" w:space="0" w:color="auto"/>
          </w:divBdr>
        </w:div>
        <w:div w:id="818956672">
          <w:marLeft w:val="0"/>
          <w:marRight w:val="0"/>
          <w:marTop w:val="0"/>
          <w:marBottom w:val="0"/>
          <w:divBdr>
            <w:top w:val="none" w:sz="0" w:space="0" w:color="auto"/>
            <w:left w:val="none" w:sz="0" w:space="0" w:color="auto"/>
            <w:bottom w:val="none" w:sz="0" w:space="0" w:color="auto"/>
            <w:right w:val="none" w:sz="0" w:space="0" w:color="auto"/>
          </w:divBdr>
        </w:div>
      </w:divsChild>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140745">
      <w:bodyDiv w:val="1"/>
      <w:marLeft w:val="0"/>
      <w:marRight w:val="0"/>
      <w:marTop w:val="0"/>
      <w:marBottom w:val="0"/>
      <w:divBdr>
        <w:top w:val="none" w:sz="0" w:space="0" w:color="auto"/>
        <w:left w:val="none" w:sz="0" w:space="0" w:color="auto"/>
        <w:bottom w:val="none" w:sz="0" w:space="0" w:color="auto"/>
        <w:right w:val="none" w:sz="0" w:space="0" w:color="auto"/>
      </w:divBdr>
      <w:divsChild>
        <w:div w:id="1490250298">
          <w:marLeft w:val="0"/>
          <w:marRight w:val="0"/>
          <w:marTop w:val="0"/>
          <w:marBottom w:val="0"/>
          <w:divBdr>
            <w:top w:val="none" w:sz="0" w:space="0" w:color="auto"/>
            <w:left w:val="none" w:sz="0" w:space="0" w:color="auto"/>
            <w:bottom w:val="none" w:sz="0" w:space="0" w:color="auto"/>
            <w:right w:val="none" w:sz="0" w:space="0" w:color="auto"/>
          </w:divBdr>
          <w:divsChild>
            <w:div w:id="2064130529">
              <w:marLeft w:val="0"/>
              <w:marRight w:val="0"/>
              <w:marTop w:val="0"/>
              <w:marBottom w:val="0"/>
              <w:divBdr>
                <w:top w:val="none" w:sz="0" w:space="0" w:color="auto"/>
                <w:left w:val="none" w:sz="0" w:space="0" w:color="auto"/>
                <w:bottom w:val="none" w:sz="0" w:space="0" w:color="auto"/>
                <w:right w:val="none" w:sz="0" w:space="0" w:color="auto"/>
              </w:divBdr>
              <w:divsChild>
                <w:div w:id="1629241745">
                  <w:marLeft w:val="0"/>
                  <w:marRight w:val="0"/>
                  <w:marTop w:val="0"/>
                  <w:marBottom w:val="0"/>
                  <w:divBdr>
                    <w:top w:val="none" w:sz="0" w:space="0" w:color="auto"/>
                    <w:left w:val="none" w:sz="0" w:space="0" w:color="auto"/>
                    <w:bottom w:val="none" w:sz="0" w:space="0" w:color="auto"/>
                    <w:right w:val="none" w:sz="0" w:space="0" w:color="auto"/>
                  </w:divBdr>
                  <w:divsChild>
                    <w:div w:id="1229610373">
                      <w:marLeft w:val="0"/>
                      <w:marRight w:val="0"/>
                      <w:marTop w:val="0"/>
                      <w:marBottom w:val="0"/>
                      <w:divBdr>
                        <w:top w:val="none" w:sz="0" w:space="0" w:color="auto"/>
                        <w:left w:val="none" w:sz="0" w:space="0" w:color="auto"/>
                        <w:bottom w:val="none" w:sz="0" w:space="0" w:color="auto"/>
                        <w:right w:val="none" w:sz="0" w:space="0" w:color="auto"/>
                      </w:divBdr>
                      <w:divsChild>
                        <w:div w:id="1989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8593761">
      <w:bodyDiv w:val="1"/>
      <w:marLeft w:val="0"/>
      <w:marRight w:val="0"/>
      <w:marTop w:val="0"/>
      <w:marBottom w:val="0"/>
      <w:divBdr>
        <w:top w:val="none" w:sz="0" w:space="0" w:color="auto"/>
        <w:left w:val="none" w:sz="0" w:space="0" w:color="auto"/>
        <w:bottom w:val="none" w:sz="0" w:space="0" w:color="auto"/>
        <w:right w:val="none" w:sz="0" w:space="0" w:color="auto"/>
      </w:divBdr>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907360">
      <w:bodyDiv w:val="1"/>
      <w:marLeft w:val="0"/>
      <w:marRight w:val="0"/>
      <w:marTop w:val="0"/>
      <w:marBottom w:val="0"/>
      <w:divBdr>
        <w:top w:val="none" w:sz="0" w:space="0" w:color="auto"/>
        <w:left w:val="none" w:sz="0" w:space="0" w:color="auto"/>
        <w:bottom w:val="none" w:sz="0" w:space="0" w:color="auto"/>
        <w:right w:val="none" w:sz="0" w:space="0" w:color="auto"/>
      </w:divBdr>
      <w:divsChild>
        <w:div w:id="96207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59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201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94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63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3585632">
      <w:bodyDiv w:val="1"/>
      <w:marLeft w:val="0"/>
      <w:marRight w:val="0"/>
      <w:marTop w:val="0"/>
      <w:marBottom w:val="0"/>
      <w:divBdr>
        <w:top w:val="none" w:sz="0" w:space="0" w:color="auto"/>
        <w:left w:val="none" w:sz="0" w:space="0" w:color="auto"/>
        <w:bottom w:val="none" w:sz="0" w:space="0" w:color="auto"/>
        <w:right w:val="none" w:sz="0" w:space="0" w:color="auto"/>
      </w:divBdr>
      <w:divsChild>
        <w:div w:id="1869486661">
          <w:marLeft w:val="0"/>
          <w:marRight w:val="0"/>
          <w:marTop w:val="0"/>
          <w:marBottom w:val="0"/>
          <w:divBdr>
            <w:top w:val="none" w:sz="0" w:space="0" w:color="auto"/>
            <w:left w:val="none" w:sz="0" w:space="0" w:color="auto"/>
            <w:bottom w:val="none" w:sz="0" w:space="0" w:color="auto"/>
            <w:right w:val="none" w:sz="0" w:space="0" w:color="auto"/>
          </w:divBdr>
          <w:divsChild>
            <w:div w:id="1332222817">
              <w:marLeft w:val="0"/>
              <w:marRight w:val="0"/>
              <w:marTop w:val="0"/>
              <w:marBottom w:val="0"/>
              <w:divBdr>
                <w:top w:val="none" w:sz="0" w:space="0" w:color="auto"/>
                <w:left w:val="none" w:sz="0" w:space="0" w:color="auto"/>
                <w:bottom w:val="none" w:sz="0" w:space="0" w:color="auto"/>
                <w:right w:val="none" w:sz="0" w:space="0" w:color="auto"/>
              </w:divBdr>
              <w:divsChild>
                <w:div w:id="1946113489">
                  <w:marLeft w:val="0"/>
                  <w:marRight w:val="0"/>
                  <w:marTop w:val="0"/>
                  <w:marBottom w:val="0"/>
                  <w:divBdr>
                    <w:top w:val="none" w:sz="0" w:space="0" w:color="auto"/>
                    <w:left w:val="none" w:sz="0" w:space="0" w:color="auto"/>
                    <w:bottom w:val="none" w:sz="0" w:space="0" w:color="auto"/>
                    <w:right w:val="none" w:sz="0" w:space="0" w:color="auto"/>
                  </w:divBdr>
                  <w:divsChild>
                    <w:div w:id="469246417">
                      <w:marLeft w:val="0"/>
                      <w:marRight w:val="0"/>
                      <w:marTop w:val="0"/>
                      <w:marBottom w:val="0"/>
                      <w:divBdr>
                        <w:top w:val="none" w:sz="0" w:space="0" w:color="auto"/>
                        <w:left w:val="none" w:sz="0" w:space="0" w:color="auto"/>
                        <w:bottom w:val="none" w:sz="0" w:space="0" w:color="auto"/>
                        <w:right w:val="none" w:sz="0" w:space="0" w:color="auto"/>
                      </w:divBdr>
                      <w:divsChild>
                        <w:div w:id="639654712">
                          <w:marLeft w:val="0"/>
                          <w:marRight w:val="0"/>
                          <w:marTop w:val="0"/>
                          <w:marBottom w:val="0"/>
                          <w:divBdr>
                            <w:top w:val="none" w:sz="0" w:space="0" w:color="auto"/>
                            <w:left w:val="none" w:sz="0" w:space="0" w:color="auto"/>
                            <w:bottom w:val="none" w:sz="0" w:space="0" w:color="auto"/>
                            <w:right w:val="none" w:sz="0" w:space="0" w:color="auto"/>
                          </w:divBdr>
                          <w:divsChild>
                            <w:div w:id="889224705">
                              <w:marLeft w:val="0"/>
                              <w:marRight w:val="0"/>
                              <w:marTop w:val="0"/>
                              <w:marBottom w:val="0"/>
                              <w:divBdr>
                                <w:top w:val="none" w:sz="0" w:space="0" w:color="auto"/>
                                <w:left w:val="none" w:sz="0" w:space="0" w:color="auto"/>
                                <w:bottom w:val="none" w:sz="0" w:space="0" w:color="auto"/>
                                <w:right w:val="none" w:sz="0" w:space="0" w:color="auto"/>
                              </w:divBdr>
                              <w:divsChild>
                                <w:div w:id="2109084608">
                                  <w:marLeft w:val="0"/>
                                  <w:marRight w:val="0"/>
                                  <w:marTop w:val="0"/>
                                  <w:marBottom w:val="0"/>
                                  <w:divBdr>
                                    <w:top w:val="none" w:sz="0" w:space="0" w:color="auto"/>
                                    <w:left w:val="none" w:sz="0" w:space="0" w:color="auto"/>
                                    <w:bottom w:val="none" w:sz="0" w:space="0" w:color="auto"/>
                                    <w:right w:val="none" w:sz="0" w:space="0" w:color="auto"/>
                                  </w:divBdr>
                                  <w:divsChild>
                                    <w:div w:id="132589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769565">
                      <w:marLeft w:val="0"/>
                      <w:marRight w:val="0"/>
                      <w:marTop w:val="0"/>
                      <w:marBottom w:val="0"/>
                      <w:divBdr>
                        <w:top w:val="none" w:sz="0" w:space="0" w:color="auto"/>
                        <w:left w:val="none" w:sz="0" w:space="0" w:color="auto"/>
                        <w:bottom w:val="none" w:sz="0" w:space="0" w:color="auto"/>
                        <w:right w:val="none" w:sz="0" w:space="0" w:color="auto"/>
                      </w:divBdr>
                      <w:divsChild>
                        <w:div w:id="55981564">
                          <w:marLeft w:val="0"/>
                          <w:marRight w:val="0"/>
                          <w:marTop w:val="0"/>
                          <w:marBottom w:val="0"/>
                          <w:divBdr>
                            <w:top w:val="none" w:sz="0" w:space="0" w:color="auto"/>
                            <w:left w:val="none" w:sz="0" w:space="0" w:color="auto"/>
                            <w:bottom w:val="none" w:sz="0" w:space="0" w:color="auto"/>
                            <w:right w:val="none" w:sz="0" w:space="0" w:color="auto"/>
                          </w:divBdr>
                          <w:divsChild>
                            <w:div w:id="1481339845">
                              <w:marLeft w:val="0"/>
                              <w:marRight w:val="0"/>
                              <w:marTop w:val="0"/>
                              <w:marBottom w:val="0"/>
                              <w:divBdr>
                                <w:top w:val="none" w:sz="0" w:space="0" w:color="auto"/>
                                <w:left w:val="none" w:sz="0" w:space="0" w:color="auto"/>
                                <w:bottom w:val="none" w:sz="0" w:space="0" w:color="auto"/>
                                <w:right w:val="none" w:sz="0" w:space="0" w:color="auto"/>
                              </w:divBdr>
                            </w:div>
                          </w:divsChild>
                        </w:div>
                        <w:div w:id="470827051">
                          <w:marLeft w:val="0"/>
                          <w:marRight w:val="0"/>
                          <w:marTop w:val="0"/>
                          <w:marBottom w:val="0"/>
                          <w:divBdr>
                            <w:top w:val="none" w:sz="0" w:space="0" w:color="auto"/>
                            <w:left w:val="none" w:sz="0" w:space="0" w:color="auto"/>
                            <w:bottom w:val="none" w:sz="0" w:space="0" w:color="auto"/>
                            <w:right w:val="none" w:sz="0" w:space="0" w:color="auto"/>
                          </w:divBdr>
                          <w:divsChild>
                            <w:div w:id="75806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922420">
                      <w:marLeft w:val="0"/>
                      <w:marRight w:val="0"/>
                      <w:marTop w:val="0"/>
                      <w:marBottom w:val="0"/>
                      <w:divBdr>
                        <w:top w:val="none" w:sz="0" w:space="0" w:color="auto"/>
                        <w:left w:val="none" w:sz="0" w:space="0" w:color="auto"/>
                        <w:bottom w:val="none" w:sz="0" w:space="0" w:color="auto"/>
                        <w:right w:val="none" w:sz="0" w:space="0" w:color="auto"/>
                      </w:divBdr>
                      <w:divsChild>
                        <w:div w:id="957642568">
                          <w:marLeft w:val="0"/>
                          <w:marRight w:val="0"/>
                          <w:marTop w:val="0"/>
                          <w:marBottom w:val="0"/>
                          <w:divBdr>
                            <w:top w:val="none" w:sz="0" w:space="0" w:color="auto"/>
                            <w:left w:val="none" w:sz="0" w:space="0" w:color="auto"/>
                            <w:bottom w:val="none" w:sz="0" w:space="0" w:color="auto"/>
                            <w:right w:val="none" w:sz="0" w:space="0" w:color="auto"/>
                          </w:divBdr>
                          <w:divsChild>
                            <w:div w:id="1190341463">
                              <w:marLeft w:val="0"/>
                              <w:marRight w:val="0"/>
                              <w:marTop w:val="0"/>
                              <w:marBottom w:val="0"/>
                              <w:divBdr>
                                <w:top w:val="none" w:sz="0" w:space="0" w:color="auto"/>
                                <w:left w:val="none" w:sz="0" w:space="0" w:color="auto"/>
                                <w:bottom w:val="none" w:sz="0" w:space="0" w:color="auto"/>
                                <w:right w:val="none" w:sz="0" w:space="0" w:color="auto"/>
                              </w:divBdr>
                            </w:div>
                          </w:divsChild>
                        </w:div>
                        <w:div w:id="680358277">
                          <w:marLeft w:val="0"/>
                          <w:marRight w:val="0"/>
                          <w:marTop w:val="0"/>
                          <w:marBottom w:val="0"/>
                          <w:divBdr>
                            <w:top w:val="none" w:sz="0" w:space="0" w:color="auto"/>
                            <w:left w:val="none" w:sz="0" w:space="0" w:color="auto"/>
                            <w:bottom w:val="none" w:sz="0" w:space="0" w:color="auto"/>
                            <w:right w:val="none" w:sz="0" w:space="0" w:color="auto"/>
                          </w:divBdr>
                          <w:divsChild>
                            <w:div w:id="8203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3547">
                      <w:marLeft w:val="0"/>
                      <w:marRight w:val="0"/>
                      <w:marTop w:val="0"/>
                      <w:marBottom w:val="0"/>
                      <w:divBdr>
                        <w:top w:val="none" w:sz="0" w:space="0" w:color="auto"/>
                        <w:left w:val="none" w:sz="0" w:space="0" w:color="auto"/>
                        <w:bottom w:val="none" w:sz="0" w:space="0" w:color="auto"/>
                        <w:right w:val="none" w:sz="0" w:space="0" w:color="auto"/>
                      </w:divBdr>
                      <w:divsChild>
                        <w:div w:id="1493259175">
                          <w:marLeft w:val="0"/>
                          <w:marRight w:val="0"/>
                          <w:marTop w:val="0"/>
                          <w:marBottom w:val="0"/>
                          <w:divBdr>
                            <w:top w:val="none" w:sz="0" w:space="0" w:color="auto"/>
                            <w:left w:val="none" w:sz="0" w:space="0" w:color="auto"/>
                            <w:bottom w:val="none" w:sz="0" w:space="0" w:color="auto"/>
                            <w:right w:val="none" w:sz="0" w:space="0" w:color="auto"/>
                          </w:divBdr>
                          <w:divsChild>
                            <w:div w:id="1342243105">
                              <w:marLeft w:val="0"/>
                              <w:marRight w:val="0"/>
                              <w:marTop w:val="0"/>
                              <w:marBottom w:val="0"/>
                              <w:divBdr>
                                <w:top w:val="none" w:sz="0" w:space="0" w:color="auto"/>
                                <w:left w:val="none" w:sz="0" w:space="0" w:color="auto"/>
                                <w:bottom w:val="none" w:sz="0" w:space="0" w:color="auto"/>
                                <w:right w:val="none" w:sz="0" w:space="0" w:color="auto"/>
                              </w:divBdr>
                            </w:div>
                          </w:divsChild>
                        </w:div>
                        <w:div w:id="536039969">
                          <w:marLeft w:val="0"/>
                          <w:marRight w:val="0"/>
                          <w:marTop w:val="0"/>
                          <w:marBottom w:val="0"/>
                          <w:divBdr>
                            <w:top w:val="none" w:sz="0" w:space="0" w:color="auto"/>
                            <w:left w:val="none" w:sz="0" w:space="0" w:color="auto"/>
                            <w:bottom w:val="none" w:sz="0" w:space="0" w:color="auto"/>
                            <w:right w:val="none" w:sz="0" w:space="0" w:color="auto"/>
                          </w:divBdr>
                          <w:divsChild>
                            <w:div w:id="109019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51170">
                      <w:marLeft w:val="0"/>
                      <w:marRight w:val="0"/>
                      <w:marTop w:val="0"/>
                      <w:marBottom w:val="0"/>
                      <w:divBdr>
                        <w:top w:val="none" w:sz="0" w:space="0" w:color="auto"/>
                        <w:left w:val="none" w:sz="0" w:space="0" w:color="auto"/>
                        <w:bottom w:val="none" w:sz="0" w:space="0" w:color="auto"/>
                        <w:right w:val="none" w:sz="0" w:space="0" w:color="auto"/>
                      </w:divBdr>
                      <w:divsChild>
                        <w:div w:id="1084766049">
                          <w:marLeft w:val="0"/>
                          <w:marRight w:val="0"/>
                          <w:marTop w:val="0"/>
                          <w:marBottom w:val="0"/>
                          <w:divBdr>
                            <w:top w:val="none" w:sz="0" w:space="0" w:color="auto"/>
                            <w:left w:val="none" w:sz="0" w:space="0" w:color="auto"/>
                            <w:bottom w:val="none" w:sz="0" w:space="0" w:color="auto"/>
                            <w:right w:val="none" w:sz="0" w:space="0" w:color="auto"/>
                          </w:divBdr>
                        </w:div>
                      </w:divsChild>
                    </w:div>
                    <w:div w:id="426968849">
                      <w:marLeft w:val="0"/>
                      <w:marRight w:val="0"/>
                      <w:marTop w:val="0"/>
                      <w:marBottom w:val="0"/>
                      <w:divBdr>
                        <w:top w:val="none" w:sz="0" w:space="0" w:color="auto"/>
                        <w:left w:val="none" w:sz="0" w:space="0" w:color="auto"/>
                        <w:bottom w:val="none" w:sz="0" w:space="0" w:color="auto"/>
                        <w:right w:val="none" w:sz="0" w:space="0" w:color="auto"/>
                      </w:divBdr>
                      <w:divsChild>
                        <w:div w:id="504171231">
                          <w:marLeft w:val="0"/>
                          <w:marRight w:val="0"/>
                          <w:marTop w:val="0"/>
                          <w:marBottom w:val="0"/>
                          <w:divBdr>
                            <w:top w:val="none" w:sz="0" w:space="0" w:color="auto"/>
                            <w:left w:val="none" w:sz="0" w:space="0" w:color="auto"/>
                            <w:bottom w:val="none" w:sz="0" w:space="0" w:color="auto"/>
                            <w:right w:val="none" w:sz="0" w:space="0" w:color="auto"/>
                          </w:divBdr>
                        </w:div>
                      </w:divsChild>
                    </w:div>
                    <w:div w:id="605506834">
                      <w:marLeft w:val="0"/>
                      <w:marRight w:val="0"/>
                      <w:marTop w:val="0"/>
                      <w:marBottom w:val="0"/>
                      <w:divBdr>
                        <w:top w:val="none" w:sz="0" w:space="0" w:color="auto"/>
                        <w:left w:val="none" w:sz="0" w:space="0" w:color="auto"/>
                        <w:bottom w:val="none" w:sz="0" w:space="0" w:color="auto"/>
                        <w:right w:val="none" w:sz="0" w:space="0" w:color="auto"/>
                      </w:divBdr>
                      <w:divsChild>
                        <w:div w:id="334844014">
                          <w:marLeft w:val="0"/>
                          <w:marRight w:val="0"/>
                          <w:marTop w:val="0"/>
                          <w:marBottom w:val="0"/>
                          <w:divBdr>
                            <w:top w:val="none" w:sz="0" w:space="0" w:color="auto"/>
                            <w:left w:val="none" w:sz="0" w:space="0" w:color="auto"/>
                            <w:bottom w:val="none" w:sz="0" w:space="0" w:color="auto"/>
                            <w:right w:val="none" w:sz="0" w:space="0" w:color="auto"/>
                          </w:divBdr>
                        </w:div>
                      </w:divsChild>
                    </w:div>
                    <w:div w:id="1808662585">
                      <w:marLeft w:val="0"/>
                      <w:marRight w:val="0"/>
                      <w:marTop w:val="0"/>
                      <w:marBottom w:val="0"/>
                      <w:divBdr>
                        <w:top w:val="none" w:sz="0" w:space="0" w:color="auto"/>
                        <w:left w:val="none" w:sz="0" w:space="0" w:color="auto"/>
                        <w:bottom w:val="none" w:sz="0" w:space="0" w:color="auto"/>
                        <w:right w:val="none" w:sz="0" w:space="0" w:color="auto"/>
                      </w:divBdr>
                      <w:divsChild>
                        <w:div w:id="1227954000">
                          <w:marLeft w:val="0"/>
                          <w:marRight w:val="0"/>
                          <w:marTop w:val="0"/>
                          <w:marBottom w:val="0"/>
                          <w:divBdr>
                            <w:top w:val="none" w:sz="0" w:space="0" w:color="auto"/>
                            <w:left w:val="none" w:sz="0" w:space="0" w:color="auto"/>
                            <w:bottom w:val="none" w:sz="0" w:space="0" w:color="auto"/>
                            <w:right w:val="none" w:sz="0" w:space="0" w:color="auto"/>
                          </w:divBdr>
                        </w:div>
                      </w:divsChild>
                    </w:div>
                    <w:div w:id="1805853886">
                      <w:marLeft w:val="0"/>
                      <w:marRight w:val="0"/>
                      <w:marTop w:val="0"/>
                      <w:marBottom w:val="0"/>
                      <w:divBdr>
                        <w:top w:val="none" w:sz="0" w:space="0" w:color="auto"/>
                        <w:left w:val="none" w:sz="0" w:space="0" w:color="auto"/>
                        <w:bottom w:val="none" w:sz="0" w:space="0" w:color="auto"/>
                        <w:right w:val="none" w:sz="0" w:space="0" w:color="auto"/>
                      </w:divBdr>
                      <w:divsChild>
                        <w:div w:id="25566920">
                          <w:marLeft w:val="0"/>
                          <w:marRight w:val="0"/>
                          <w:marTop w:val="0"/>
                          <w:marBottom w:val="0"/>
                          <w:divBdr>
                            <w:top w:val="none" w:sz="0" w:space="0" w:color="auto"/>
                            <w:left w:val="none" w:sz="0" w:space="0" w:color="auto"/>
                            <w:bottom w:val="none" w:sz="0" w:space="0" w:color="auto"/>
                            <w:right w:val="none" w:sz="0" w:space="0" w:color="auto"/>
                          </w:divBdr>
                        </w:div>
                      </w:divsChild>
                    </w:div>
                    <w:div w:id="1778909553">
                      <w:marLeft w:val="0"/>
                      <w:marRight w:val="0"/>
                      <w:marTop w:val="0"/>
                      <w:marBottom w:val="0"/>
                      <w:divBdr>
                        <w:top w:val="none" w:sz="0" w:space="0" w:color="auto"/>
                        <w:left w:val="none" w:sz="0" w:space="0" w:color="auto"/>
                        <w:bottom w:val="none" w:sz="0" w:space="0" w:color="auto"/>
                        <w:right w:val="none" w:sz="0" w:space="0" w:color="auto"/>
                      </w:divBdr>
                      <w:divsChild>
                        <w:div w:id="325979705">
                          <w:marLeft w:val="0"/>
                          <w:marRight w:val="0"/>
                          <w:marTop w:val="0"/>
                          <w:marBottom w:val="0"/>
                          <w:divBdr>
                            <w:top w:val="none" w:sz="0" w:space="0" w:color="auto"/>
                            <w:left w:val="none" w:sz="0" w:space="0" w:color="auto"/>
                            <w:bottom w:val="none" w:sz="0" w:space="0" w:color="auto"/>
                            <w:right w:val="none" w:sz="0" w:space="0" w:color="auto"/>
                          </w:divBdr>
                          <w:divsChild>
                            <w:div w:id="439373253">
                              <w:marLeft w:val="0"/>
                              <w:marRight w:val="0"/>
                              <w:marTop w:val="0"/>
                              <w:marBottom w:val="0"/>
                              <w:divBdr>
                                <w:top w:val="none" w:sz="0" w:space="0" w:color="auto"/>
                                <w:left w:val="none" w:sz="0" w:space="0" w:color="auto"/>
                                <w:bottom w:val="none" w:sz="0" w:space="0" w:color="auto"/>
                                <w:right w:val="none" w:sz="0" w:space="0" w:color="auto"/>
                              </w:divBdr>
                            </w:div>
                          </w:divsChild>
                        </w:div>
                        <w:div w:id="116416708">
                          <w:marLeft w:val="0"/>
                          <w:marRight w:val="0"/>
                          <w:marTop w:val="0"/>
                          <w:marBottom w:val="0"/>
                          <w:divBdr>
                            <w:top w:val="none" w:sz="0" w:space="0" w:color="auto"/>
                            <w:left w:val="none" w:sz="0" w:space="0" w:color="auto"/>
                            <w:bottom w:val="none" w:sz="0" w:space="0" w:color="auto"/>
                            <w:right w:val="none" w:sz="0" w:space="0" w:color="auto"/>
                          </w:divBdr>
                          <w:divsChild>
                            <w:div w:id="75166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1242">
                      <w:marLeft w:val="0"/>
                      <w:marRight w:val="0"/>
                      <w:marTop w:val="0"/>
                      <w:marBottom w:val="0"/>
                      <w:divBdr>
                        <w:top w:val="none" w:sz="0" w:space="0" w:color="auto"/>
                        <w:left w:val="none" w:sz="0" w:space="0" w:color="auto"/>
                        <w:bottom w:val="none" w:sz="0" w:space="0" w:color="auto"/>
                        <w:right w:val="none" w:sz="0" w:space="0" w:color="auto"/>
                      </w:divBdr>
                      <w:divsChild>
                        <w:div w:id="1978796500">
                          <w:marLeft w:val="0"/>
                          <w:marRight w:val="0"/>
                          <w:marTop w:val="0"/>
                          <w:marBottom w:val="0"/>
                          <w:divBdr>
                            <w:top w:val="none" w:sz="0" w:space="0" w:color="auto"/>
                            <w:left w:val="none" w:sz="0" w:space="0" w:color="auto"/>
                            <w:bottom w:val="none" w:sz="0" w:space="0" w:color="auto"/>
                            <w:right w:val="none" w:sz="0" w:space="0" w:color="auto"/>
                          </w:divBdr>
                          <w:divsChild>
                            <w:div w:id="1386370831">
                              <w:marLeft w:val="0"/>
                              <w:marRight w:val="0"/>
                              <w:marTop w:val="0"/>
                              <w:marBottom w:val="0"/>
                              <w:divBdr>
                                <w:top w:val="none" w:sz="0" w:space="0" w:color="auto"/>
                                <w:left w:val="none" w:sz="0" w:space="0" w:color="auto"/>
                                <w:bottom w:val="none" w:sz="0" w:space="0" w:color="auto"/>
                                <w:right w:val="none" w:sz="0" w:space="0" w:color="auto"/>
                              </w:divBdr>
                            </w:div>
                          </w:divsChild>
                        </w:div>
                        <w:div w:id="669064855">
                          <w:marLeft w:val="0"/>
                          <w:marRight w:val="0"/>
                          <w:marTop w:val="0"/>
                          <w:marBottom w:val="0"/>
                          <w:divBdr>
                            <w:top w:val="none" w:sz="0" w:space="0" w:color="auto"/>
                            <w:left w:val="none" w:sz="0" w:space="0" w:color="auto"/>
                            <w:bottom w:val="none" w:sz="0" w:space="0" w:color="auto"/>
                            <w:right w:val="none" w:sz="0" w:space="0" w:color="auto"/>
                          </w:divBdr>
                          <w:divsChild>
                            <w:div w:id="43903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432673">
                      <w:marLeft w:val="0"/>
                      <w:marRight w:val="0"/>
                      <w:marTop w:val="0"/>
                      <w:marBottom w:val="0"/>
                      <w:divBdr>
                        <w:top w:val="none" w:sz="0" w:space="0" w:color="auto"/>
                        <w:left w:val="none" w:sz="0" w:space="0" w:color="auto"/>
                        <w:bottom w:val="none" w:sz="0" w:space="0" w:color="auto"/>
                        <w:right w:val="none" w:sz="0" w:space="0" w:color="auto"/>
                      </w:divBdr>
                      <w:divsChild>
                        <w:div w:id="1544437451">
                          <w:marLeft w:val="0"/>
                          <w:marRight w:val="0"/>
                          <w:marTop w:val="0"/>
                          <w:marBottom w:val="0"/>
                          <w:divBdr>
                            <w:top w:val="none" w:sz="0" w:space="0" w:color="auto"/>
                            <w:left w:val="none" w:sz="0" w:space="0" w:color="auto"/>
                            <w:bottom w:val="none" w:sz="0" w:space="0" w:color="auto"/>
                            <w:right w:val="none" w:sz="0" w:space="0" w:color="auto"/>
                          </w:divBdr>
                        </w:div>
                      </w:divsChild>
                    </w:div>
                    <w:div w:id="693381278">
                      <w:marLeft w:val="0"/>
                      <w:marRight w:val="0"/>
                      <w:marTop w:val="0"/>
                      <w:marBottom w:val="0"/>
                      <w:divBdr>
                        <w:top w:val="none" w:sz="0" w:space="0" w:color="auto"/>
                        <w:left w:val="none" w:sz="0" w:space="0" w:color="auto"/>
                        <w:bottom w:val="none" w:sz="0" w:space="0" w:color="auto"/>
                        <w:right w:val="none" w:sz="0" w:space="0" w:color="auto"/>
                      </w:divBdr>
                      <w:divsChild>
                        <w:div w:id="1948851179">
                          <w:marLeft w:val="0"/>
                          <w:marRight w:val="0"/>
                          <w:marTop w:val="0"/>
                          <w:marBottom w:val="0"/>
                          <w:divBdr>
                            <w:top w:val="none" w:sz="0" w:space="0" w:color="auto"/>
                            <w:left w:val="none" w:sz="0" w:space="0" w:color="auto"/>
                            <w:bottom w:val="none" w:sz="0" w:space="0" w:color="auto"/>
                            <w:right w:val="none" w:sz="0" w:space="0" w:color="auto"/>
                          </w:divBdr>
                        </w:div>
                      </w:divsChild>
                    </w:div>
                    <w:div w:id="2064676191">
                      <w:marLeft w:val="0"/>
                      <w:marRight w:val="0"/>
                      <w:marTop w:val="0"/>
                      <w:marBottom w:val="0"/>
                      <w:divBdr>
                        <w:top w:val="none" w:sz="0" w:space="0" w:color="auto"/>
                        <w:left w:val="none" w:sz="0" w:space="0" w:color="auto"/>
                        <w:bottom w:val="none" w:sz="0" w:space="0" w:color="auto"/>
                        <w:right w:val="none" w:sz="0" w:space="0" w:color="auto"/>
                      </w:divBdr>
                      <w:divsChild>
                        <w:div w:id="1276446530">
                          <w:marLeft w:val="0"/>
                          <w:marRight w:val="0"/>
                          <w:marTop w:val="0"/>
                          <w:marBottom w:val="0"/>
                          <w:divBdr>
                            <w:top w:val="none" w:sz="0" w:space="0" w:color="auto"/>
                            <w:left w:val="none" w:sz="0" w:space="0" w:color="auto"/>
                            <w:bottom w:val="none" w:sz="0" w:space="0" w:color="auto"/>
                            <w:right w:val="none" w:sz="0" w:space="0" w:color="auto"/>
                          </w:divBdr>
                        </w:div>
                      </w:divsChild>
                    </w:div>
                    <w:div w:id="1233854597">
                      <w:marLeft w:val="0"/>
                      <w:marRight w:val="0"/>
                      <w:marTop w:val="0"/>
                      <w:marBottom w:val="0"/>
                      <w:divBdr>
                        <w:top w:val="none" w:sz="0" w:space="0" w:color="auto"/>
                        <w:left w:val="none" w:sz="0" w:space="0" w:color="auto"/>
                        <w:bottom w:val="none" w:sz="0" w:space="0" w:color="auto"/>
                        <w:right w:val="none" w:sz="0" w:space="0" w:color="auto"/>
                      </w:divBdr>
                      <w:divsChild>
                        <w:div w:id="1983656455">
                          <w:marLeft w:val="0"/>
                          <w:marRight w:val="0"/>
                          <w:marTop w:val="0"/>
                          <w:marBottom w:val="0"/>
                          <w:divBdr>
                            <w:top w:val="none" w:sz="0" w:space="0" w:color="auto"/>
                            <w:left w:val="none" w:sz="0" w:space="0" w:color="auto"/>
                            <w:bottom w:val="none" w:sz="0" w:space="0" w:color="auto"/>
                            <w:right w:val="none" w:sz="0" w:space="0" w:color="auto"/>
                          </w:divBdr>
                        </w:div>
                      </w:divsChild>
                    </w:div>
                    <w:div w:id="330840604">
                      <w:marLeft w:val="0"/>
                      <w:marRight w:val="0"/>
                      <w:marTop w:val="0"/>
                      <w:marBottom w:val="0"/>
                      <w:divBdr>
                        <w:top w:val="none" w:sz="0" w:space="0" w:color="auto"/>
                        <w:left w:val="none" w:sz="0" w:space="0" w:color="auto"/>
                        <w:bottom w:val="none" w:sz="0" w:space="0" w:color="auto"/>
                        <w:right w:val="none" w:sz="0" w:space="0" w:color="auto"/>
                      </w:divBdr>
                      <w:divsChild>
                        <w:div w:id="314913602">
                          <w:marLeft w:val="0"/>
                          <w:marRight w:val="0"/>
                          <w:marTop w:val="0"/>
                          <w:marBottom w:val="0"/>
                          <w:divBdr>
                            <w:top w:val="none" w:sz="0" w:space="0" w:color="auto"/>
                            <w:left w:val="none" w:sz="0" w:space="0" w:color="auto"/>
                            <w:bottom w:val="none" w:sz="0" w:space="0" w:color="auto"/>
                            <w:right w:val="none" w:sz="0" w:space="0" w:color="auto"/>
                          </w:divBdr>
                        </w:div>
                      </w:divsChild>
                    </w:div>
                    <w:div w:id="36928592">
                      <w:marLeft w:val="0"/>
                      <w:marRight w:val="0"/>
                      <w:marTop w:val="0"/>
                      <w:marBottom w:val="0"/>
                      <w:divBdr>
                        <w:top w:val="none" w:sz="0" w:space="0" w:color="auto"/>
                        <w:left w:val="none" w:sz="0" w:space="0" w:color="auto"/>
                        <w:bottom w:val="none" w:sz="0" w:space="0" w:color="auto"/>
                        <w:right w:val="none" w:sz="0" w:space="0" w:color="auto"/>
                      </w:divBdr>
                      <w:divsChild>
                        <w:div w:id="1806655124">
                          <w:marLeft w:val="0"/>
                          <w:marRight w:val="0"/>
                          <w:marTop w:val="0"/>
                          <w:marBottom w:val="0"/>
                          <w:divBdr>
                            <w:top w:val="none" w:sz="0" w:space="0" w:color="auto"/>
                            <w:left w:val="none" w:sz="0" w:space="0" w:color="auto"/>
                            <w:bottom w:val="none" w:sz="0" w:space="0" w:color="auto"/>
                            <w:right w:val="none" w:sz="0" w:space="0" w:color="auto"/>
                          </w:divBdr>
                        </w:div>
                      </w:divsChild>
                    </w:div>
                    <w:div w:id="1348287695">
                      <w:marLeft w:val="0"/>
                      <w:marRight w:val="0"/>
                      <w:marTop w:val="0"/>
                      <w:marBottom w:val="0"/>
                      <w:divBdr>
                        <w:top w:val="none" w:sz="0" w:space="0" w:color="auto"/>
                        <w:left w:val="none" w:sz="0" w:space="0" w:color="auto"/>
                        <w:bottom w:val="none" w:sz="0" w:space="0" w:color="auto"/>
                        <w:right w:val="none" w:sz="0" w:space="0" w:color="auto"/>
                      </w:divBdr>
                      <w:divsChild>
                        <w:div w:id="383676169">
                          <w:marLeft w:val="0"/>
                          <w:marRight w:val="0"/>
                          <w:marTop w:val="0"/>
                          <w:marBottom w:val="0"/>
                          <w:divBdr>
                            <w:top w:val="none" w:sz="0" w:space="0" w:color="auto"/>
                            <w:left w:val="none" w:sz="0" w:space="0" w:color="auto"/>
                            <w:bottom w:val="none" w:sz="0" w:space="0" w:color="auto"/>
                            <w:right w:val="none" w:sz="0" w:space="0" w:color="auto"/>
                          </w:divBdr>
                          <w:divsChild>
                            <w:div w:id="402292174">
                              <w:marLeft w:val="0"/>
                              <w:marRight w:val="0"/>
                              <w:marTop w:val="0"/>
                              <w:marBottom w:val="0"/>
                              <w:divBdr>
                                <w:top w:val="none" w:sz="0" w:space="0" w:color="auto"/>
                                <w:left w:val="none" w:sz="0" w:space="0" w:color="auto"/>
                                <w:bottom w:val="none" w:sz="0" w:space="0" w:color="auto"/>
                                <w:right w:val="none" w:sz="0" w:space="0" w:color="auto"/>
                              </w:divBdr>
                              <w:divsChild>
                                <w:div w:id="992677633">
                                  <w:marLeft w:val="0"/>
                                  <w:marRight w:val="0"/>
                                  <w:marTop w:val="0"/>
                                  <w:marBottom w:val="0"/>
                                  <w:divBdr>
                                    <w:top w:val="none" w:sz="0" w:space="0" w:color="auto"/>
                                    <w:left w:val="none" w:sz="0" w:space="0" w:color="auto"/>
                                    <w:bottom w:val="none" w:sz="0" w:space="0" w:color="auto"/>
                                    <w:right w:val="none" w:sz="0" w:space="0" w:color="auto"/>
                                  </w:divBdr>
                                </w:div>
                              </w:divsChild>
                            </w:div>
                            <w:div w:id="1801801277">
                              <w:marLeft w:val="0"/>
                              <w:marRight w:val="0"/>
                              <w:marTop w:val="0"/>
                              <w:marBottom w:val="0"/>
                              <w:divBdr>
                                <w:top w:val="none" w:sz="0" w:space="0" w:color="auto"/>
                                <w:left w:val="none" w:sz="0" w:space="0" w:color="auto"/>
                                <w:bottom w:val="none" w:sz="0" w:space="0" w:color="auto"/>
                                <w:right w:val="none" w:sz="0" w:space="0" w:color="auto"/>
                              </w:divBdr>
                            </w:div>
                          </w:divsChild>
                        </w:div>
                        <w:div w:id="870075253">
                          <w:marLeft w:val="0"/>
                          <w:marRight w:val="0"/>
                          <w:marTop w:val="0"/>
                          <w:marBottom w:val="0"/>
                          <w:divBdr>
                            <w:top w:val="none" w:sz="0" w:space="0" w:color="auto"/>
                            <w:left w:val="none" w:sz="0" w:space="0" w:color="auto"/>
                            <w:bottom w:val="none" w:sz="0" w:space="0" w:color="auto"/>
                            <w:right w:val="none" w:sz="0" w:space="0" w:color="auto"/>
                          </w:divBdr>
                          <w:divsChild>
                            <w:div w:id="1546675384">
                              <w:marLeft w:val="0"/>
                              <w:marRight w:val="0"/>
                              <w:marTop w:val="0"/>
                              <w:marBottom w:val="0"/>
                              <w:divBdr>
                                <w:top w:val="none" w:sz="0" w:space="0" w:color="auto"/>
                                <w:left w:val="none" w:sz="0" w:space="0" w:color="auto"/>
                                <w:bottom w:val="none" w:sz="0" w:space="0" w:color="auto"/>
                                <w:right w:val="none" w:sz="0" w:space="0" w:color="auto"/>
                              </w:divBdr>
                              <w:divsChild>
                                <w:div w:id="1525284906">
                                  <w:marLeft w:val="0"/>
                                  <w:marRight w:val="0"/>
                                  <w:marTop w:val="0"/>
                                  <w:marBottom w:val="0"/>
                                  <w:divBdr>
                                    <w:top w:val="none" w:sz="0" w:space="0" w:color="auto"/>
                                    <w:left w:val="none" w:sz="0" w:space="0" w:color="auto"/>
                                    <w:bottom w:val="none" w:sz="0" w:space="0" w:color="auto"/>
                                    <w:right w:val="none" w:sz="0" w:space="0" w:color="auto"/>
                                  </w:divBdr>
                                </w:div>
                              </w:divsChild>
                            </w:div>
                            <w:div w:id="65077796">
                              <w:marLeft w:val="0"/>
                              <w:marRight w:val="0"/>
                              <w:marTop w:val="0"/>
                              <w:marBottom w:val="0"/>
                              <w:divBdr>
                                <w:top w:val="none" w:sz="0" w:space="0" w:color="auto"/>
                                <w:left w:val="none" w:sz="0" w:space="0" w:color="auto"/>
                                <w:bottom w:val="none" w:sz="0" w:space="0" w:color="auto"/>
                                <w:right w:val="none" w:sz="0" w:space="0" w:color="auto"/>
                              </w:divBdr>
                            </w:div>
                          </w:divsChild>
                        </w:div>
                        <w:div w:id="1255020330">
                          <w:marLeft w:val="0"/>
                          <w:marRight w:val="0"/>
                          <w:marTop w:val="0"/>
                          <w:marBottom w:val="0"/>
                          <w:divBdr>
                            <w:top w:val="none" w:sz="0" w:space="0" w:color="auto"/>
                            <w:left w:val="none" w:sz="0" w:space="0" w:color="auto"/>
                            <w:bottom w:val="none" w:sz="0" w:space="0" w:color="auto"/>
                            <w:right w:val="none" w:sz="0" w:space="0" w:color="auto"/>
                          </w:divBdr>
                          <w:divsChild>
                            <w:div w:id="245892561">
                              <w:marLeft w:val="0"/>
                              <w:marRight w:val="0"/>
                              <w:marTop w:val="0"/>
                              <w:marBottom w:val="0"/>
                              <w:divBdr>
                                <w:top w:val="none" w:sz="0" w:space="0" w:color="auto"/>
                                <w:left w:val="none" w:sz="0" w:space="0" w:color="auto"/>
                                <w:bottom w:val="none" w:sz="0" w:space="0" w:color="auto"/>
                                <w:right w:val="none" w:sz="0" w:space="0" w:color="auto"/>
                              </w:divBdr>
                              <w:divsChild>
                                <w:div w:id="1964916667">
                                  <w:marLeft w:val="0"/>
                                  <w:marRight w:val="0"/>
                                  <w:marTop w:val="0"/>
                                  <w:marBottom w:val="0"/>
                                  <w:divBdr>
                                    <w:top w:val="none" w:sz="0" w:space="0" w:color="auto"/>
                                    <w:left w:val="none" w:sz="0" w:space="0" w:color="auto"/>
                                    <w:bottom w:val="none" w:sz="0" w:space="0" w:color="auto"/>
                                    <w:right w:val="none" w:sz="0" w:space="0" w:color="auto"/>
                                  </w:divBdr>
                                </w:div>
                              </w:divsChild>
                            </w:div>
                            <w:div w:id="657534637">
                              <w:marLeft w:val="0"/>
                              <w:marRight w:val="0"/>
                              <w:marTop w:val="0"/>
                              <w:marBottom w:val="0"/>
                              <w:divBdr>
                                <w:top w:val="none" w:sz="0" w:space="0" w:color="auto"/>
                                <w:left w:val="none" w:sz="0" w:space="0" w:color="auto"/>
                                <w:bottom w:val="none" w:sz="0" w:space="0" w:color="auto"/>
                                <w:right w:val="none" w:sz="0" w:space="0" w:color="auto"/>
                              </w:divBdr>
                            </w:div>
                          </w:divsChild>
                        </w:div>
                        <w:div w:id="1421484463">
                          <w:marLeft w:val="0"/>
                          <w:marRight w:val="0"/>
                          <w:marTop w:val="0"/>
                          <w:marBottom w:val="0"/>
                          <w:divBdr>
                            <w:top w:val="none" w:sz="0" w:space="0" w:color="auto"/>
                            <w:left w:val="none" w:sz="0" w:space="0" w:color="auto"/>
                            <w:bottom w:val="none" w:sz="0" w:space="0" w:color="auto"/>
                            <w:right w:val="none" w:sz="0" w:space="0" w:color="auto"/>
                          </w:divBdr>
                          <w:divsChild>
                            <w:div w:id="1734891476">
                              <w:marLeft w:val="0"/>
                              <w:marRight w:val="0"/>
                              <w:marTop w:val="0"/>
                              <w:marBottom w:val="0"/>
                              <w:divBdr>
                                <w:top w:val="none" w:sz="0" w:space="0" w:color="auto"/>
                                <w:left w:val="none" w:sz="0" w:space="0" w:color="auto"/>
                                <w:bottom w:val="none" w:sz="0" w:space="0" w:color="auto"/>
                                <w:right w:val="none" w:sz="0" w:space="0" w:color="auto"/>
                              </w:divBdr>
                              <w:divsChild>
                                <w:div w:id="939532346">
                                  <w:marLeft w:val="0"/>
                                  <w:marRight w:val="0"/>
                                  <w:marTop w:val="0"/>
                                  <w:marBottom w:val="0"/>
                                  <w:divBdr>
                                    <w:top w:val="none" w:sz="0" w:space="0" w:color="auto"/>
                                    <w:left w:val="none" w:sz="0" w:space="0" w:color="auto"/>
                                    <w:bottom w:val="none" w:sz="0" w:space="0" w:color="auto"/>
                                    <w:right w:val="none" w:sz="0" w:space="0" w:color="auto"/>
                                  </w:divBdr>
                                </w:div>
                              </w:divsChild>
                            </w:div>
                            <w:div w:id="3947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78025">
                      <w:marLeft w:val="0"/>
                      <w:marRight w:val="0"/>
                      <w:marTop w:val="0"/>
                      <w:marBottom w:val="0"/>
                      <w:divBdr>
                        <w:top w:val="none" w:sz="0" w:space="0" w:color="auto"/>
                        <w:left w:val="none" w:sz="0" w:space="0" w:color="auto"/>
                        <w:bottom w:val="none" w:sz="0" w:space="0" w:color="auto"/>
                        <w:right w:val="none" w:sz="0" w:space="0" w:color="auto"/>
                      </w:divBdr>
                      <w:divsChild>
                        <w:div w:id="1157458539">
                          <w:marLeft w:val="0"/>
                          <w:marRight w:val="0"/>
                          <w:marTop w:val="0"/>
                          <w:marBottom w:val="0"/>
                          <w:divBdr>
                            <w:top w:val="none" w:sz="0" w:space="0" w:color="auto"/>
                            <w:left w:val="none" w:sz="0" w:space="0" w:color="auto"/>
                            <w:bottom w:val="none" w:sz="0" w:space="0" w:color="auto"/>
                            <w:right w:val="none" w:sz="0" w:space="0" w:color="auto"/>
                          </w:divBdr>
                          <w:divsChild>
                            <w:div w:id="1787695864">
                              <w:marLeft w:val="0"/>
                              <w:marRight w:val="0"/>
                              <w:marTop w:val="0"/>
                              <w:marBottom w:val="0"/>
                              <w:divBdr>
                                <w:top w:val="none" w:sz="0" w:space="0" w:color="auto"/>
                                <w:left w:val="none" w:sz="0" w:space="0" w:color="auto"/>
                                <w:bottom w:val="none" w:sz="0" w:space="0" w:color="auto"/>
                                <w:right w:val="none" w:sz="0" w:space="0" w:color="auto"/>
                              </w:divBdr>
                            </w:div>
                          </w:divsChild>
                        </w:div>
                        <w:div w:id="348022564">
                          <w:marLeft w:val="0"/>
                          <w:marRight w:val="0"/>
                          <w:marTop w:val="0"/>
                          <w:marBottom w:val="0"/>
                          <w:divBdr>
                            <w:top w:val="none" w:sz="0" w:space="0" w:color="auto"/>
                            <w:left w:val="none" w:sz="0" w:space="0" w:color="auto"/>
                            <w:bottom w:val="none" w:sz="0" w:space="0" w:color="auto"/>
                            <w:right w:val="none" w:sz="0" w:space="0" w:color="auto"/>
                          </w:divBdr>
                          <w:divsChild>
                            <w:div w:id="5400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943899">
                      <w:marLeft w:val="0"/>
                      <w:marRight w:val="0"/>
                      <w:marTop w:val="0"/>
                      <w:marBottom w:val="0"/>
                      <w:divBdr>
                        <w:top w:val="none" w:sz="0" w:space="0" w:color="auto"/>
                        <w:left w:val="none" w:sz="0" w:space="0" w:color="auto"/>
                        <w:bottom w:val="none" w:sz="0" w:space="0" w:color="auto"/>
                        <w:right w:val="none" w:sz="0" w:space="0" w:color="auto"/>
                      </w:divBdr>
                      <w:divsChild>
                        <w:div w:id="819149762">
                          <w:marLeft w:val="0"/>
                          <w:marRight w:val="0"/>
                          <w:marTop w:val="0"/>
                          <w:marBottom w:val="0"/>
                          <w:divBdr>
                            <w:top w:val="none" w:sz="0" w:space="0" w:color="auto"/>
                            <w:left w:val="none" w:sz="0" w:space="0" w:color="auto"/>
                            <w:bottom w:val="none" w:sz="0" w:space="0" w:color="auto"/>
                            <w:right w:val="none" w:sz="0" w:space="0" w:color="auto"/>
                          </w:divBdr>
                        </w:div>
                      </w:divsChild>
                    </w:div>
                    <w:div w:id="891768236">
                      <w:marLeft w:val="0"/>
                      <w:marRight w:val="0"/>
                      <w:marTop w:val="0"/>
                      <w:marBottom w:val="0"/>
                      <w:divBdr>
                        <w:top w:val="none" w:sz="0" w:space="0" w:color="auto"/>
                        <w:left w:val="none" w:sz="0" w:space="0" w:color="auto"/>
                        <w:bottom w:val="none" w:sz="0" w:space="0" w:color="auto"/>
                        <w:right w:val="none" w:sz="0" w:space="0" w:color="auto"/>
                      </w:divBdr>
                      <w:divsChild>
                        <w:div w:id="1768958990">
                          <w:marLeft w:val="0"/>
                          <w:marRight w:val="0"/>
                          <w:marTop w:val="0"/>
                          <w:marBottom w:val="0"/>
                          <w:divBdr>
                            <w:top w:val="none" w:sz="0" w:space="0" w:color="auto"/>
                            <w:left w:val="none" w:sz="0" w:space="0" w:color="auto"/>
                            <w:bottom w:val="none" w:sz="0" w:space="0" w:color="auto"/>
                            <w:right w:val="none" w:sz="0" w:space="0" w:color="auto"/>
                          </w:divBdr>
                        </w:div>
                      </w:divsChild>
                    </w:div>
                    <w:div w:id="23289785">
                      <w:marLeft w:val="0"/>
                      <w:marRight w:val="0"/>
                      <w:marTop w:val="0"/>
                      <w:marBottom w:val="0"/>
                      <w:divBdr>
                        <w:top w:val="none" w:sz="0" w:space="0" w:color="auto"/>
                        <w:left w:val="none" w:sz="0" w:space="0" w:color="auto"/>
                        <w:bottom w:val="none" w:sz="0" w:space="0" w:color="auto"/>
                        <w:right w:val="none" w:sz="0" w:space="0" w:color="auto"/>
                      </w:divBdr>
                      <w:divsChild>
                        <w:div w:id="1464034267">
                          <w:marLeft w:val="0"/>
                          <w:marRight w:val="0"/>
                          <w:marTop w:val="0"/>
                          <w:marBottom w:val="0"/>
                          <w:divBdr>
                            <w:top w:val="none" w:sz="0" w:space="0" w:color="auto"/>
                            <w:left w:val="none" w:sz="0" w:space="0" w:color="auto"/>
                            <w:bottom w:val="none" w:sz="0" w:space="0" w:color="auto"/>
                            <w:right w:val="none" w:sz="0" w:space="0" w:color="auto"/>
                          </w:divBdr>
                        </w:div>
                      </w:divsChild>
                    </w:div>
                    <w:div w:id="1402560912">
                      <w:marLeft w:val="0"/>
                      <w:marRight w:val="0"/>
                      <w:marTop w:val="0"/>
                      <w:marBottom w:val="0"/>
                      <w:divBdr>
                        <w:top w:val="none" w:sz="0" w:space="0" w:color="auto"/>
                        <w:left w:val="none" w:sz="0" w:space="0" w:color="auto"/>
                        <w:bottom w:val="none" w:sz="0" w:space="0" w:color="auto"/>
                        <w:right w:val="none" w:sz="0" w:space="0" w:color="auto"/>
                      </w:divBdr>
                      <w:divsChild>
                        <w:div w:id="1900751003">
                          <w:marLeft w:val="0"/>
                          <w:marRight w:val="0"/>
                          <w:marTop w:val="0"/>
                          <w:marBottom w:val="0"/>
                          <w:divBdr>
                            <w:top w:val="none" w:sz="0" w:space="0" w:color="auto"/>
                            <w:left w:val="none" w:sz="0" w:space="0" w:color="auto"/>
                            <w:bottom w:val="none" w:sz="0" w:space="0" w:color="auto"/>
                            <w:right w:val="none" w:sz="0" w:space="0" w:color="auto"/>
                          </w:divBdr>
                        </w:div>
                      </w:divsChild>
                    </w:div>
                    <w:div w:id="204222656">
                      <w:marLeft w:val="0"/>
                      <w:marRight w:val="0"/>
                      <w:marTop w:val="0"/>
                      <w:marBottom w:val="0"/>
                      <w:divBdr>
                        <w:top w:val="none" w:sz="0" w:space="0" w:color="auto"/>
                        <w:left w:val="none" w:sz="0" w:space="0" w:color="auto"/>
                        <w:bottom w:val="none" w:sz="0" w:space="0" w:color="auto"/>
                        <w:right w:val="none" w:sz="0" w:space="0" w:color="auto"/>
                      </w:divBdr>
                      <w:divsChild>
                        <w:div w:id="75173933">
                          <w:marLeft w:val="0"/>
                          <w:marRight w:val="0"/>
                          <w:marTop w:val="0"/>
                          <w:marBottom w:val="0"/>
                          <w:divBdr>
                            <w:top w:val="none" w:sz="0" w:space="0" w:color="auto"/>
                            <w:left w:val="none" w:sz="0" w:space="0" w:color="auto"/>
                            <w:bottom w:val="none" w:sz="0" w:space="0" w:color="auto"/>
                            <w:right w:val="none" w:sz="0" w:space="0" w:color="auto"/>
                          </w:divBdr>
                        </w:div>
                      </w:divsChild>
                    </w:div>
                    <w:div w:id="1465848959">
                      <w:marLeft w:val="0"/>
                      <w:marRight w:val="0"/>
                      <w:marTop w:val="0"/>
                      <w:marBottom w:val="0"/>
                      <w:divBdr>
                        <w:top w:val="none" w:sz="0" w:space="0" w:color="auto"/>
                        <w:left w:val="none" w:sz="0" w:space="0" w:color="auto"/>
                        <w:bottom w:val="none" w:sz="0" w:space="0" w:color="auto"/>
                        <w:right w:val="none" w:sz="0" w:space="0" w:color="auto"/>
                      </w:divBdr>
                      <w:divsChild>
                        <w:div w:id="1804931157">
                          <w:marLeft w:val="0"/>
                          <w:marRight w:val="0"/>
                          <w:marTop w:val="0"/>
                          <w:marBottom w:val="0"/>
                          <w:divBdr>
                            <w:top w:val="none" w:sz="0" w:space="0" w:color="auto"/>
                            <w:left w:val="none" w:sz="0" w:space="0" w:color="auto"/>
                            <w:bottom w:val="none" w:sz="0" w:space="0" w:color="auto"/>
                            <w:right w:val="none" w:sz="0" w:space="0" w:color="auto"/>
                          </w:divBdr>
                          <w:divsChild>
                            <w:div w:id="1738236337">
                              <w:marLeft w:val="0"/>
                              <w:marRight w:val="0"/>
                              <w:marTop w:val="0"/>
                              <w:marBottom w:val="0"/>
                              <w:divBdr>
                                <w:top w:val="none" w:sz="0" w:space="0" w:color="auto"/>
                                <w:left w:val="none" w:sz="0" w:space="0" w:color="auto"/>
                                <w:bottom w:val="none" w:sz="0" w:space="0" w:color="auto"/>
                                <w:right w:val="none" w:sz="0" w:space="0" w:color="auto"/>
                              </w:divBdr>
                              <w:divsChild>
                                <w:div w:id="102933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90158">
                          <w:marLeft w:val="0"/>
                          <w:marRight w:val="0"/>
                          <w:marTop w:val="0"/>
                          <w:marBottom w:val="0"/>
                          <w:divBdr>
                            <w:top w:val="none" w:sz="0" w:space="0" w:color="auto"/>
                            <w:left w:val="none" w:sz="0" w:space="0" w:color="auto"/>
                            <w:bottom w:val="none" w:sz="0" w:space="0" w:color="auto"/>
                            <w:right w:val="none" w:sz="0" w:space="0" w:color="auto"/>
                          </w:divBdr>
                          <w:divsChild>
                            <w:div w:id="309864753">
                              <w:marLeft w:val="0"/>
                              <w:marRight w:val="0"/>
                              <w:marTop w:val="0"/>
                              <w:marBottom w:val="0"/>
                              <w:divBdr>
                                <w:top w:val="none" w:sz="0" w:space="0" w:color="auto"/>
                                <w:left w:val="none" w:sz="0" w:space="0" w:color="auto"/>
                                <w:bottom w:val="none" w:sz="0" w:space="0" w:color="auto"/>
                                <w:right w:val="none" w:sz="0" w:space="0" w:color="auto"/>
                              </w:divBdr>
                            </w:div>
                          </w:divsChild>
                        </w:div>
                        <w:div w:id="1157039347">
                          <w:marLeft w:val="0"/>
                          <w:marRight w:val="0"/>
                          <w:marTop w:val="0"/>
                          <w:marBottom w:val="0"/>
                          <w:divBdr>
                            <w:top w:val="none" w:sz="0" w:space="0" w:color="auto"/>
                            <w:left w:val="none" w:sz="0" w:space="0" w:color="auto"/>
                            <w:bottom w:val="none" w:sz="0" w:space="0" w:color="auto"/>
                            <w:right w:val="none" w:sz="0" w:space="0" w:color="auto"/>
                          </w:divBdr>
                          <w:divsChild>
                            <w:div w:id="1397168188">
                              <w:marLeft w:val="0"/>
                              <w:marRight w:val="0"/>
                              <w:marTop w:val="0"/>
                              <w:marBottom w:val="0"/>
                              <w:divBdr>
                                <w:top w:val="none" w:sz="0" w:space="0" w:color="auto"/>
                                <w:left w:val="none" w:sz="0" w:space="0" w:color="auto"/>
                                <w:bottom w:val="none" w:sz="0" w:space="0" w:color="auto"/>
                                <w:right w:val="none" w:sz="0" w:space="0" w:color="auto"/>
                              </w:divBdr>
                            </w:div>
                          </w:divsChild>
                        </w:div>
                        <w:div w:id="1911426825">
                          <w:marLeft w:val="0"/>
                          <w:marRight w:val="0"/>
                          <w:marTop w:val="0"/>
                          <w:marBottom w:val="0"/>
                          <w:divBdr>
                            <w:top w:val="none" w:sz="0" w:space="0" w:color="auto"/>
                            <w:left w:val="none" w:sz="0" w:space="0" w:color="auto"/>
                            <w:bottom w:val="none" w:sz="0" w:space="0" w:color="auto"/>
                            <w:right w:val="none" w:sz="0" w:space="0" w:color="auto"/>
                          </w:divBdr>
                          <w:divsChild>
                            <w:div w:id="20088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70047">
                      <w:marLeft w:val="0"/>
                      <w:marRight w:val="0"/>
                      <w:marTop w:val="0"/>
                      <w:marBottom w:val="0"/>
                      <w:divBdr>
                        <w:top w:val="none" w:sz="0" w:space="0" w:color="auto"/>
                        <w:left w:val="none" w:sz="0" w:space="0" w:color="auto"/>
                        <w:bottom w:val="none" w:sz="0" w:space="0" w:color="auto"/>
                        <w:right w:val="none" w:sz="0" w:space="0" w:color="auto"/>
                      </w:divBdr>
                    </w:div>
                    <w:div w:id="634677508">
                      <w:marLeft w:val="0"/>
                      <w:marRight w:val="0"/>
                      <w:marTop w:val="0"/>
                      <w:marBottom w:val="0"/>
                      <w:divBdr>
                        <w:top w:val="none" w:sz="0" w:space="0" w:color="auto"/>
                        <w:left w:val="none" w:sz="0" w:space="0" w:color="auto"/>
                        <w:bottom w:val="none" w:sz="0" w:space="0" w:color="auto"/>
                        <w:right w:val="none" w:sz="0" w:space="0" w:color="auto"/>
                      </w:divBdr>
                      <w:divsChild>
                        <w:div w:id="1488475581">
                          <w:marLeft w:val="0"/>
                          <w:marRight w:val="0"/>
                          <w:marTop w:val="0"/>
                          <w:marBottom w:val="0"/>
                          <w:divBdr>
                            <w:top w:val="none" w:sz="0" w:space="0" w:color="auto"/>
                            <w:left w:val="none" w:sz="0" w:space="0" w:color="auto"/>
                            <w:bottom w:val="none" w:sz="0" w:space="0" w:color="auto"/>
                            <w:right w:val="none" w:sz="0" w:space="0" w:color="auto"/>
                          </w:divBdr>
                          <w:divsChild>
                            <w:div w:id="1742173408">
                              <w:marLeft w:val="0"/>
                              <w:marRight w:val="0"/>
                              <w:marTop w:val="0"/>
                              <w:marBottom w:val="0"/>
                              <w:divBdr>
                                <w:top w:val="none" w:sz="0" w:space="0" w:color="auto"/>
                                <w:left w:val="none" w:sz="0" w:space="0" w:color="auto"/>
                                <w:bottom w:val="none" w:sz="0" w:space="0" w:color="auto"/>
                                <w:right w:val="none" w:sz="0" w:space="0" w:color="auto"/>
                              </w:divBdr>
                            </w:div>
                          </w:divsChild>
                        </w:div>
                        <w:div w:id="678433027">
                          <w:marLeft w:val="0"/>
                          <w:marRight w:val="0"/>
                          <w:marTop w:val="0"/>
                          <w:marBottom w:val="0"/>
                          <w:divBdr>
                            <w:top w:val="none" w:sz="0" w:space="0" w:color="auto"/>
                            <w:left w:val="none" w:sz="0" w:space="0" w:color="auto"/>
                            <w:bottom w:val="none" w:sz="0" w:space="0" w:color="auto"/>
                            <w:right w:val="none" w:sz="0" w:space="0" w:color="auto"/>
                          </w:divBdr>
                          <w:divsChild>
                            <w:div w:id="1672680003">
                              <w:marLeft w:val="0"/>
                              <w:marRight w:val="0"/>
                              <w:marTop w:val="0"/>
                              <w:marBottom w:val="0"/>
                              <w:divBdr>
                                <w:top w:val="none" w:sz="0" w:space="0" w:color="auto"/>
                                <w:left w:val="none" w:sz="0" w:space="0" w:color="auto"/>
                                <w:bottom w:val="none" w:sz="0" w:space="0" w:color="auto"/>
                                <w:right w:val="none" w:sz="0" w:space="0" w:color="auto"/>
                              </w:divBdr>
                            </w:div>
                            <w:div w:id="75146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025958">
      <w:bodyDiv w:val="1"/>
      <w:marLeft w:val="0"/>
      <w:marRight w:val="0"/>
      <w:marTop w:val="0"/>
      <w:marBottom w:val="0"/>
      <w:divBdr>
        <w:top w:val="none" w:sz="0" w:space="0" w:color="auto"/>
        <w:left w:val="none" w:sz="0" w:space="0" w:color="auto"/>
        <w:bottom w:val="none" w:sz="0" w:space="0" w:color="auto"/>
        <w:right w:val="none" w:sz="0" w:space="0" w:color="auto"/>
      </w:divBdr>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341553">
      <w:bodyDiv w:val="1"/>
      <w:marLeft w:val="0"/>
      <w:marRight w:val="0"/>
      <w:marTop w:val="0"/>
      <w:marBottom w:val="0"/>
      <w:divBdr>
        <w:top w:val="none" w:sz="0" w:space="0" w:color="auto"/>
        <w:left w:val="none" w:sz="0" w:space="0" w:color="auto"/>
        <w:bottom w:val="none" w:sz="0" w:space="0" w:color="auto"/>
        <w:right w:val="none" w:sz="0" w:space="0" w:color="auto"/>
      </w:divBdr>
      <w:divsChild>
        <w:div w:id="17866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5402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507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26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9740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30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52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78514">
      <w:bodyDiv w:val="1"/>
      <w:marLeft w:val="0"/>
      <w:marRight w:val="0"/>
      <w:marTop w:val="0"/>
      <w:marBottom w:val="0"/>
      <w:divBdr>
        <w:top w:val="none" w:sz="0" w:space="0" w:color="auto"/>
        <w:left w:val="none" w:sz="0" w:space="0" w:color="auto"/>
        <w:bottom w:val="none" w:sz="0" w:space="0" w:color="auto"/>
        <w:right w:val="none" w:sz="0" w:space="0" w:color="auto"/>
      </w:divBdr>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19495988">
      <w:bodyDiv w:val="1"/>
      <w:marLeft w:val="0"/>
      <w:marRight w:val="0"/>
      <w:marTop w:val="0"/>
      <w:marBottom w:val="0"/>
      <w:divBdr>
        <w:top w:val="none" w:sz="0" w:space="0" w:color="auto"/>
        <w:left w:val="none" w:sz="0" w:space="0" w:color="auto"/>
        <w:bottom w:val="none" w:sz="0" w:space="0" w:color="auto"/>
        <w:right w:val="none" w:sz="0" w:space="0" w:color="auto"/>
      </w:divBdr>
      <w:divsChild>
        <w:div w:id="1075083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107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8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13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5779">
      <w:bodyDiv w:val="1"/>
      <w:marLeft w:val="0"/>
      <w:marRight w:val="0"/>
      <w:marTop w:val="0"/>
      <w:marBottom w:val="0"/>
      <w:divBdr>
        <w:top w:val="none" w:sz="0" w:space="0" w:color="auto"/>
        <w:left w:val="none" w:sz="0" w:space="0" w:color="auto"/>
        <w:bottom w:val="none" w:sz="0" w:space="0" w:color="auto"/>
        <w:right w:val="none" w:sz="0" w:space="0" w:color="auto"/>
      </w:divBdr>
      <w:divsChild>
        <w:div w:id="705717181">
          <w:marLeft w:val="0"/>
          <w:marRight w:val="0"/>
          <w:marTop w:val="0"/>
          <w:marBottom w:val="0"/>
          <w:divBdr>
            <w:top w:val="none" w:sz="0" w:space="0" w:color="auto"/>
            <w:left w:val="none" w:sz="0" w:space="0" w:color="auto"/>
            <w:bottom w:val="none" w:sz="0" w:space="0" w:color="auto"/>
            <w:right w:val="none" w:sz="0" w:space="0" w:color="auto"/>
          </w:divBdr>
          <w:divsChild>
            <w:div w:id="110321355">
              <w:marLeft w:val="0"/>
              <w:marRight w:val="0"/>
              <w:marTop w:val="0"/>
              <w:marBottom w:val="0"/>
              <w:divBdr>
                <w:top w:val="none" w:sz="0" w:space="0" w:color="auto"/>
                <w:left w:val="none" w:sz="0" w:space="0" w:color="auto"/>
                <w:bottom w:val="none" w:sz="0" w:space="0" w:color="auto"/>
                <w:right w:val="none" w:sz="0" w:space="0" w:color="auto"/>
              </w:divBdr>
              <w:divsChild>
                <w:div w:id="541283844">
                  <w:marLeft w:val="0"/>
                  <w:marRight w:val="0"/>
                  <w:marTop w:val="0"/>
                  <w:marBottom w:val="0"/>
                  <w:divBdr>
                    <w:top w:val="none" w:sz="0" w:space="0" w:color="auto"/>
                    <w:left w:val="none" w:sz="0" w:space="0" w:color="auto"/>
                    <w:bottom w:val="none" w:sz="0" w:space="0" w:color="auto"/>
                    <w:right w:val="none" w:sz="0" w:space="0" w:color="auto"/>
                  </w:divBdr>
                  <w:divsChild>
                    <w:div w:id="516583910">
                      <w:marLeft w:val="0"/>
                      <w:marRight w:val="0"/>
                      <w:marTop w:val="0"/>
                      <w:marBottom w:val="0"/>
                      <w:divBdr>
                        <w:top w:val="none" w:sz="0" w:space="0" w:color="auto"/>
                        <w:left w:val="none" w:sz="0" w:space="0" w:color="auto"/>
                        <w:bottom w:val="none" w:sz="0" w:space="0" w:color="auto"/>
                        <w:right w:val="none" w:sz="0" w:space="0" w:color="auto"/>
                      </w:divBdr>
                      <w:divsChild>
                        <w:div w:id="537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0803497">
      <w:bodyDiv w:val="1"/>
      <w:marLeft w:val="0"/>
      <w:marRight w:val="0"/>
      <w:marTop w:val="0"/>
      <w:marBottom w:val="0"/>
      <w:divBdr>
        <w:top w:val="none" w:sz="0" w:space="0" w:color="auto"/>
        <w:left w:val="none" w:sz="0" w:space="0" w:color="auto"/>
        <w:bottom w:val="none" w:sz="0" w:space="0" w:color="auto"/>
        <w:right w:val="none" w:sz="0" w:space="0" w:color="auto"/>
      </w:divBdr>
      <w:divsChild>
        <w:div w:id="1292128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966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750763">
      <w:bodyDiv w:val="1"/>
      <w:marLeft w:val="0"/>
      <w:marRight w:val="0"/>
      <w:marTop w:val="0"/>
      <w:marBottom w:val="0"/>
      <w:divBdr>
        <w:top w:val="none" w:sz="0" w:space="0" w:color="auto"/>
        <w:left w:val="none" w:sz="0" w:space="0" w:color="auto"/>
        <w:bottom w:val="none" w:sz="0" w:space="0" w:color="auto"/>
        <w:right w:val="none" w:sz="0" w:space="0" w:color="auto"/>
      </w:divBdr>
      <w:divsChild>
        <w:div w:id="1015961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94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76792893">
      <w:bodyDiv w:val="1"/>
      <w:marLeft w:val="0"/>
      <w:marRight w:val="0"/>
      <w:marTop w:val="0"/>
      <w:marBottom w:val="0"/>
      <w:divBdr>
        <w:top w:val="none" w:sz="0" w:space="0" w:color="auto"/>
        <w:left w:val="none" w:sz="0" w:space="0" w:color="auto"/>
        <w:bottom w:val="none" w:sz="0" w:space="0" w:color="auto"/>
        <w:right w:val="none" w:sz="0" w:space="0" w:color="auto"/>
      </w:divBdr>
      <w:divsChild>
        <w:div w:id="886991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20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115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69293">
          <w:blockQuote w:val="1"/>
          <w:marLeft w:val="720"/>
          <w:marRight w:val="720"/>
          <w:marTop w:val="100"/>
          <w:marBottom w:val="100"/>
          <w:divBdr>
            <w:top w:val="none" w:sz="0" w:space="0" w:color="auto"/>
            <w:left w:val="none" w:sz="0" w:space="0" w:color="auto"/>
            <w:bottom w:val="none" w:sz="0" w:space="0" w:color="auto"/>
            <w:right w:val="none" w:sz="0" w:space="0" w:color="auto"/>
          </w:divBdr>
        </w:div>
        <w:div w:id="33793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453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611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968070">
          <w:blockQuote w:val="1"/>
          <w:marLeft w:val="720"/>
          <w:marRight w:val="720"/>
          <w:marTop w:val="100"/>
          <w:marBottom w:val="100"/>
          <w:divBdr>
            <w:top w:val="none" w:sz="0" w:space="0" w:color="auto"/>
            <w:left w:val="none" w:sz="0" w:space="0" w:color="auto"/>
            <w:bottom w:val="none" w:sz="0" w:space="0" w:color="auto"/>
            <w:right w:val="none" w:sz="0" w:space="0" w:color="auto"/>
          </w:divBdr>
        </w:div>
        <w:div w:id="3324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4755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421609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231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72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930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655828">
          <w:blockQuote w:val="1"/>
          <w:marLeft w:val="720"/>
          <w:marRight w:val="720"/>
          <w:marTop w:val="100"/>
          <w:marBottom w:val="100"/>
          <w:divBdr>
            <w:top w:val="none" w:sz="0" w:space="0" w:color="auto"/>
            <w:left w:val="none" w:sz="0" w:space="0" w:color="auto"/>
            <w:bottom w:val="none" w:sz="0" w:space="0" w:color="auto"/>
            <w:right w:val="none" w:sz="0" w:space="0" w:color="auto"/>
          </w:divBdr>
        </w:div>
        <w:div w:id="355691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268203">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571913">
      <w:bodyDiv w:val="1"/>
      <w:marLeft w:val="0"/>
      <w:marRight w:val="0"/>
      <w:marTop w:val="0"/>
      <w:marBottom w:val="0"/>
      <w:divBdr>
        <w:top w:val="none" w:sz="0" w:space="0" w:color="auto"/>
        <w:left w:val="none" w:sz="0" w:space="0" w:color="auto"/>
        <w:bottom w:val="none" w:sz="0" w:space="0" w:color="auto"/>
        <w:right w:val="none" w:sz="0" w:space="0" w:color="auto"/>
      </w:divBdr>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98666">
      <w:bodyDiv w:val="1"/>
      <w:marLeft w:val="0"/>
      <w:marRight w:val="0"/>
      <w:marTop w:val="0"/>
      <w:marBottom w:val="0"/>
      <w:divBdr>
        <w:top w:val="none" w:sz="0" w:space="0" w:color="auto"/>
        <w:left w:val="none" w:sz="0" w:space="0" w:color="auto"/>
        <w:bottom w:val="none" w:sz="0" w:space="0" w:color="auto"/>
        <w:right w:val="none" w:sz="0" w:space="0" w:color="auto"/>
      </w:divBdr>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098944801">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9642801">
      <w:bodyDiv w:val="1"/>
      <w:marLeft w:val="0"/>
      <w:marRight w:val="0"/>
      <w:marTop w:val="0"/>
      <w:marBottom w:val="0"/>
      <w:divBdr>
        <w:top w:val="none" w:sz="0" w:space="0" w:color="auto"/>
        <w:left w:val="none" w:sz="0" w:space="0" w:color="auto"/>
        <w:bottom w:val="none" w:sz="0" w:space="0" w:color="auto"/>
        <w:right w:val="none" w:sz="0" w:space="0" w:color="auto"/>
      </w:divBdr>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70757-E3E3-4E3D-AC13-63A99788C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4365</Words>
  <Characters>24883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2026-10-10T07:49:00Z</dcterms:created>
  <dcterms:modified xsi:type="dcterms:W3CDTF">2026-10-10T07:49:00Z</dcterms:modified>
</cp:coreProperties>
</file>