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3FF3" w:rsidRPr="002B4E89" w:rsidRDefault="00FA3FF3" w:rsidP="00FA3FF3">
      <w:pPr>
        <w:tabs>
          <w:tab w:val="left" w:pos="387"/>
          <w:tab w:val="center" w:pos="4680"/>
        </w:tabs>
        <w:spacing w:before="120" w:after="120"/>
        <w:jc w:val="center"/>
        <w:outlineLvl w:val="1"/>
        <w:rPr>
          <w:rFonts w:cs="Times New Roman"/>
          <w:b/>
          <w:bCs/>
          <w:color w:val="auto"/>
          <w:spacing w:val="0"/>
          <w:sz w:val="32"/>
          <w:szCs w:val="32"/>
          <w:lang w:eastAsia="en-US"/>
        </w:rPr>
      </w:pPr>
      <w:bookmarkStart w:id="0" w:name="_GoBack"/>
      <w:r w:rsidRPr="00FA3FF3">
        <w:rPr>
          <w:rFonts w:cs="Times New Roman"/>
          <w:b/>
          <w:bCs/>
          <w:color w:val="auto"/>
          <w:spacing w:val="0"/>
          <w:sz w:val="32"/>
          <w:szCs w:val="32"/>
          <w:rtl/>
          <w:lang w:eastAsia="en-US"/>
        </w:rPr>
        <w:t>مساءلة إسرائيل</w:t>
      </w:r>
      <w:r w:rsidRPr="00FA3FF3">
        <w:rPr>
          <w:rFonts w:cs="Times New Roman" w:hint="cs"/>
          <w:b/>
          <w:bCs/>
          <w:color w:val="auto"/>
          <w:spacing w:val="0"/>
          <w:sz w:val="32"/>
          <w:szCs w:val="32"/>
          <w:rtl/>
          <w:lang w:eastAsia="en-US"/>
        </w:rPr>
        <w:t xml:space="preserve"> عن الإبادة ومذكرات التوقيف بين </w:t>
      </w:r>
      <w:r w:rsidRPr="00FA3FF3">
        <w:rPr>
          <w:rFonts w:cs="Times New Roman"/>
          <w:b/>
          <w:bCs/>
          <w:color w:val="auto"/>
          <w:spacing w:val="0"/>
          <w:sz w:val="32"/>
          <w:szCs w:val="32"/>
          <w:rtl/>
          <w:lang w:eastAsia="en-US"/>
        </w:rPr>
        <w:t>صراع القانون وموازين القوة</w:t>
      </w:r>
    </w:p>
    <w:bookmarkEnd w:id="0"/>
    <w:p w:rsidR="00C94F39" w:rsidRDefault="00F32F8A" w:rsidP="00C94F39">
      <w:pPr>
        <w:tabs>
          <w:tab w:val="left" w:pos="7350"/>
        </w:tabs>
        <w:jc w:val="both"/>
        <w:outlineLvl w:val="2"/>
        <w:rPr>
          <w:rFonts w:asciiTheme="minorBidi" w:hAnsiTheme="minorBidi" w:cstheme="minorBidi" w:hint="cs"/>
          <w:b/>
          <w:bCs/>
          <w:color w:val="auto"/>
          <w:spacing w:val="0"/>
          <w:sz w:val="28"/>
          <w:rtl/>
          <w:lang w:eastAsia="en-US"/>
        </w:rPr>
      </w:pPr>
      <w:r>
        <w:rPr>
          <w:rFonts w:asciiTheme="minorBidi" w:hAnsiTheme="minorBidi" w:cstheme="minorBidi" w:hint="cs"/>
          <w:b/>
          <w:bCs/>
          <w:color w:val="auto"/>
          <w:spacing w:val="0"/>
          <w:sz w:val="28"/>
          <w:rtl/>
          <w:lang w:eastAsia="en-US"/>
        </w:rPr>
        <w:t>د/محمد أحمد صالح</w:t>
      </w:r>
    </w:p>
    <w:p w:rsidR="002B4E89" w:rsidRPr="002B4E89" w:rsidRDefault="002B4E89" w:rsidP="002B4E89">
      <w:pPr>
        <w:pStyle w:val="NormalWeb"/>
        <w:bidi/>
        <w:spacing w:before="0" w:beforeAutospacing="0" w:after="0" w:afterAutospacing="0"/>
        <w:ind w:firstLine="284"/>
        <w:jc w:val="both"/>
        <w:rPr>
          <w:sz w:val="28"/>
          <w:szCs w:val="28"/>
        </w:rPr>
      </w:pPr>
      <w:r w:rsidRPr="002B4E89">
        <w:rPr>
          <w:sz w:val="28"/>
          <w:szCs w:val="28"/>
          <w:rtl/>
        </w:rPr>
        <w:t xml:space="preserve">تتناول الورقة معضلة المحاسبة الدولية لإسرائيل في ظل تعدد المسارات القضائية المرتبطة </w:t>
      </w:r>
      <w:r>
        <w:rPr>
          <w:rFonts w:hint="cs"/>
          <w:sz w:val="28"/>
          <w:szCs w:val="28"/>
          <w:rtl/>
        </w:rPr>
        <w:t>بالعدوان</w:t>
      </w:r>
      <w:r w:rsidRPr="002B4E89">
        <w:rPr>
          <w:sz w:val="28"/>
          <w:szCs w:val="28"/>
          <w:rtl/>
        </w:rPr>
        <w:t xml:space="preserve"> على غزة، بين دعوى الإبادة أمام محكمة العدل الدولية، ومذكرتي الت</w:t>
      </w:r>
      <w:r>
        <w:rPr>
          <w:sz w:val="28"/>
          <w:szCs w:val="28"/>
          <w:rtl/>
        </w:rPr>
        <w:t xml:space="preserve">وقيف بحق بنيامين نتنياهو ويوآف </w:t>
      </w:r>
      <w:r>
        <w:rPr>
          <w:rFonts w:hint="cs"/>
          <w:sz w:val="28"/>
          <w:szCs w:val="28"/>
          <w:rtl/>
        </w:rPr>
        <w:t>ج</w:t>
      </w:r>
      <w:r w:rsidRPr="002B4E89">
        <w:rPr>
          <w:sz w:val="28"/>
          <w:szCs w:val="28"/>
          <w:rtl/>
        </w:rPr>
        <w:t>الانت، والآثار القانونية للرأي الاستشاري بشأن الاحتلال، والالتزامات المتعلقة بإدخال المساعدات وحفظ الأدلة. وتتمثل الإشكالية المركزية في الفجوة بين الإلزام القانوني والتنفيذ العملي، إذ تظل التدابير المؤقتة واجبة التنفيذ دون انتظار الحكم النهائي، بينما تعتمد مذكرات التوقيف على تعاون الدول. كما تبرز مسؤولية الدول الثالثة في عدم الاعتراف بالأوضاع غير القانونية أو تقديم العون على استمرارها، وفق الالتزامات المنطبقة. وتؤكد الورقة أهمية التوثيق المستقل وحماية الأدلة واستقلال المؤسسات القضائية، في مواجهة الضغوط السياسية. وتستشرف أربعة مسارات محتملة: امتثال جزئي متزايد، أو استمرار فجوة التنفيذ، أو تصاعد الضغوط على القضاء الدولي، أو تراكم قانوني يدفع إلى مراجعة السياسات الدولية. وتخلص إلى أن مستقبل المحاسبة يتوقف على تحويل القرارات إلى إجراءات عملية مستدامة</w:t>
      </w:r>
      <w:r w:rsidRPr="002B4E89">
        <w:rPr>
          <w:sz w:val="28"/>
          <w:szCs w:val="28"/>
        </w:rPr>
        <w:t>.</w:t>
      </w:r>
    </w:p>
    <w:p w:rsidR="002B4E89" w:rsidRPr="002B4E89" w:rsidRDefault="002B4E89" w:rsidP="002B4E89">
      <w:pPr>
        <w:jc w:val="both"/>
        <w:outlineLvl w:val="1"/>
        <w:rPr>
          <w:rFonts w:asciiTheme="minorBidi" w:hAnsiTheme="minorBidi" w:cstheme="minorBidi"/>
          <w:b/>
          <w:bCs/>
          <w:color w:val="auto"/>
          <w:spacing w:val="0"/>
          <w:sz w:val="28"/>
          <w:lang w:eastAsia="en-US"/>
        </w:rPr>
      </w:pPr>
      <w:r w:rsidRPr="002B4E89">
        <w:rPr>
          <w:rFonts w:asciiTheme="minorBidi" w:hAnsiTheme="minorBidi" w:cstheme="minorBidi"/>
          <w:b/>
          <w:bCs/>
          <w:color w:val="auto"/>
          <w:spacing w:val="0"/>
          <w:sz w:val="28"/>
          <w:rtl/>
          <w:lang w:eastAsia="en-US"/>
        </w:rPr>
        <w:t>حين تتقدم الأحكام القانونية على قدرة النظام الدولي على إنفاذها</w:t>
      </w:r>
    </w:p>
    <w:p w:rsidR="002B4E89" w:rsidRPr="002B4E89" w:rsidRDefault="002B4E89" w:rsidP="002B4E89">
      <w:pPr>
        <w:pStyle w:val="NormalWeb"/>
        <w:bidi/>
        <w:spacing w:before="0" w:beforeAutospacing="0" w:after="0" w:afterAutospacing="0"/>
        <w:ind w:firstLine="284"/>
        <w:jc w:val="both"/>
        <w:rPr>
          <w:sz w:val="28"/>
          <w:szCs w:val="28"/>
        </w:rPr>
      </w:pPr>
      <w:r w:rsidRPr="002B4E89">
        <w:rPr>
          <w:sz w:val="28"/>
          <w:szCs w:val="28"/>
          <w:rtl/>
        </w:rPr>
        <w:t xml:space="preserve">تكشف التطورات القانونية المرتبطة </w:t>
      </w:r>
      <w:r>
        <w:rPr>
          <w:rFonts w:hint="cs"/>
          <w:sz w:val="28"/>
          <w:szCs w:val="28"/>
          <w:rtl/>
        </w:rPr>
        <w:t>بالعدوان</w:t>
      </w:r>
      <w:r w:rsidRPr="002B4E89">
        <w:rPr>
          <w:sz w:val="28"/>
          <w:szCs w:val="28"/>
          <w:rtl/>
        </w:rPr>
        <w:t xml:space="preserve"> على قطاع غزة عن مفارقة استراتيجية تتجاوز القضية الفلسطينية في حد ذاتها، وتتصل بطبيعة النظام الدولي وقدرته على تحويل القواعد القانونية التي يعلن التزامه بها إلى قيود فعلية على سلوك الدول والقادة السياسيين والعسكريين. فمن جهة، أصبحت العمليات الإسرائيلية في غزة موضوعًا لمسارات قضائية دولية متوازية، تشمل دعوى جنوب إفريقيا أمام محكمة العدل الدولية بموجب اتفاقية منع جريمة الإبادة الجماعية والمعاقبة عليها، ومذكرات التوقيف الصادرة عن المحكمة الجنائية الد</w:t>
      </w:r>
      <w:r>
        <w:rPr>
          <w:sz w:val="28"/>
          <w:szCs w:val="28"/>
          <w:rtl/>
        </w:rPr>
        <w:t xml:space="preserve">ولية بحق بنيامين نتنياهو ويوآف </w:t>
      </w:r>
      <w:r>
        <w:rPr>
          <w:rFonts w:hint="cs"/>
          <w:sz w:val="28"/>
          <w:szCs w:val="28"/>
          <w:rtl/>
        </w:rPr>
        <w:t>ج</w:t>
      </w:r>
      <w:r w:rsidRPr="002B4E89">
        <w:rPr>
          <w:sz w:val="28"/>
          <w:szCs w:val="28"/>
          <w:rtl/>
        </w:rPr>
        <w:t>الانت، فضلًا عن الآثار القانونية للرأي الاستشاري بشأن عدم قانونية استمرار الاحتلال الإسرائيلي للأرض الفلسطينية المحتلة، والتزامات إسرائيل تجاه السكان الفلسطينيين والأمم المتحدة والمنظمات الإنسانية</w:t>
      </w:r>
      <w:r w:rsidRPr="002B4E89">
        <w:rPr>
          <w:sz w:val="28"/>
          <w:szCs w:val="28"/>
        </w:rPr>
        <w:t>.</w:t>
      </w:r>
    </w:p>
    <w:p w:rsidR="002B4E89" w:rsidRPr="002B4E89" w:rsidRDefault="002B4E89" w:rsidP="002B4E89">
      <w:pPr>
        <w:pStyle w:val="NormalWeb"/>
        <w:bidi/>
        <w:spacing w:before="0" w:beforeAutospacing="0" w:after="0" w:afterAutospacing="0"/>
        <w:ind w:firstLine="284"/>
        <w:jc w:val="both"/>
        <w:rPr>
          <w:sz w:val="28"/>
          <w:szCs w:val="28"/>
        </w:rPr>
      </w:pPr>
      <w:r>
        <w:rPr>
          <w:sz w:val="28"/>
          <w:szCs w:val="28"/>
          <w:rtl/>
        </w:rPr>
        <w:t>ومن جهة أخرى، لم يؤد</w:t>
      </w:r>
      <w:r w:rsidRPr="002B4E89">
        <w:rPr>
          <w:sz w:val="28"/>
          <w:szCs w:val="28"/>
          <w:rtl/>
        </w:rPr>
        <w:t xml:space="preserve"> تراكم هذه الإجراءات إلى نشوء آلية دولية مركزية قادرة على تنفيذها بصورة تلقائية. فمحكمة العدل الدولية لا تمتلك جهازًا تنفيذيًا مستقلًا يفرض أوامرها على الدول، والمحكمة الجنائية الدولية تعتمد بدرجة حاسمة على تعاون الدول في القبض على المطلوبين وتسليمهم، فيما تظل نتائج القرارات القانونية متأثرة باستعداد الحكومات لتحمل تكاليف سياسية ودبلوماسية واقتصادية قد تترتب على تنفيذها</w:t>
      </w:r>
      <w:r w:rsidRPr="002B4E89">
        <w:rPr>
          <w:sz w:val="28"/>
          <w:szCs w:val="28"/>
        </w:rPr>
        <w:t>.</w:t>
      </w:r>
    </w:p>
    <w:p w:rsidR="002B4E89" w:rsidRPr="002B4E89" w:rsidRDefault="002B4E89" w:rsidP="002B4E89">
      <w:pPr>
        <w:pStyle w:val="NormalWeb"/>
        <w:bidi/>
        <w:spacing w:before="0" w:beforeAutospacing="0" w:after="0" w:afterAutospacing="0"/>
        <w:ind w:firstLine="284"/>
        <w:jc w:val="both"/>
        <w:rPr>
          <w:sz w:val="28"/>
          <w:szCs w:val="28"/>
        </w:rPr>
      </w:pPr>
      <w:r w:rsidRPr="002B4E89">
        <w:rPr>
          <w:sz w:val="28"/>
          <w:szCs w:val="28"/>
          <w:rtl/>
        </w:rPr>
        <w:t>وعليه، فإن المسألة الاستراتيجية الأساسية لم تعد مقتصرة على السؤال عمّا إذا كانت المؤسسات الدولية قد اتخذت إجراءات قانونية بحق إسرائيل أو قادتها، بل أصبحت تتعلق بالفجوة بين إنتاج الإلزام القانوني وإنتاج الامتثال السياسي والمادي. فالإجراء القضائي قد يكون قائمًا ونافذًا من الناحية القانونية، بينما يظل أثره العملي محدودًا بسبب امتناع دولة عن التعاون، أو بسبب الحماية السياسية التي توفرها قوة كبرى، أو بسبب غياب آليات العقاب الفوري على عدم الامتثال</w:t>
      </w:r>
      <w:r w:rsidRPr="002B4E89">
        <w:rPr>
          <w:sz w:val="28"/>
          <w:szCs w:val="28"/>
        </w:rPr>
        <w:t>.</w:t>
      </w:r>
    </w:p>
    <w:p w:rsidR="002B4E89" w:rsidRPr="002B4E89" w:rsidRDefault="002B4E89" w:rsidP="002B4E89">
      <w:pPr>
        <w:pStyle w:val="NormalWeb"/>
        <w:bidi/>
        <w:spacing w:before="0" w:beforeAutospacing="0" w:after="0" w:afterAutospacing="0"/>
        <w:ind w:firstLine="284"/>
        <w:jc w:val="both"/>
        <w:rPr>
          <w:sz w:val="28"/>
          <w:szCs w:val="28"/>
        </w:rPr>
      </w:pPr>
      <w:r w:rsidRPr="002B4E89">
        <w:rPr>
          <w:sz w:val="28"/>
          <w:szCs w:val="28"/>
          <w:rtl/>
        </w:rPr>
        <w:t>لكن هذه الفجوة لا تعني أن الإجراءات الدولية بلا قيمة، ولا تعني أن غياب التنفيذ الفوري يلغي الآثار القانونية القائمة. فالإجراءات القضائية تنتج آثارًا تراكمية قد تظهر على مراحل: في حرية حركة المسؤولين، وفي حسابات الدول التي تستضيفهم، وفي علاقات التعاون العسكري والأمني، وفي سياسات تصدير السلاح، وفي المسؤولية المحتملة للدول الثالثة، وفي حفظ الأدلة وإمكان استخدامها مستقبلًا، وفي تشكيل البيئة التي ستجري ضمنها أي تسوية سياسية للصراع</w:t>
      </w:r>
      <w:r w:rsidRPr="002B4E89">
        <w:rPr>
          <w:sz w:val="28"/>
          <w:szCs w:val="28"/>
        </w:rPr>
        <w:t>.</w:t>
      </w:r>
    </w:p>
    <w:p w:rsidR="002B4E89" w:rsidRPr="002B4E89" w:rsidRDefault="002B4E89" w:rsidP="002B4E89">
      <w:pPr>
        <w:pStyle w:val="NormalWeb"/>
        <w:bidi/>
        <w:spacing w:before="0" w:beforeAutospacing="0" w:after="0" w:afterAutospacing="0"/>
        <w:ind w:firstLine="284"/>
        <w:jc w:val="both"/>
        <w:rPr>
          <w:sz w:val="28"/>
          <w:szCs w:val="28"/>
        </w:rPr>
      </w:pPr>
      <w:r w:rsidRPr="002B4E89">
        <w:rPr>
          <w:sz w:val="28"/>
          <w:szCs w:val="28"/>
          <w:rtl/>
        </w:rPr>
        <w:t xml:space="preserve">تنبع أهمية هذه الورقة من ضرورة قراءة المسارات القضائية الدولية باعتبارها منظومة مترابطة، ولكن غير متطابقة. فدعوى الإبادة أمام محكمة العدل الدولية ليست محاكمة جنائية لنتنياهو، ومذكرة التوقيف ليست حكم إدانة نهائيًا، والرأي الاستشاري بشأن الاحتلال لا يملك بذاته القوة الملزمة نفسها التي يتمتع بها حكم </w:t>
      </w:r>
      <w:r w:rsidRPr="002B4E89">
        <w:rPr>
          <w:sz w:val="28"/>
          <w:szCs w:val="28"/>
          <w:rtl/>
        </w:rPr>
        <w:lastRenderedPageBreak/>
        <w:t>صادر في نزاع قضائي بين دولتين. وفي الوقت نفسه، لا يجوز استخدام هذه الفروق القانونية لتقليل أهمية الالتزامات القائمة أو تجاهل ما تفرضه من مسؤوليات</w:t>
      </w:r>
      <w:r w:rsidRPr="002B4E89">
        <w:rPr>
          <w:sz w:val="28"/>
          <w:szCs w:val="28"/>
        </w:rPr>
        <w:t>.</w:t>
      </w:r>
    </w:p>
    <w:p w:rsidR="002B4E89" w:rsidRPr="002B4E89" w:rsidRDefault="002B4E89" w:rsidP="002B4E89">
      <w:pPr>
        <w:pStyle w:val="NormalWeb"/>
        <w:bidi/>
        <w:spacing w:before="0" w:beforeAutospacing="0" w:after="0" w:afterAutospacing="0"/>
        <w:ind w:firstLine="284"/>
        <w:jc w:val="both"/>
        <w:rPr>
          <w:sz w:val="28"/>
          <w:szCs w:val="28"/>
        </w:rPr>
      </w:pPr>
      <w:r w:rsidRPr="002B4E89">
        <w:rPr>
          <w:sz w:val="28"/>
          <w:szCs w:val="28"/>
          <w:rtl/>
        </w:rPr>
        <w:t>وتنطلق الورقة من فرضية م</w:t>
      </w:r>
      <w:r>
        <w:rPr>
          <w:rFonts w:hint="cs"/>
          <w:sz w:val="28"/>
          <w:szCs w:val="28"/>
          <w:rtl/>
        </w:rPr>
        <w:t>حور</w:t>
      </w:r>
      <w:r w:rsidRPr="002B4E89">
        <w:rPr>
          <w:sz w:val="28"/>
          <w:szCs w:val="28"/>
          <w:rtl/>
        </w:rPr>
        <w:t>ية مفادها أن المعركة المقبلة لن تكون قانونية فقط، بل ستكون معركة على تحويل النتائج القانونية إلى سلوك دولي قابل للقياس، وعلى منع تحول عدم الامتثال إلى سابقة مستقرة تعيد تعريف حدود القوة والحصانة والمساءلة في النظام الدولي</w:t>
      </w:r>
      <w:r w:rsidRPr="002B4E89">
        <w:rPr>
          <w:sz w:val="28"/>
          <w:szCs w:val="28"/>
        </w:rPr>
        <w:t>.</w:t>
      </w:r>
      <w:r>
        <w:rPr>
          <w:rFonts w:hint="cs"/>
          <w:sz w:val="28"/>
          <w:szCs w:val="28"/>
          <w:rtl/>
          <w:lang w:bidi="ar-EG"/>
        </w:rPr>
        <w:t xml:space="preserve"> </w:t>
      </w:r>
      <w:r w:rsidRPr="002B4E89">
        <w:rPr>
          <w:sz w:val="28"/>
          <w:szCs w:val="28"/>
          <w:rtl/>
        </w:rPr>
        <w:t>وتزداد أهمية هذه الفرضية في ظل تعدد المسارات وتباين جداولها الزمنية؛ فالتدابير المؤقتة المتعلقة بحماية الفلسطينيين وإدخال المساعدات يفترض تنفيذها دون انتظار الحكم النهائي، بينما قد تستغرق الدعوى الأصلية سنوات، وتحتاج مذكرات التوقيف إلى تعاون الدول حتى تنتقل إلى مرحلة المحاكمة، فيما تستلزم الالتزامات المرتبطة بالاحتلال والمساعدات ومواقف الدول الثالثة ترجمتها إلى سياسات عملية تتجاوز حدود قاعات المحاكم</w:t>
      </w:r>
      <w:r w:rsidRPr="002B4E89">
        <w:rPr>
          <w:sz w:val="28"/>
          <w:szCs w:val="28"/>
        </w:rPr>
        <w:t>.</w:t>
      </w:r>
    </w:p>
    <w:p w:rsidR="002B4E89" w:rsidRPr="002B4E89" w:rsidRDefault="002B4E89" w:rsidP="002B4E89">
      <w:pPr>
        <w:jc w:val="both"/>
        <w:outlineLvl w:val="1"/>
        <w:rPr>
          <w:rFonts w:asciiTheme="minorBidi" w:hAnsiTheme="minorBidi" w:cstheme="minorBidi"/>
          <w:b/>
          <w:bCs/>
          <w:color w:val="auto"/>
          <w:spacing w:val="0"/>
          <w:sz w:val="28"/>
          <w:lang w:eastAsia="en-US"/>
        </w:rPr>
      </w:pPr>
      <w:r w:rsidRPr="002B4E89">
        <w:rPr>
          <w:rFonts w:asciiTheme="minorBidi" w:hAnsiTheme="minorBidi" w:cstheme="minorBidi"/>
          <w:b/>
          <w:bCs/>
          <w:color w:val="auto"/>
          <w:spacing w:val="0"/>
          <w:sz w:val="28"/>
          <w:rtl/>
          <w:lang w:eastAsia="en-US"/>
        </w:rPr>
        <w:t>الخ</w:t>
      </w:r>
      <w:r>
        <w:rPr>
          <w:rFonts w:asciiTheme="minorBidi" w:hAnsiTheme="minorBidi" w:cstheme="minorBidi"/>
          <w:b/>
          <w:bCs/>
          <w:color w:val="auto"/>
          <w:spacing w:val="0"/>
          <w:sz w:val="28"/>
          <w:rtl/>
          <w:lang w:eastAsia="en-US"/>
        </w:rPr>
        <w:t>ريطة القانونية للمحاسبة الدولية</w:t>
      </w:r>
      <w:r>
        <w:rPr>
          <w:rFonts w:asciiTheme="minorBidi" w:hAnsiTheme="minorBidi" w:cstheme="minorBidi" w:hint="cs"/>
          <w:b/>
          <w:bCs/>
          <w:color w:val="auto"/>
          <w:spacing w:val="0"/>
          <w:sz w:val="28"/>
          <w:rtl/>
          <w:lang w:eastAsia="en-US"/>
        </w:rPr>
        <w:t xml:space="preserve">.. </w:t>
      </w:r>
      <w:r w:rsidRPr="002B4E89">
        <w:rPr>
          <w:rFonts w:asciiTheme="minorBidi" w:hAnsiTheme="minorBidi" w:cstheme="minorBidi"/>
          <w:b/>
          <w:bCs/>
          <w:color w:val="auto"/>
          <w:spacing w:val="0"/>
          <w:sz w:val="28"/>
          <w:rtl/>
          <w:lang w:eastAsia="en-US"/>
        </w:rPr>
        <w:t>تعدد المسارات واختلاف الوظائف</w:t>
      </w:r>
    </w:p>
    <w:p w:rsidR="002B4E89" w:rsidRPr="002B4E89" w:rsidRDefault="002B4E89" w:rsidP="002B4E89">
      <w:pPr>
        <w:pStyle w:val="NormalWeb"/>
        <w:bidi/>
        <w:spacing w:before="0" w:beforeAutospacing="0" w:after="0" w:afterAutospacing="0"/>
        <w:ind w:firstLine="284"/>
        <w:jc w:val="both"/>
        <w:rPr>
          <w:sz w:val="28"/>
          <w:szCs w:val="28"/>
        </w:rPr>
      </w:pPr>
      <w:r w:rsidRPr="002B4E89">
        <w:rPr>
          <w:sz w:val="28"/>
          <w:szCs w:val="28"/>
          <w:rtl/>
        </w:rPr>
        <w:t>لا يمكن بناء تقدير استراتيجي دقيق لمستقبل المحاسبة الدولية دون التمييز بين المؤسسات الأربع التي تشكل الإطار الأساسي لهذه القضية: محكمة العدل الدولية، والمحكمة الجنائية الدولية، والأمم المتحدة ووكالاتها، والدول التي يقع عليها تنفيذ التزامات التعاون أو الامتناع عن المساعدة في استمرار الأوضاع غير القانونية</w:t>
      </w:r>
      <w:r>
        <w:rPr>
          <w:rFonts w:hint="cs"/>
          <w:sz w:val="28"/>
          <w:szCs w:val="28"/>
          <w:rtl/>
        </w:rPr>
        <w:t>،</w:t>
      </w:r>
      <w:r>
        <w:rPr>
          <w:rFonts w:hint="cs"/>
          <w:sz w:val="28"/>
          <w:szCs w:val="28"/>
          <w:rtl/>
          <w:lang w:bidi="ar-EG"/>
        </w:rPr>
        <w:t xml:space="preserve"> </w:t>
      </w:r>
      <w:r w:rsidRPr="002B4E89">
        <w:rPr>
          <w:sz w:val="28"/>
          <w:szCs w:val="28"/>
          <w:rtl/>
        </w:rPr>
        <w:t>فالتداخل السياسي بين هذه المسارات لا يلغي استقلالها القانوني، كما أن تعثر أحدها لا يعني بالضرورة تعثر المسارات الأخرى. وقد تتمكن المحكمة الجنائية الدولية من إبقاء مذكرات التوقيف قائمة، حتى إذا لم تتمكن من تنفيذها فورًا؛ وقد تستمر التدابير المؤقتة الصادرة عن محكمة العدل الدولية في إنتاج التزامات قانونية، حتى إذا تأخر الفصل النهائي في دعوى الإبادة؛ وقد تنشأ التزامات على الدول الثالثة في ما يتعلق بالاحتلال أو المساعدات، بصرف النظر عن توقيت محاكمة مسؤول إسرائيلي بعينه</w:t>
      </w:r>
      <w:r w:rsidRPr="002B4E89">
        <w:rPr>
          <w:sz w:val="28"/>
          <w:szCs w:val="28"/>
        </w:rPr>
        <w:t>.</w:t>
      </w:r>
    </w:p>
    <w:p w:rsidR="002B4E89" w:rsidRPr="002B4E89" w:rsidRDefault="002B4E89" w:rsidP="002B4E8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أ-</w:t>
      </w:r>
      <w:r w:rsidRPr="002B4E89">
        <w:rPr>
          <w:rFonts w:asciiTheme="minorBidi" w:hAnsiTheme="minorBidi" w:cstheme="minorBidi"/>
          <w:b/>
          <w:bCs/>
          <w:color w:val="auto"/>
          <w:spacing w:val="0"/>
          <w:sz w:val="28"/>
          <w:rtl/>
          <w:lang w:eastAsia="en-US"/>
        </w:rPr>
        <w:t>محكمة العدل الدولية</w:t>
      </w:r>
      <w:r>
        <w:rPr>
          <w:rFonts w:asciiTheme="minorBidi" w:hAnsiTheme="minorBidi" w:cstheme="minorBidi" w:hint="cs"/>
          <w:b/>
          <w:bCs/>
          <w:color w:val="auto"/>
          <w:spacing w:val="0"/>
          <w:sz w:val="28"/>
          <w:rtl/>
          <w:lang w:eastAsia="en-US"/>
        </w:rPr>
        <w:t>..</w:t>
      </w:r>
      <w:r w:rsidRPr="002B4E89">
        <w:rPr>
          <w:rFonts w:asciiTheme="minorBidi" w:hAnsiTheme="minorBidi" w:cstheme="minorBidi"/>
          <w:b/>
          <w:bCs/>
          <w:color w:val="auto"/>
          <w:spacing w:val="0"/>
          <w:sz w:val="28"/>
          <w:rtl/>
          <w:lang w:eastAsia="en-US"/>
        </w:rPr>
        <w:t xml:space="preserve"> الحماية العاجلة قبل الفصل في المسؤولية</w:t>
      </w:r>
    </w:p>
    <w:p w:rsidR="002B4E89" w:rsidRPr="002B4E89" w:rsidRDefault="002B4E89" w:rsidP="002B4E89">
      <w:pPr>
        <w:pStyle w:val="NormalWeb"/>
        <w:bidi/>
        <w:spacing w:before="0" w:beforeAutospacing="0" w:after="0" w:afterAutospacing="0"/>
        <w:ind w:firstLine="284"/>
        <w:jc w:val="both"/>
        <w:rPr>
          <w:sz w:val="28"/>
          <w:szCs w:val="28"/>
        </w:rPr>
      </w:pPr>
      <w:r w:rsidRPr="002B4E89">
        <w:rPr>
          <w:sz w:val="28"/>
          <w:szCs w:val="28"/>
          <w:rtl/>
        </w:rPr>
        <w:t>تقوم دعوى جنوب إفريقيا ضد إسرائيل على اتفاقية منع جريمة الإبادة الجماعية والمعاقبة عليها. وتتمثل أهميتها في أنها تتيح النظر في مسؤولية دولة عن الوفاء بالتزاماتها بموجب الاتفاقية، وليس في إدانة مسؤولين أفراد جنائيًا</w:t>
      </w:r>
      <w:r>
        <w:rPr>
          <w:rFonts w:hint="cs"/>
          <w:sz w:val="28"/>
          <w:szCs w:val="28"/>
          <w:rtl/>
        </w:rPr>
        <w:t xml:space="preserve">، </w:t>
      </w:r>
      <w:r w:rsidRPr="002B4E89">
        <w:rPr>
          <w:sz w:val="28"/>
          <w:szCs w:val="28"/>
          <w:rtl/>
        </w:rPr>
        <w:t>وفي هذا السياق، ينبغي التمييز بين ثلاثة مستويات</w:t>
      </w:r>
      <w:r w:rsidRPr="002B4E89">
        <w:rPr>
          <w:sz w:val="28"/>
          <w:szCs w:val="28"/>
        </w:rPr>
        <w:t>:</w:t>
      </w:r>
    </w:p>
    <w:p w:rsidR="002B4E89" w:rsidRPr="002B4E89" w:rsidRDefault="002B4E89" w:rsidP="002B4E89">
      <w:pPr>
        <w:ind w:left="284" w:hanging="284"/>
        <w:jc w:val="both"/>
        <w:rPr>
          <w:rFonts w:asciiTheme="minorBidi" w:hAnsiTheme="minorBidi" w:cstheme="minorBidi"/>
          <w:color w:val="auto"/>
          <w:spacing w:val="0"/>
          <w:sz w:val="28"/>
          <w:lang w:eastAsia="en-US"/>
        </w:rPr>
      </w:pPr>
      <w:r w:rsidRPr="002B4E89">
        <w:rPr>
          <w:rFonts w:asciiTheme="minorBidi" w:hAnsiTheme="minorBidi" w:cstheme="minorBidi" w:hint="cs"/>
          <w:b/>
          <w:bCs/>
          <w:color w:val="auto"/>
          <w:spacing w:val="0"/>
          <w:sz w:val="28"/>
          <w:rtl/>
          <w:lang w:eastAsia="en-US"/>
        </w:rPr>
        <w:t>-</w:t>
      </w:r>
      <w:r w:rsidRPr="002B4E89">
        <w:rPr>
          <w:rFonts w:asciiTheme="minorBidi" w:hAnsiTheme="minorBidi" w:cstheme="minorBidi"/>
          <w:b/>
          <w:bCs/>
          <w:color w:val="auto"/>
          <w:spacing w:val="0"/>
          <w:sz w:val="28"/>
          <w:rtl/>
          <w:lang w:eastAsia="en-US"/>
        </w:rPr>
        <w:t>التدابير المؤقتة:</w:t>
      </w:r>
      <w:r w:rsidRPr="002B4E89">
        <w:rPr>
          <w:rFonts w:asciiTheme="minorBidi" w:hAnsiTheme="minorBidi" w:cstheme="minorBidi"/>
          <w:color w:val="auto"/>
          <w:spacing w:val="0"/>
          <w:sz w:val="28"/>
          <w:rtl/>
          <w:lang w:eastAsia="en-US"/>
        </w:rPr>
        <w:t xml:space="preserve"> غايتها حماية الحقوق التي تدعي الدولة طالبة التدابير أنها مهددة، ومنع تفاقم الضرر إلى حين الفصل في موضوع الدعوى</w:t>
      </w:r>
      <w:r w:rsidRPr="002B4E89">
        <w:rPr>
          <w:rFonts w:asciiTheme="minorBidi" w:hAnsiTheme="minorBidi" w:cstheme="minorBidi"/>
          <w:color w:val="auto"/>
          <w:spacing w:val="0"/>
          <w:sz w:val="28"/>
          <w:lang w:eastAsia="en-US"/>
        </w:rPr>
        <w:t>.</w:t>
      </w:r>
    </w:p>
    <w:p w:rsidR="002B4E89" w:rsidRPr="002B4E89" w:rsidRDefault="002B4E89" w:rsidP="002B4E89">
      <w:pPr>
        <w:ind w:left="284" w:hanging="284"/>
        <w:jc w:val="both"/>
        <w:rPr>
          <w:rFonts w:asciiTheme="minorBidi" w:hAnsiTheme="minorBidi" w:cstheme="minorBidi"/>
          <w:color w:val="auto"/>
          <w:spacing w:val="0"/>
          <w:sz w:val="28"/>
          <w:lang w:eastAsia="en-US"/>
        </w:rPr>
      </w:pPr>
      <w:r w:rsidRPr="002B4E89">
        <w:rPr>
          <w:rFonts w:asciiTheme="minorBidi" w:hAnsiTheme="minorBidi" w:cstheme="minorBidi" w:hint="cs"/>
          <w:b/>
          <w:bCs/>
          <w:color w:val="auto"/>
          <w:spacing w:val="0"/>
          <w:sz w:val="28"/>
          <w:rtl/>
          <w:lang w:eastAsia="en-US"/>
        </w:rPr>
        <w:t>-</w:t>
      </w:r>
      <w:r w:rsidRPr="002B4E89">
        <w:rPr>
          <w:rFonts w:asciiTheme="minorBidi" w:hAnsiTheme="minorBidi" w:cstheme="minorBidi"/>
          <w:b/>
          <w:bCs/>
          <w:color w:val="auto"/>
          <w:spacing w:val="0"/>
          <w:sz w:val="28"/>
          <w:rtl/>
          <w:lang w:eastAsia="en-US"/>
        </w:rPr>
        <w:t>المرافعات الموضوعية:</w:t>
      </w:r>
      <w:r w:rsidRPr="002B4E89">
        <w:rPr>
          <w:rFonts w:asciiTheme="minorBidi" w:hAnsiTheme="minorBidi" w:cstheme="minorBidi"/>
          <w:color w:val="auto"/>
          <w:spacing w:val="0"/>
          <w:sz w:val="28"/>
          <w:rtl/>
          <w:lang w:eastAsia="en-US"/>
        </w:rPr>
        <w:t xml:space="preserve"> تتناول الأدلة والحجج القانونية المتعلقة بوقوع الانتهاكات المنسوبة إلى الدولة، وتوافر العناصر اللازمة لإثبات المسؤولية</w:t>
      </w:r>
      <w:r w:rsidRPr="002B4E89">
        <w:rPr>
          <w:rFonts w:asciiTheme="minorBidi" w:hAnsiTheme="minorBidi" w:cstheme="minorBidi"/>
          <w:color w:val="auto"/>
          <w:spacing w:val="0"/>
          <w:sz w:val="28"/>
          <w:lang w:eastAsia="en-US"/>
        </w:rPr>
        <w:t>.</w:t>
      </w:r>
    </w:p>
    <w:p w:rsidR="002B4E89" w:rsidRPr="002B4E89" w:rsidRDefault="002B4E89" w:rsidP="002B4E89">
      <w:pPr>
        <w:ind w:left="284" w:hanging="284"/>
        <w:jc w:val="both"/>
        <w:rPr>
          <w:rFonts w:asciiTheme="minorBidi" w:hAnsiTheme="minorBidi" w:cstheme="minorBidi"/>
          <w:color w:val="auto"/>
          <w:spacing w:val="0"/>
          <w:sz w:val="28"/>
          <w:lang w:eastAsia="en-US"/>
        </w:rPr>
      </w:pPr>
      <w:r w:rsidRPr="002B4E89">
        <w:rPr>
          <w:rFonts w:asciiTheme="minorBidi" w:hAnsiTheme="minorBidi" w:cstheme="minorBidi" w:hint="cs"/>
          <w:b/>
          <w:bCs/>
          <w:color w:val="auto"/>
          <w:spacing w:val="0"/>
          <w:sz w:val="28"/>
          <w:rtl/>
          <w:lang w:eastAsia="en-US"/>
        </w:rPr>
        <w:t>-</w:t>
      </w:r>
      <w:r w:rsidRPr="002B4E89">
        <w:rPr>
          <w:rFonts w:asciiTheme="minorBidi" w:hAnsiTheme="minorBidi" w:cstheme="minorBidi"/>
          <w:b/>
          <w:bCs/>
          <w:color w:val="auto"/>
          <w:spacing w:val="0"/>
          <w:sz w:val="28"/>
          <w:rtl/>
          <w:lang w:eastAsia="en-US"/>
        </w:rPr>
        <w:t>الحكم النهائي:</w:t>
      </w:r>
      <w:r w:rsidRPr="002B4E89">
        <w:rPr>
          <w:rFonts w:asciiTheme="minorBidi" w:hAnsiTheme="minorBidi" w:cstheme="minorBidi"/>
          <w:color w:val="auto"/>
          <w:spacing w:val="0"/>
          <w:sz w:val="28"/>
          <w:rtl/>
          <w:lang w:eastAsia="en-US"/>
        </w:rPr>
        <w:t xml:space="preserve"> يفصل في المسائل التي تعرضها الدعوى ضمن اختصاص المحكمة، بما في ذلك مدى ثبوت الإخلال بالالتزامات الدولية محل النزاع</w:t>
      </w:r>
      <w:r w:rsidRPr="002B4E89">
        <w:rPr>
          <w:rFonts w:asciiTheme="minorBidi" w:hAnsiTheme="minorBidi" w:cstheme="minorBidi"/>
          <w:color w:val="auto"/>
          <w:spacing w:val="0"/>
          <w:sz w:val="28"/>
          <w:lang w:eastAsia="en-US"/>
        </w:rPr>
        <w:t>.</w:t>
      </w:r>
    </w:p>
    <w:p w:rsidR="002B4E89" w:rsidRPr="002B4E89" w:rsidRDefault="002B4E89" w:rsidP="002B4E89">
      <w:pPr>
        <w:pStyle w:val="NormalWeb"/>
        <w:bidi/>
        <w:spacing w:before="0" w:beforeAutospacing="0" w:after="0" w:afterAutospacing="0"/>
        <w:ind w:firstLine="284"/>
        <w:jc w:val="both"/>
        <w:rPr>
          <w:sz w:val="28"/>
          <w:szCs w:val="28"/>
        </w:rPr>
      </w:pPr>
      <w:r w:rsidRPr="002B4E89">
        <w:rPr>
          <w:sz w:val="28"/>
          <w:szCs w:val="28"/>
          <w:rtl/>
        </w:rPr>
        <w:t>هذه المستويات ليست مترادفة</w:t>
      </w:r>
      <w:r>
        <w:rPr>
          <w:rFonts w:hint="cs"/>
          <w:sz w:val="28"/>
          <w:szCs w:val="28"/>
          <w:rtl/>
        </w:rPr>
        <w:t>،</w:t>
      </w:r>
      <w:r w:rsidRPr="002B4E89">
        <w:rPr>
          <w:sz w:val="28"/>
          <w:szCs w:val="28"/>
          <w:rtl/>
        </w:rPr>
        <w:t xml:space="preserve"> فإصدار تدابير مؤقتة لا يعني أن المحكمة أصدرت حكمًا نهائيًا بثبوت جريمة الإبادة، لكنه لا يعني أيضًا أن التدابير مجرد توصيات سياسية يمكن تجاهلها</w:t>
      </w:r>
      <w:r w:rsidRPr="002B4E89">
        <w:rPr>
          <w:sz w:val="28"/>
          <w:szCs w:val="28"/>
        </w:rPr>
        <w:t>.</w:t>
      </w:r>
      <w:r>
        <w:rPr>
          <w:rFonts w:hint="cs"/>
          <w:sz w:val="28"/>
          <w:szCs w:val="28"/>
          <w:rtl/>
          <w:lang w:bidi="ar-EG"/>
        </w:rPr>
        <w:t xml:space="preserve"> </w:t>
      </w:r>
      <w:r w:rsidRPr="002B4E89">
        <w:rPr>
          <w:sz w:val="28"/>
          <w:szCs w:val="28"/>
          <w:rtl/>
        </w:rPr>
        <w:t>وقد أصدرت المحكمة في 26 يناير 2024</w:t>
      </w:r>
      <w:r>
        <w:rPr>
          <w:rFonts w:hint="cs"/>
          <w:sz w:val="28"/>
          <w:szCs w:val="28"/>
          <w:rtl/>
        </w:rPr>
        <w:t>م</w:t>
      </w:r>
      <w:r w:rsidRPr="002B4E89">
        <w:rPr>
          <w:sz w:val="28"/>
          <w:szCs w:val="28"/>
          <w:rtl/>
        </w:rPr>
        <w:t xml:space="preserve"> تدابير مؤقتة، ثم أضافت تدابير في 28 مارس، وأصدرت أمرًا آخر في 24 مايو 2024</w:t>
      </w:r>
      <w:r>
        <w:rPr>
          <w:rFonts w:hint="cs"/>
          <w:sz w:val="28"/>
          <w:szCs w:val="28"/>
          <w:rtl/>
        </w:rPr>
        <w:t>م</w:t>
      </w:r>
      <w:r w:rsidRPr="002B4E89">
        <w:rPr>
          <w:sz w:val="28"/>
          <w:szCs w:val="28"/>
          <w:rtl/>
        </w:rPr>
        <w:t xml:space="preserve"> يتعلق بالوضع في رفح. وتركزت هذه التدابير على حماية الحقوق محل النزاع، ومنع الأفعال الداخلة في نطاق الاتفاقية، ومواجهة التحريض المباشر والعلني على الإبادة والمعاقبة عليه، وضمان المساعدات والخدمات الأساسية، والحفاظ على الأدلة ذات الصلة</w:t>
      </w:r>
      <w:r w:rsidRPr="002B4E89">
        <w:rPr>
          <w:sz w:val="28"/>
          <w:szCs w:val="28"/>
        </w:rPr>
        <w:t>.</w:t>
      </w:r>
      <w:r>
        <w:rPr>
          <w:rFonts w:hint="cs"/>
          <w:sz w:val="28"/>
          <w:szCs w:val="28"/>
          <w:rtl/>
          <w:lang w:bidi="ar-EG"/>
        </w:rPr>
        <w:t xml:space="preserve"> </w:t>
      </w:r>
      <w:r w:rsidRPr="002B4E89">
        <w:rPr>
          <w:sz w:val="28"/>
          <w:szCs w:val="28"/>
          <w:rtl/>
        </w:rPr>
        <w:t>وفي أمر 24 مايو، نصت المحكمة على وقف الهجوم العسكري الإسرائيلي وغيره من الأعمال في محافظة رفح التي قد تفرض على الفلسطينيين في غزة ظروفًا معيشية يمكن أن تؤدي إلى تدميرهم المادي كليًا أو جزئيًا، كما طالبت بإبقاء معبر رفح مفتوحًا لتوفير المساعدات الإنسانية على نطاق واسع ودون عوائق، وبإتاحة وصول هيئات التحقيق المختصة التابعة للأمم المتحدة للتحقيق في ادعاءات الإبادة الجماعية</w:t>
      </w:r>
      <w:r w:rsidRPr="002B4E89">
        <w:rPr>
          <w:sz w:val="28"/>
          <w:szCs w:val="28"/>
        </w:rPr>
        <w:t>.</w:t>
      </w:r>
    </w:p>
    <w:p w:rsidR="002B4E89" w:rsidRPr="002B4E89" w:rsidRDefault="002B4E89" w:rsidP="002B4E89">
      <w:pPr>
        <w:pStyle w:val="NormalWeb"/>
        <w:bidi/>
        <w:spacing w:before="0" w:beforeAutospacing="0" w:after="0" w:afterAutospacing="0"/>
        <w:ind w:firstLine="284"/>
        <w:jc w:val="both"/>
        <w:rPr>
          <w:sz w:val="28"/>
          <w:szCs w:val="28"/>
        </w:rPr>
      </w:pPr>
      <w:r w:rsidRPr="002B4E89">
        <w:rPr>
          <w:sz w:val="28"/>
          <w:szCs w:val="28"/>
          <w:rtl/>
        </w:rPr>
        <w:t>والقراءة الاستراتيجية لهذه التدابير تستدعي أمرين متلازمين. أولهما عدم تقديمها باعتبارها حكمًا نهائيًا يثبت وقوع الإبادة؛ وثانيهما عدم التعامل معها كما لو أن غياب الحكم النهائي يعلق الالتزامات الناشئة عنها</w:t>
      </w:r>
      <w:r w:rsidRPr="002B4E89">
        <w:rPr>
          <w:sz w:val="28"/>
          <w:szCs w:val="28"/>
        </w:rPr>
        <w:t>.</w:t>
      </w:r>
    </w:p>
    <w:p w:rsidR="002B4E89" w:rsidRPr="002B4E89" w:rsidRDefault="00436A66" w:rsidP="00436A66">
      <w:pPr>
        <w:pStyle w:val="NormalWeb"/>
        <w:bidi/>
        <w:spacing w:before="0" w:beforeAutospacing="0" w:after="0" w:afterAutospacing="0"/>
        <w:ind w:left="284" w:hanging="284"/>
        <w:jc w:val="both"/>
        <w:rPr>
          <w:sz w:val="28"/>
          <w:szCs w:val="28"/>
        </w:rPr>
      </w:pPr>
      <w:r w:rsidRPr="00436A66">
        <w:rPr>
          <w:rFonts w:hint="cs"/>
          <w:b/>
          <w:bCs/>
          <w:sz w:val="28"/>
          <w:szCs w:val="28"/>
          <w:rtl/>
        </w:rPr>
        <w:lastRenderedPageBreak/>
        <w:t>-</w:t>
      </w:r>
      <w:r w:rsidR="002B4E89" w:rsidRPr="002B4E89">
        <w:rPr>
          <w:b/>
          <w:bCs/>
          <w:sz w:val="28"/>
          <w:szCs w:val="28"/>
          <w:rtl/>
        </w:rPr>
        <w:t>الدلالة الاستراتيجية الأولى:</w:t>
      </w:r>
      <w:r w:rsidR="002B4E89" w:rsidRPr="002B4E89">
        <w:rPr>
          <w:sz w:val="28"/>
          <w:szCs w:val="28"/>
          <w:rtl/>
        </w:rPr>
        <w:t xml:space="preserve"> أصبح توفير الحماية الإنسانية والامتثال للتدابير القضائية مسألة قائمة بذاتها، لا ينبغي ربطها بانتهاء المرافعات أو حسم جميع الخلافات القانونية بشأن توصيف الحرب</w:t>
      </w:r>
      <w:r w:rsidR="002B4E89" w:rsidRPr="002B4E89">
        <w:rPr>
          <w:sz w:val="28"/>
          <w:szCs w:val="28"/>
        </w:rPr>
        <w:t>.</w:t>
      </w:r>
    </w:p>
    <w:p w:rsidR="002B4E89" w:rsidRPr="002B4E89" w:rsidRDefault="00436A66" w:rsidP="00436A66">
      <w:pPr>
        <w:pStyle w:val="NormalWeb"/>
        <w:bidi/>
        <w:spacing w:before="0" w:beforeAutospacing="0" w:after="0" w:afterAutospacing="0"/>
        <w:ind w:left="284" w:hanging="284"/>
        <w:jc w:val="both"/>
        <w:rPr>
          <w:sz w:val="28"/>
          <w:szCs w:val="28"/>
        </w:rPr>
      </w:pPr>
      <w:r w:rsidRPr="00436A66">
        <w:rPr>
          <w:rFonts w:hint="cs"/>
          <w:b/>
          <w:bCs/>
          <w:sz w:val="28"/>
          <w:szCs w:val="28"/>
          <w:rtl/>
        </w:rPr>
        <w:t>-</w:t>
      </w:r>
      <w:r w:rsidR="002B4E89" w:rsidRPr="002B4E89">
        <w:rPr>
          <w:b/>
          <w:bCs/>
          <w:sz w:val="28"/>
          <w:szCs w:val="28"/>
          <w:rtl/>
        </w:rPr>
        <w:t>الدلالة الاستراتيجية الثانية:</w:t>
      </w:r>
      <w:r w:rsidR="002B4E89" w:rsidRPr="002B4E89">
        <w:rPr>
          <w:sz w:val="28"/>
          <w:szCs w:val="28"/>
          <w:rtl/>
        </w:rPr>
        <w:t xml:space="preserve"> ينتقل مركز الثقل في المرحلة الممتدة بين التدابير والحكم النهائي إلى متابعة الامتثال الفعلي. فالسؤال لا يقتصر على ما إذا كانت الأوامر قد صدرت، بل يشمل ما إذا كانت قد انعكست على دخول الغذاء والدواء والوقود، وعلى قدرة المستشفيات على العمل، وعلى وصول هيئات التحقيق، وعلى الظروف المعيشية للسكان</w:t>
      </w:r>
      <w:r w:rsidR="002B4E89" w:rsidRPr="002B4E89">
        <w:rPr>
          <w:sz w:val="28"/>
          <w:szCs w:val="28"/>
        </w:rPr>
        <w:t>.</w:t>
      </w:r>
    </w:p>
    <w:p w:rsidR="002B4E89" w:rsidRPr="002B4E89" w:rsidRDefault="00436A66" w:rsidP="00436A66">
      <w:pPr>
        <w:pStyle w:val="NormalWeb"/>
        <w:bidi/>
        <w:spacing w:before="0" w:beforeAutospacing="0" w:after="0" w:afterAutospacing="0"/>
        <w:ind w:left="284" w:hanging="284"/>
        <w:jc w:val="both"/>
        <w:rPr>
          <w:sz w:val="28"/>
          <w:szCs w:val="28"/>
        </w:rPr>
      </w:pPr>
      <w:r w:rsidRPr="00436A66">
        <w:rPr>
          <w:rFonts w:hint="cs"/>
          <w:b/>
          <w:bCs/>
          <w:sz w:val="28"/>
          <w:szCs w:val="28"/>
          <w:rtl/>
        </w:rPr>
        <w:t>-</w:t>
      </w:r>
      <w:r w:rsidR="002B4E89" w:rsidRPr="002B4E89">
        <w:rPr>
          <w:b/>
          <w:bCs/>
          <w:sz w:val="28"/>
          <w:szCs w:val="28"/>
          <w:rtl/>
        </w:rPr>
        <w:t>الدلالة الاستراتيجية الثالثة:</w:t>
      </w:r>
      <w:r w:rsidR="002B4E89" w:rsidRPr="002B4E89">
        <w:rPr>
          <w:sz w:val="28"/>
          <w:szCs w:val="28"/>
          <w:rtl/>
        </w:rPr>
        <w:t xml:space="preserve"> كلما اتسعت الفجوة بين مضمون الأوامر والواقع الإنساني، ازدادت أهمية التوثيق المستقل والبيانات القابلة للتحقق في تقييم الامتثال، وفي بناء السجل الذي ستستند إليه المرافعات القانونية والجهود الدبلوماسية اللاحقة</w:t>
      </w:r>
      <w:r w:rsidR="002B4E89" w:rsidRPr="002B4E89">
        <w:rPr>
          <w:sz w:val="28"/>
          <w:szCs w:val="28"/>
        </w:rPr>
        <w:t>.</w:t>
      </w:r>
    </w:p>
    <w:p w:rsidR="002B4E89" w:rsidRPr="002B4E89" w:rsidRDefault="00436A66" w:rsidP="002B4E8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ب-</w:t>
      </w:r>
      <w:r w:rsidR="002B4E89" w:rsidRPr="002B4E89">
        <w:rPr>
          <w:rFonts w:asciiTheme="minorBidi" w:hAnsiTheme="minorBidi" w:cstheme="minorBidi"/>
          <w:b/>
          <w:bCs/>
          <w:color w:val="auto"/>
          <w:spacing w:val="0"/>
          <w:sz w:val="28"/>
          <w:rtl/>
          <w:lang w:eastAsia="en-US"/>
        </w:rPr>
        <w:t>الجدول الزمني للدعوى: سنوات للمرافعات لا سنوات لتعليق الحماية</w:t>
      </w:r>
    </w:p>
    <w:p w:rsidR="00436A66" w:rsidRDefault="002B4E89" w:rsidP="00436A66">
      <w:pPr>
        <w:pStyle w:val="NormalWeb"/>
        <w:bidi/>
        <w:spacing w:before="0" w:beforeAutospacing="0" w:after="0" w:afterAutospacing="0"/>
        <w:ind w:firstLine="284"/>
        <w:jc w:val="both"/>
        <w:rPr>
          <w:rFonts w:hint="cs"/>
          <w:sz w:val="28"/>
          <w:szCs w:val="28"/>
          <w:rtl/>
          <w:lang w:bidi="ar-EG"/>
        </w:rPr>
      </w:pPr>
      <w:r w:rsidRPr="002B4E89">
        <w:rPr>
          <w:sz w:val="28"/>
          <w:szCs w:val="28"/>
          <w:rtl/>
        </w:rPr>
        <w:t>بحسب أمر محكمة العدل الدولية الصادر في 21 مايو 2026</w:t>
      </w:r>
      <w:r w:rsidR="00436A66">
        <w:rPr>
          <w:rFonts w:hint="cs"/>
          <w:sz w:val="28"/>
          <w:szCs w:val="28"/>
          <w:rtl/>
        </w:rPr>
        <w:t>م</w:t>
      </w:r>
      <w:r w:rsidRPr="002B4E89">
        <w:rPr>
          <w:sz w:val="28"/>
          <w:szCs w:val="28"/>
          <w:rtl/>
        </w:rPr>
        <w:t>، حددت المحكمة 22 نوفمبر 2027</w:t>
      </w:r>
      <w:r w:rsidR="00436A66">
        <w:rPr>
          <w:rFonts w:hint="cs"/>
          <w:sz w:val="28"/>
          <w:szCs w:val="28"/>
          <w:rtl/>
        </w:rPr>
        <w:t>م</w:t>
      </w:r>
      <w:r w:rsidRPr="002B4E89">
        <w:rPr>
          <w:sz w:val="28"/>
          <w:szCs w:val="28"/>
          <w:rtl/>
        </w:rPr>
        <w:t xml:space="preserve"> موعدًا لتقديم جنوب إفريقيا ردها، و22 مايو 2029</w:t>
      </w:r>
      <w:r w:rsidR="00436A66">
        <w:rPr>
          <w:rFonts w:hint="cs"/>
          <w:sz w:val="28"/>
          <w:szCs w:val="28"/>
          <w:rtl/>
        </w:rPr>
        <w:t>م</w:t>
      </w:r>
      <w:r w:rsidRPr="002B4E89">
        <w:rPr>
          <w:sz w:val="28"/>
          <w:szCs w:val="28"/>
          <w:rtl/>
        </w:rPr>
        <w:t xml:space="preserve"> موعدًا لتقديم إسرائيل تعقيبها، بعد إيداع إسرائيل مذكرتها المضادة ضمن المهلة الممددة إلى 12 مارس 2026</w:t>
      </w:r>
      <w:r w:rsidR="00436A66">
        <w:rPr>
          <w:rFonts w:hint="cs"/>
          <w:sz w:val="28"/>
          <w:szCs w:val="28"/>
          <w:rtl/>
        </w:rPr>
        <w:t>م</w:t>
      </w:r>
      <w:r w:rsidRPr="002B4E89">
        <w:rPr>
          <w:sz w:val="28"/>
          <w:szCs w:val="28"/>
        </w:rPr>
        <w:t>.</w:t>
      </w:r>
      <w:r w:rsidR="00436A66">
        <w:rPr>
          <w:rFonts w:hint="cs"/>
          <w:sz w:val="28"/>
          <w:szCs w:val="28"/>
          <w:rtl/>
          <w:lang w:bidi="ar-EG"/>
        </w:rPr>
        <w:t xml:space="preserve"> </w:t>
      </w:r>
      <w:r w:rsidRPr="002B4E89">
        <w:rPr>
          <w:sz w:val="28"/>
          <w:szCs w:val="28"/>
          <w:rtl/>
        </w:rPr>
        <w:t>هذه المواعيد تتعلق بالمرافعات المكتوبة</w:t>
      </w:r>
      <w:r w:rsidR="00436A66">
        <w:rPr>
          <w:rFonts w:hint="cs"/>
          <w:sz w:val="28"/>
          <w:szCs w:val="28"/>
          <w:rtl/>
        </w:rPr>
        <w:t>،</w:t>
      </w:r>
      <w:r w:rsidRPr="002B4E89">
        <w:rPr>
          <w:sz w:val="28"/>
          <w:szCs w:val="28"/>
          <w:rtl/>
        </w:rPr>
        <w:t xml:space="preserve"> ولا تعني أن المحكمة قررت إصدار حكمها النهائي في مايو 2029</w:t>
      </w:r>
      <w:r w:rsidR="00436A66">
        <w:rPr>
          <w:rFonts w:hint="cs"/>
          <w:sz w:val="28"/>
          <w:szCs w:val="28"/>
          <w:rtl/>
        </w:rPr>
        <w:t>م</w:t>
      </w:r>
      <w:r w:rsidRPr="002B4E89">
        <w:rPr>
          <w:sz w:val="28"/>
          <w:szCs w:val="28"/>
          <w:rtl/>
        </w:rPr>
        <w:t>، كما لا يجوز اعتبارها دليلًا على أن الحكم سيصدر فور انتهاء المرافعات</w:t>
      </w:r>
      <w:r w:rsidRPr="002B4E89">
        <w:rPr>
          <w:sz w:val="28"/>
          <w:szCs w:val="28"/>
        </w:rPr>
        <w:t>.</w:t>
      </w:r>
      <w:r w:rsidR="00436A66">
        <w:rPr>
          <w:rFonts w:hint="cs"/>
          <w:sz w:val="28"/>
          <w:szCs w:val="28"/>
          <w:rtl/>
          <w:lang w:bidi="ar-EG"/>
        </w:rPr>
        <w:t xml:space="preserve"> </w:t>
      </w:r>
    </w:p>
    <w:p w:rsidR="002B4E89" w:rsidRPr="002B4E89" w:rsidRDefault="002B4E89" w:rsidP="00436A66">
      <w:pPr>
        <w:pStyle w:val="NormalWeb"/>
        <w:bidi/>
        <w:spacing w:before="0" w:beforeAutospacing="0" w:after="0" w:afterAutospacing="0"/>
        <w:ind w:firstLine="284"/>
        <w:jc w:val="both"/>
        <w:rPr>
          <w:sz w:val="28"/>
          <w:szCs w:val="28"/>
        </w:rPr>
      </w:pPr>
      <w:r w:rsidRPr="002B4E89">
        <w:rPr>
          <w:sz w:val="28"/>
          <w:szCs w:val="28"/>
          <w:rtl/>
        </w:rPr>
        <w:t>لكن الأهمية الاستراتيجية لهذه المواعيد تتجاوز الجانب الإجرائي. فهي تفرض التعامل مع القضية باعتبارها مسارًا طويل الأمد، تتعايش فيه مرحلة قانونية ممتدة مع احتياجات إنسانية وسياسية عاجلة</w:t>
      </w:r>
      <w:r w:rsidRPr="002B4E89">
        <w:rPr>
          <w:sz w:val="28"/>
          <w:szCs w:val="28"/>
        </w:rPr>
        <w:t>.</w:t>
      </w:r>
    </w:p>
    <w:p w:rsidR="002B4E89" w:rsidRPr="002B4E89" w:rsidRDefault="002B4E89" w:rsidP="00436A66">
      <w:pPr>
        <w:pStyle w:val="NormalWeb"/>
        <w:bidi/>
        <w:spacing w:before="0" w:beforeAutospacing="0" w:after="0" w:afterAutospacing="0"/>
        <w:ind w:firstLine="284"/>
        <w:jc w:val="both"/>
        <w:rPr>
          <w:sz w:val="28"/>
          <w:szCs w:val="28"/>
        </w:rPr>
      </w:pPr>
      <w:r w:rsidRPr="002B4E89">
        <w:rPr>
          <w:sz w:val="28"/>
          <w:szCs w:val="28"/>
          <w:rtl/>
        </w:rPr>
        <w:t>يمكن قراءة هذا التعايش عبر ثلاثة أزمنة</w:t>
      </w:r>
      <w:r w:rsidRPr="002B4E89">
        <w:rPr>
          <w:sz w:val="28"/>
          <w:szCs w:val="28"/>
        </w:rPr>
        <w:t>:</w:t>
      </w:r>
    </w:p>
    <w:p w:rsidR="002B4E89" w:rsidRPr="002B4E89" w:rsidRDefault="00436A66" w:rsidP="00436A66">
      <w:pPr>
        <w:pStyle w:val="NormalWeb"/>
        <w:bidi/>
        <w:spacing w:before="0" w:beforeAutospacing="0" w:after="0" w:afterAutospacing="0"/>
        <w:ind w:left="284" w:hanging="284"/>
        <w:jc w:val="both"/>
        <w:rPr>
          <w:b/>
          <w:bCs/>
          <w:sz w:val="28"/>
          <w:szCs w:val="28"/>
        </w:rPr>
      </w:pPr>
      <w:r w:rsidRPr="00436A66">
        <w:rPr>
          <w:rFonts w:hint="cs"/>
          <w:b/>
          <w:bCs/>
          <w:sz w:val="28"/>
          <w:szCs w:val="28"/>
          <w:rtl/>
        </w:rPr>
        <w:t>-</w:t>
      </w:r>
      <w:r w:rsidR="002B4E89" w:rsidRPr="002B4E89">
        <w:rPr>
          <w:b/>
          <w:bCs/>
          <w:sz w:val="28"/>
          <w:szCs w:val="28"/>
          <w:rtl/>
        </w:rPr>
        <w:t>الزمن الإنساني الفوري</w:t>
      </w:r>
      <w:r>
        <w:rPr>
          <w:rFonts w:hint="cs"/>
          <w:b/>
          <w:bCs/>
          <w:sz w:val="28"/>
          <w:szCs w:val="28"/>
          <w:rtl/>
        </w:rPr>
        <w:t xml:space="preserve">: </w:t>
      </w:r>
      <w:r w:rsidR="002B4E89" w:rsidRPr="002B4E89">
        <w:rPr>
          <w:rFonts w:asciiTheme="minorBidi" w:hAnsiTheme="minorBidi" w:cstheme="minorBidi"/>
          <w:sz w:val="28"/>
          <w:szCs w:val="28"/>
          <w:rtl/>
        </w:rPr>
        <w:t>الغذاء والمياه والدواء والإيواء والرعاية الطبية وحماية المدنيين يتطلب استجابة مستمرة، ولا ينتظر انتهاء النزاع القضائي</w:t>
      </w:r>
      <w:r w:rsidR="002B4E89" w:rsidRPr="002B4E89">
        <w:rPr>
          <w:rFonts w:asciiTheme="minorBidi" w:hAnsiTheme="minorBidi" w:cstheme="minorBidi"/>
          <w:sz w:val="28"/>
          <w:szCs w:val="28"/>
        </w:rPr>
        <w:t>.</w:t>
      </w:r>
    </w:p>
    <w:p w:rsidR="002B4E89" w:rsidRPr="002B4E89" w:rsidRDefault="00436A66" w:rsidP="00436A66">
      <w:pPr>
        <w:pStyle w:val="NormalWeb"/>
        <w:bidi/>
        <w:spacing w:before="0" w:beforeAutospacing="0" w:after="0" w:afterAutospacing="0"/>
        <w:ind w:left="284" w:hanging="284"/>
        <w:jc w:val="both"/>
        <w:rPr>
          <w:b/>
          <w:bCs/>
          <w:sz w:val="28"/>
          <w:szCs w:val="28"/>
        </w:rPr>
      </w:pPr>
      <w:r w:rsidRPr="00436A66">
        <w:rPr>
          <w:rFonts w:hint="cs"/>
          <w:b/>
          <w:bCs/>
          <w:sz w:val="28"/>
          <w:szCs w:val="28"/>
          <w:rtl/>
        </w:rPr>
        <w:t>-</w:t>
      </w:r>
      <w:r w:rsidR="002B4E89" w:rsidRPr="002B4E89">
        <w:rPr>
          <w:b/>
          <w:bCs/>
          <w:sz w:val="28"/>
          <w:szCs w:val="28"/>
          <w:rtl/>
        </w:rPr>
        <w:t>الزمن القضائي المتوسط والطويل</w:t>
      </w:r>
      <w:r>
        <w:rPr>
          <w:rFonts w:hint="cs"/>
          <w:b/>
          <w:bCs/>
          <w:sz w:val="28"/>
          <w:szCs w:val="28"/>
          <w:rtl/>
        </w:rPr>
        <w:t xml:space="preserve">: </w:t>
      </w:r>
      <w:r w:rsidR="002B4E89" w:rsidRPr="002B4E89">
        <w:rPr>
          <w:rFonts w:asciiTheme="minorBidi" w:hAnsiTheme="minorBidi" w:cstheme="minorBidi"/>
          <w:sz w:val="28"/>
          <w:szCs w:val="28"/>
          <w:rtl/>
        </w:rPr>
        <w:t>تبادل المذكرات، وتقييم الأدلة، وتحديد المسائل القانونية، والوصول في نهاية المطاف إلى حكم في موضوع الدعوى</w:t>
      </w:r>
      <w:r w:rsidR="002B4E89" w:rsidRPr="002B4E89">
        <w:rPr>
          <w:rFonts w:asciiTheme="minorBidi" w:hAnsiTheme="minorBidi" w:cstheme="minorBidi"/>
          <w:sz w:val="28"/>
          <w:szCs w:val="28"/>
        </w:rPr>
        <w:t>.</w:t>
      </w:r>
    </w:p>
    <w:p w:rsidR="002B4E89" w:rsidRPr="002B4E89" w:rsidRDefault="00436A66" w:rsidP="00436A66">
      <w:pPr>
        <w:pStyle w:val="NormalWeb"/>
        <w:bidi/>
        <w:spacing w:before="0" w:beforeAutospacing="0" w:after="0" w:afterAutospacing="0"/>
        <w:ind w:left="284" w:hanging="284"/>
        <w:jc w:val="both"/>
        <w:rPr>
          <w:b/>
          <w:bCs/>
          <w:sz w:val="28"/>
          <w:szCs w:val="28"/>
        </w:rPr>
      </w:pPr>
      <w:r w:rsidRPr="00436A66">
        <w:rPr>
          <w:rFonts w:hint="cs"/>
          <w:b/>
          <w:bCs/>
          <w:sz w:val="28"/>
          <w:szCs w:val="28"/>
          <w:rtl/>
        </w:rPr>
        <w:t>-</w:t>
      </w:r>
      <w:r w:rsidR="002B4E89" w:rsidRPr="002B4E89">
        <w:rPr>
          <w:b/>
          <w:bCs/>
          <w:sz w:val="28"/>
          <w:szCs w:val="28"/>
          <w:rtl/>
        </w:rPr>
        <w:t>الزمن السياسي والتنفيذي</w:t>
      </w:r>
      <w:r>
        <w:rPr>
          <w:rFonts w:hint="cs"/>
          <w:b/>
          <w:bCs/>
          <w:sz w:val="28"/>
          <w:szCs w:val="28"/>
          <w:rtl/>
        </w:rPr>
        <w:t xml:space="preserve">: </w:t>
      </w:r>
      <w:r w:rsidR="002B4E89" w:rsidRPr="002B4E89">
        <w:rPr>
          <w:rFonts w:asciiTheme="minorBidi" w:hAnsiTheme="minorBidi" w:cstheme="minorBidi"/>
          <w:sz w:val="28"/>
          <w:szCs w:val="28"/>
          <w:rtl/>
        </w:rPr>
        <w:t>تعاون الدول، والضغط الدبلوماسي، ومراجعة العلاقات العسكرية والاقتصادية، ومتابعة الامتثال، وتحديد كلفة تجاهل الالتزامات</w:t>
      </w:r>
      <w:r w:rsidR="002B4E89" w:rsidRPr="002B4E89">
        <w:rPr>
          <w:rFonts w:asciiTheme="minorBidi" w:hAnsiTheme="minorBidi" w:cstheme="minorBidi"/>
          <w:sz w:val="28"/>
          <w:szCs w:val="28"/>
        </w:rPr>
        <w:t>.</w:t>
      </w:r>
    </w:p>
    <w:p w:rsidR="002B4E89" w:rsidRPr="002B4E89" w:rsidRDefault="002B4E89" w:rsidP="00436A66">
      <w:pPr>
        <w:pStyle w:val="NormalWeb"/>
        <w:bidi/>
        <w:spacing w:before="0" w:beforeAutospacing="0" w:after="0" w:afterAutospacing="0"/>
        <w:ind w:firstLine="284"/>
        <w:jc w:val="both"/>
        <w:rPr>
          <w:sz w:val="28"/>
          <w:szCs w:val="28"/>
        </w:rPr>
      </w:pPr>
      <w:r w:rsidRPr="002B4E89">
        <w:rPr>
          <w:sz w:val="28"/>
          <w:szCs w:val="28"/>
          <w:rtl/>
        </w:rPr>
        <w:t>لا تسير هذه الأزمنة بالسرعة نفسها، ولا تخضع للجهات نفسها. فقد يتقدم المسار السياسي على القضائي، أو يتأخر تنفيذ التزامات قائمة رغم وضوح مضمونها القانوني. ومن ثم، فإن الخطر الاستراتيجي لا يتمثل في طول الإجراءات القضائية وحده، بل في أن يتحول طولها إلى مبرر سياسي لتأجيل الحماية أو إضعاف المتابعة الدولية</w:t>
      </w:r>
      <w:r w:rsidRPr="002B4E89">
        <w:rPr>
          <w:sz w:val="28"/>
          <w:szCs w:val="28"/>
        </w:rPr>
        <w:t>.</w:t>
      </w:r>
      <w:r w:rsidR="00436A66">
        <w:rPr>
          <w:rFonts w:hint="cs"/>
          <w:sz w:val="28"/>
          <w:szCs w:val="28"/>
          <w:rtl/>
          <w:lang w:bidi="ar-EG"/>
        </w:rPr>
        <w:t xml:space="preserve"> </w:t>
      </w:r>
      <w:r w:rsidRPr="002B4E89">
        <w:rPr>
          <w:sz w:val="28"/>
          <w:szCs w:val="28"/>
          <w:rtl/>
        </w:rPr>
        <w:t>وفي المقابل، قد يتيح استمرار الدعوى سنوات بناء سجل أوسع من الأدلة والوثائق والوقائع والشهادات. لكن هذه الإمكانية لا تتحقق تلقائيًا؛ إذ تتوقف على حفظ الأدلة، واستقلال مصادرها، وسلامة توثيقها، وقدرة الجهات المختصة على الوصول إليها والتحقق منها</w:t>
      </w:r>
      <w:r w:rsidRPr="002B4E89">
        <w:rPr>
          <w:sz w:val="28"/>
          <w:szCs w:val="28"/>
        </w:rPr>
        <w:t>.</w:t>
      </w:r>
    </w:p>
    <w:p w:rsidR="002B4E89" w:rsidRPr="002B4E89" w:rsidRDefault="00436A66" w:rsidP="00436A66">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جـ-</w:t>
      </w:r>
      <w:r w:rsidR="002B4E89" w:rsidRPr="002B4E89">
        <w:rPr>
          <w:rFonts w:asciiTheme="minorBidi" w:hAnsiTheme="minorBidi" w:cstheme="minorBidi"/>
          <w:b/>
          <w:bCs/>
          <w:color w:val="auto"/>
          <w:spacing w:val="0"/>
          <w:sz w:val="28"/>
          <w:rtl/>
          <w:lang w:eastAsia="en-US"/>
        </w:rPr>
        <w:t>المحكمة الجنائية الدولية</w:t>
      </w:r>
      <w:r>
        <w:rPr>
          <w:rFonts w:asciiTheme="minorBidi" w:hAnsiTheme="minorBidi" w:cstheme="minorBidi" w:hint="cs"/>
          <w:b/>
          <w:bCs/>
          <w:color w:val="auto"/>
          <w:spacing w:val="0"/>
          <w:sz w:val="28"/>
          <w:rtl/>
          <w:lang w:eastAsia="en-US"/>
        </w:rPr>
        <w:t>..</w:t>
      </w:r>
      <w:r w:rsidR="002B4E89" w:rsidRPr="002B4E89">
        <w:rPr>
          <w:rFonts w:asciiTheme="minorBidi" w:hAnsiTheme="minorBidi" w:cstheme="minorBidi"/>
          <w:b/>
          <w:bCs/>
          <w:color w:val="auto"/>
          <w:spacing w:val="0"/>
          <w:sz w:val="28"/>
          <w:rtl/>
          <w:lang w:eastAsia="en-US"/>
        </w:rPr>
        <w:t xml:space="preserve"> المسؤولية الفردية لا المسؤولية الدولية للدولة</w:t>
      </w:r>
    </w:p>
    <w:p w:rsidR="002B4E89" w:rsidRPr="002B4E89" w:rsidRDefault="002B4E89" w:rsidP="00436A66">
      <w:pPr>
        <w:pStyle w:val="NormalWeb"/>
        <w:bidi/>
        <w:spacing w:before="0" w:beforeAutospacing="0" w:after="0" w:afterAutospacing="0"/>
        <w:ind w:firstLine="284"/>
        <w:jc w:val="both"/>
        <w:rPr>
          <w:sz w:val="28"/>
          <w:szCs w:val="28"/>
        </w:rPr>
      </w:pPr>
      <w:r w:rsidRPr="002B4E89">
        <w:rPr>
          <w:sz w:val="28"/>
          <w:szCs w:val="28"/>
          <w:rtl/>
        </w:rPr>
        <w:t>يختلف المسار أمام المحكمة الجنائية الدولية عن دعوى الإبادة أمام محكمة العدل الدولية من حيث طبيعة المسؤولية والنتائج المحتملة</w:t>
      </w:r>
      <w:r w:rsidRPr="002B4E89">
        <w:rPr>
          <w:sz w:val="28"/>
          <w:szCs w:val="28"/>
        </w:rPr>
        <w:t>.</w:t>
      </w:r>
      <w:r w:rsidR="00436A66">
        <w:rPr>
          <w:rFonts w:hint="cs"/>
          <w:sz w:val="28"/>
          <w:szCs w:val="28"/>
          <w:rtl/>
          <w:lang w:bidi="ar-EG"/>
        </w:rPr>
        <w:t xml:space="preserve"> </w:t>
      </w:r>
      <w:r w:rsidRPr="002B4E89">
        <w:rPr>
          <w:sz w:val="28"/>
          <w:szCs w:val="28"/>
          <w:rtl/>
        </w:rPr>
        <w:t>فالمحكمة الجنائية الدولية تنظر في المسؤولية الجنائية للأفراد عن الجرائم الداخلة في اختصاصها، وفق نظام روما الأساسي، بينما تنظر محكمة العدل الدولية في النزاعات القانونية بين الدول وفي المسائل الداخلة ضمن اختصاصها الاستشاري</w:t>
      </w:r>
      <w:r w:rsidRPr="002B4E89">
        <w:rPr>
          <w:sz w:val="28"/>
          <w:szCs w:val="28"/>
        </w:rPr>
        <w:t>.</w:t>
      </w:r>
    </w:p>
    <w:p w:rsidR="002B4E89" w:rsidRPr="002B4E89" w:rsidRDefault="002B4E89" w:rsidP="00436A66">
      <w:pPr>
        <w:pStyle w:val="NormalWeb"/>
        <w:bidi/>
        <w:spacing w:before="0" w:beforeAutospacing="0" w:after="0" w:afterAutospacing="0"/>
        <w:ind w:firstLine="284"/>
        <w:jc w:val="both"/>
        <w:rPr>
          <w:sz w:val="28"/>
          <w:szCs w:val="28"/>
        </w:rPr>
      </w:pPr>
      <w:r w:rsidRPr="002B4E89">
        <w:rPr>
          <w:sz w:val="28"/>
          <w:szCs w:val="28"/>
          <w:rtl/>
        </w:rPr>
        <w:t>وفي 21 نوفمبر 2024</w:t>
      </w:r>
      <w:r w:rsidR="00436A66">
        <w:rPr>
          <w:rFonts w:hint="cs"/>
          <w:sz w:val="28"/>
          <w:szCs w:val="28"/>
          <w:rtl/>
        </w:rPr>
        <w:t>م</w:t>
      </w:r>
      <w:r w:rsidRPr="002B4E89">
        <w:rPr>
          <w:sz w:val="28"/>
          <w:szCs w:val="28"/>
          <w:rtl/>
        </w:rPr>
        <w:t>، أصدرت المحكمة الجنائية الدولية مذكرتي توقيف بحق رئيس الوزراء الإسرائيلي بنيامين نت</w:t>
      </w:r>
      <w:r w:rsidR="00436A66">
        <w:rPr>
          <w:sz w:val="28"/>
          <w:szCs w:val="28"/>
          <w:rtl/>
        </w:rPr>
        <w:t xml:space="preserve">نياهو ووزير الدفاع السابق يوآف </w:t>
      </w:r>
      <w:r w:rsidR="00436A66">
        <w:rPr>
          <w:rFonts w:hint="cs"/>
          <w:sz w:val="28"/>
          <w:szCs w:val="28"/>
          <w:rtl/>
        </w:rPr>
        <w:t>ج</w:t>
      </w:r>
      <w:r w:rsidRPr="002B4E89">
        <w:rPr>
          <w:sz w:val="28"/>
          <w:szCs w:val="28"/>
          <w:rtl/>
        </w:rPr>
        <w:t>الانت. وتتصل الاتهامات الواردة في قرارَي المحكمة بأفعال خلال الفترة التي تناولتها طلبات الادعاء، ولا تعني المذكرات أن المتهمين أُدينا بحكم نهائي</w:t>
      </w:r>
      <w:r w:rsidRPr="002B4E89">
        <w:rPr>
          <w:sz w:val="28"/>
          <w:szCs w:val="28"/>
        </w:rPr>
        <w:t>.</w:t>
      </w:r>
    </w:p>
    <w:p w:rsidR="002B4E89" w:rsidRPr="002B4E89" w:rsidRDefault="002B4E89" w:rsidP="00436A66">
      <w:pPr>
        <w:pStyle w:val="NormalWeb"/>
        <w:bidi/>
        <w:spacing w:before="0" w:beforeAutospacing="0" w:after="0" w:afterAutospacing="0"/>
        <w:ind w:firstLine="284"/>
        <w:jc w:val="both"/>
        <w:rPr>
          <w:sz w:val="28"/>
          <w:szCs w:val="28"/>
        </w:rPr>
      </w:pPr>
      <w:r w:rsidRPr="002B4E89">
        <w:rPr>
          <w:sz w:val="28"/>
          <w:szCs w:val="28"/>
          <w:rtl/>
        </w:rPr>
        <w:lastRenderedPageBreak/>
        <w:t>وترفض إسرائيل اختصاص المحكمة وتطعن في أساس إجراءاتها، فيما تظل مسألة الاختصاص القانوني محل خلاف. غير أن رفض إسرائيل لا يساوي بذاته إلغاء المذكرات أو تعليق آثارها، كما أن الاعتراض على اختصاص المحكمة لا ينبغي الخلط بينه وبين الفصل القضائي في الاعتراضات المقدمة إليها</w:t>
      </w:r>
      <w:r w:rsidRPr="002B4E89">
        <w:rPr>
          <w:sz w:val="28"/>
          <w:szCs w:val="28"/>
        </w:rPr>
        <w:t>.</w:t>
      </w:r>
    </w:p>
    <w:p w:rsidR="002B4E89" w:rsidRPr="002B4E89" w:rsidRDefault="002B4E89" w:rsidP="00436A66">
      <w:pPr>
        <w:pStyle w:val="NormalWeb"/>
        <w:bidi/>
        <w:spacing w:before="0" w:beforeAutospacing="0" w:after="0" w:afterAutospacing="0"/>
        <w:ind w:firstLine="284"/>
        <w:jc w:val="both"/>
        <w:rPr>
          <w:sz w:val="28"/>
          <w:szCs w:val="28"/>
        </w:rPr>
      </w:pPr>
      <w:r w:rsidRPr="002B4E89">
        <w:rPr>
          <w:sz w:val="28"/>
          <w:szCs w:val="28"/>
          <w:rtl/>
        </w:rPr>
        <w:t>وتبرز هنا ثلاث نتائج استراتيجية</w:t>
      </w:r>
      <w:r w:rsidRPr="002B4E89">
        <w:rPr>
          <w:sz w:val="28"/>
          <w:szCs w:val="28"/>
        </w:rPr>
        <w:t>:</w:t>
      </w:r>
    </w:p>
    <w:p w:rsidR="002B4E89" w:rsidRPr="002B4E89" w:rsidRDefault="002B4E89" w:rsidP="00436A66">
      <w:pPr>
        <w:ind w:left="284" w:hanging="284"/>
        <w:jc w:val="both"/>
        <w:rPr>
          <w:rFonts w:asciiTheme="minorBidi" w:hAnsiTheme="minorBidi" w:cstheme="minorBidi"/>
          <w:color w:val="auto"/>
          <w:spacing w:val="0"/>
          <w:sz w:val="28"/>
          <w:lang w:eastAsia="en-US"/>
        </w:rPr>
      </w:pPr>
      <w:r w:rsidRPr="002B4E89">
        <w:rPr>
          <w:rFonts w:asciiTheme="minorBidi" w:hAnsiTheme="minorBidi" w:cstheme="minorBidi"/>
          <w:b/>
          <w:bCs/>
          <w:color w:val="auto"/>
          <w:spacing w:val="0"/>
          <w:sz w:val="28"/>
          <w:rtl/>
          <w:lang w:eastAsia="en-US"/>
        </w:rPr>
        <w:t>أولًا</w:t>
      </w:r>
      <w:r w:rsidR="00436A66">
        <w:rPr>
          <w:rFonts w:asciiTheme="minorBidi" w:hAnsiTheme="minorBidi" w:cstheme="minorBidi" w:hint="cs"/>
          <w:color w:val="auto"/>
          <w:spacing w:val="0"/>
          <w:sz w:val="28"/>
          <w:rtl/>
          <w:lang w:eastAsia="en-US"/>
        </w:rPr>
        <w:t>:</w:t>
      </w:r>
      <w:r w:rsidRPr="002B4E89">
        <w:rPr>
          <w:rFonts w:asciiTheme="minorBidi" w:hAnsiTheme="minorBidi" w:cstheme="minorBidi"/>
          <w:color w:val="auto"/>
          <w:spacing w:val="0"/>
          <w:sz w:val="28"/>
          <w:rtl/>
          <w:lang w:eastAsia="en-US"/>
        </w:rPr>
        <w:t xml:space="preserve"> أن نطاق المحاسبة لم يعد مقصورًا على تقييم سلوك دولة في إطار نزاع دولي، بل امتد إلى إجراءات قضائية تستهدف مسؤولين بأسمائهم وصفاتهم</w:t>
      </w:r>
      <w:r w:rsidRPr="002B4E89">
        <w:rPr>
          <w:rFonts w:asciiTheme="minorBidi" w:hAnsiTheme="minorBidi" w:cstheme="minorBidi"/>
          <w:color w:val="auto"/>
          <w:spacing w:val="0"/>
          <w:sz w:val="28"/>
          <w:lang w:eastAsia="en-US"/>
        </w:rPr>
        <w:t>.</w:t>
      </w:r>
    </w:p>
    <w:p w:rsidR="002B4E89" w:rsidRPr="002B4E89" w:rsidRDefault="002B4E89" w:rsidP="00436A66">
      <w:pPr>
        <w:ind w:left="284" w:hanging="284"/>
        <w:jc w:val="both"/>
        <w:rPr>
          <w:rFonts w:asciiTheme="minorBidi" w:hAnsiTheme="minorBidi" w:cstheme="minorBidi"/>
          <w:color w:val="auto"/>
          <w:spacing w:val="0"/>
          <w:sz w:val="28"/>
          <w:lang w:eastAsia="en-US"/>
        </w:rPr>
      </w:pPr>
      <w:r w:rsidRPr="002B4E89">
        <w:rPr>
          <w:rFonts w:asciiTheme="minorBidi" w:hAnsiTheme="minorBidi" w:cstheme="minorBidi"/>
          <w:b/>
          <w:bCs/>
          <w:color w:val="auto"/>
          <w:spacing w:val="0"/>
          <w:sz w:val="28"/>
          <w:rtl/>
          <w:lang w:eastAsia="en-US"/>
        </w:rPr>
        <w:t>ثانيًا</w:t>
      </w:r>
      <w:r w:rsidR="00436A66">
        <w:rPr>
          <w:rFonts w:asciiTheme="minorBidi" w:hAnsiTheme="minorBidi" w:cstheme="minorBidi" w:hint="cs"/>
          <w:color w:val="auto"/>
          <w:spacing w:val="0"/>
          <w:sz w:val="28"/>
          <w:rtl/>
          <w:lang w:eastAsia="en-US"/>
        </w:rPr>
        <w:t>:</w:t>
      </w:r>
      <w:r w:rsidRPr="002B4E89">
        <w:rPr>
          <w:rFonts w:asciiTheme="minorBidi" w:hAnsiTheme="minorBidi" w:cstheme="minorBidi"/>
          <w:color w:val="auto"/>
          <w:spacing w:val="0"/>
          <w:sz w:val="28"/>
          <w:rtl/>
          <w:lang w:eastAsia="en-US"/>
        </w:rPr>
        <w:t xml:space="preserve"> أن الملاحقة الفردية تنقل جانبًا من آثار النزاع إلى حسابات المسؤولين أنفسهم بشأن السفر والزيارات الرسمية والعلاقات الدبلوماسية، وإن كانت النتائج العملية تختلف وفق الدولة المعنية وقواعدها القانونية والتزاماتها الدولية</w:t>
      </w:r>
      <w:r w:rsidRPr="002B4E89">
        <w:rPr>
          <w:rFonts w:asciiTheme="minorBidi" w:hAnsiTheme="minorBidi" w:cstheme="minorBidi"/>
          <w:color w:val="auto"/>
          <w:spacing w:val="0"/>
          <w:sz w:val="28"/>
          <w:lang w:eastAsia="en-US"/>
        </w:rPr>
        <w:t>.</w:t>
      </w:r>
    </w:p>
    <w:p w:rsidR="002B4E89" w:rsidRPr="002B4E89" w:rsidRDefault="002B4E89" w:rsidP="00436A66">
      <w:pPr>
        <w:ind w:left="284" w:hanging="284"/>
        <w:jc w:val="both"/>
        <w:rPr>
          <w:rFonts w:asciiTheme="minorBidi" w:hAnsiTheme="minorBidi" w:cstheme="minorBidi"/>
          <w:color w:val="auto"/>
          <w:spacing w:val="0"/>
          <w:sz w:val="28"/>
          <w:lang w:eastAsia="en-US"/>
        </w:rPr>
      </w:pPr>
      <w:r w:rsidRPr="002B4E89">
        <w:rPr>
          <w:rFonts w:asciiTheme="minorBidi" w:hAnsiTheme="minorBidi" w:cstheme="minorBidi"/>
          <w:b/>
          <w:bCs/>
          <w:color w:val="auto"/>
          <w:spacing w:val="0"/>
          <w:sz w:val="28"/>
          <w:rtl/>
          <w:lang w:eastAsia="en-US"/>
        </w:rPr>
        <w:t>ثالثًا</w:t>
      </w:r>
      <w:r w:rsidR="00436A66">
        <w:rPr>
          <w:rFonts w:asciiTheme="minorBidi" w:hAnsiTheme="minorBidi" w:cstheme="minorBidi" w:hint="cs"/>
          <w:color w:val="auto"/>
          <w:spacing w:val="0"/>
          <w:sz w:val="28"/>
          <w:rtl/>
          <w:lang w:eastAsia="en-US"/>
        </w:rPr>
        <w:t>:</w:t>
      </w:r>
      <w:r w:rsidRPr="002B4E89">
        <w:rPr>
          <w:rFonts w:asciiTheme="minorBidi" w:hAnsiTheme="minorBidi" w:cstheme="minorBidi"/>
          <w:color w:val="auto"/>
          <w:spacing w:val="0"/>
          <w:sz w:val="28"/>
          <w:rtl/>
          <w:lang w:eastAsia="en-US"/>
        </w:rPr>
        <w:t xml:space="preserve"> أن بقاء المذكرات دون تنفيذ فوري لا يساوي انتهاء القضية؛ إذ تظل الملاحقة قائمة ضمن الإطار الإجرائي للمحكمة، بينما يبقى توقيف المطلوبين وتسليمهم معتمدًا على تعاون الدول وآليات تنفيذها</w:t>
      </w:r>
      <w:r w:rsidRPr="002B4E89">
        <w:rPr>
          <w:rFonts w:asciiTheme="minorBidi" w:hAnsiTheme="minorBidi" w:cstheme="minorBidi"/>
          <w:color w:val="auto"/>
          <w:spacing w:val="0"/>
          <w:sz w:val="28"/>
          <w:lang w:eastAsia="en-US"/>
        </w:rPr>
        <w:t>.</w:t>
      </w:r>
    </w:p>
    <w:p w:rsidR="002B4E89" w:rsidRPr="002B4E89" w:rsidRDefault="002B4E89" w:rsidP="00436A66">
      <w:pPr>
        <w:pStyle w:val="NormalWeb"/>
        <w:bidi/>
        <w:spacing w:before="0" w:beforeAutospacing="0" w:after="0" w:afterAutospacing="0"/>
        <w:ind w:firstLine="284"/>
        <w:jc w:val="both"/>
        <w:rPr>
          <w:sz w:val="28"/>
          <w:szCs w:val="28"/>
        </w:rPr>
      </w:pPr>
      <w:r w:rsidRPr="002B4E89">
        <w:rPr>
          <w:sz w:val="28"/>
          <w:szCs w:val="28"/>
          <w:rtl/>
        </w:rPr>
        <w:t>هنا تتشكل إحدى أهم مفارقات النظام الجنائي الدولي: يمكن للمحكمة أن تصدر مذكرة توقيف وأن تواصل إجراءاتها القانونية، لكنها لا تملك قوة شرطة عالمية مستقلة تستطيع دخول أراضي الدول والقبض على المطلوبين دون تعاون السلطات المختصة</w:t>
      </w:r>
      <w:r w:rsidRPr="002B4E89">
        <w:rPr>
          <w:sz w:val="28"/>
          <w:szCs w:val="28"/>
        </w:rPr>
        <w:t>.</w:t>
      </w:r>
      <w:r w:rsidR="00436A66">
        <w:rPr>
          <w:rFonts w:hint="cs"/>
          <w:sz w:val="28"/>
          <w:szCs w:val="28"/>
          <w:rtl/>
          <w:lang w:bidi="ar-EG"/>
        </w:rPr>
        <w:t xml:space="preserve"> </w:t>
      </w:r>
      <w:r w:rsidRPr="002B4E89">
        <w:rPr>
          <w:sz w:val="28"/>
          <w:szCs w:val="28"/>
          <w:rtl/>
        </w:rPr>
        <w:t>وبالتالي، فإن مقياس فاعلية المحكمة لا يقتصر على عدد المذكرات أو قوة صياغة القرارات، بل يشمل أيضًا قدرة الدول على الوفاء بالتزامات التعاون، ومدى استعدادها لتحمل تبعات الامتناع عنه</w:t>
      </w:r>
      <w:r w:rsidRPr="002B4E89">
        <w:rPr>
          <w:sz w:val="28"/>
          <w:szCs w:val="28"/>
        </w:rPr>
        <w:t>.</w:t>
      </w:r>
    </w:p>
    <w:p w:rsidR="002B4E89" w:rsidRDefault="00436A66" w:rsidP="00436A66">
      <w:pPr>
        <w:jc w:val="both"/>
        <w:outlineLvl w:val="1"/>
        <w:rPr>
          <w:rFonts w:asciiTheme="minorBidi" w:hAnsiTheme="minorBidi" w:cstheme="minorBidi" w:hint="cs"/>
          <w:b/>
          <w:bCs/>
          <w:color w:val="auto"/>
          <w:spacing w:val="0"/>
          <w:sz w:val="28"/>
          <w:rtl/>
          <w:lang w:eastAsia="en-US"/>
        </w:rPr>
      </w:pPr>
      <w:r>
        <w:rPr>
          <w:rFonts w:asciiTheme="minorBidi" w:hAnsiTheme="minorBidi" w:cstheme="minorBidi"/>
          <w:b/>
          <w:bCs/>
          <w:color w:val="auto"/>
          <w:spacing w:val="0"/>
          <w:sz w:val="28"/>
          <w:rtl/>
          <w:lang w:eastAsia="en-US"/>
        </w:rPr>
        <w:t>معضلة التنفيذ</w:t>
      </w:r>
      <w:r>
        <w:rPr>
          <w:rFonts w:asciiTheme="minorBidi" w:hAnsiTheme="minorBidi" w:cstheme="minorBidi" w:hint="cs"/>
          <w:b/>
          <w:bCs/>
          <w:color w:val="auto"/>
          <w:spacing w:val="0"/>
          <w:sz w:val="28"/>
          <w:rtl/>
          <w:lang w:eastAsia="en-US"/>
        </w:rPr>
        <w:t xml:space="preserve">.. </w:t>
      </w:r>
      <w:r w:rsidR="002B4E89" w:rsidRPr="002B4E89">
        <w:rPr>
          <w:rFonts w:asciiTheme="minorBidi" w:hAnsiTheme="minorBidi" w:cstheme="minorBidi"/>
          <w:b/>
          <w:bCs/>
          <w:color w:val="auto"/>
          <w:spacing w:val="0"/>
          <w:sz w:val="28"/>
          <w:rtl/>
          <w:lang w:eastAsia="en-US"/>
        </w:rPr>
        <w:t>كيف تتحول المذكرة القضائية إلى اختبار للنظام الدولي؟</w:t>
      </w:r>
    </w:p>
    <w:p w:rsidR="00436A66" w:rsidRPr="00436A66" w:rsidRDefault="00436A66" w:rsidP="00436A66">
      <w:pPr>
        <w:pStyle w:val="NormalWeb"/>
        <w:bidi/>
        <w:spacing w:before="0" w:beforeAutospacing="0" w:after="0" w:afterAutospacing="0"/>
        <w:ind w:firstLine="284"/>
        <w:jc w:val="both"/>
        <w:rPr>
          <w:sz w:val="28"/>
          <w:szCs w:val="28"/>
        </w:rPr>
      </w:pPr>
      <w:r w:rsidRPr="00436A66">
        <w:rPr>
          <w:sz w:val="28"/>
          <w:szCs w:val="28"/>
          <w:rtl/>
        </w:rPr>
        <w:t>تكشف معضلة التنفيذ عن الفجوة بين إلزامية القرارات القضائية الدولية وقدرة المؤسسات الدولية على فرض احترامها؛ فصدور مذكرة توقيف بحق مسؤول إسرائيلي لا يضمن تنفيذها في ظل تضارب المصالح السياسية وتفاوت التزام الدول بالقانون. وبذلك، لا تصبح المذكرة اختبارًا لمساءلة الأفراد فحسب، بل معيارًا لمدى خضوع النظام الدولي لقواعد موحدة، أو استمرار ازدواجية المعايير التي تمنح الاعتبارات السياسية قدرة على تعطيل العدالة</w:t>
      </w:r>
      <w:r w:rsidRPr="00436A66">
        <w:rPr>
          <w:sz w:val="28"/>
          <w:szCs w:val="28"/>
        </w:rPr>
        <w:t>.</w:t>
      </w:r>
    </w:p>
    <w:p w:rsidR="002B4E89" w:rsidRPr="002B4E89" w:rsidRDefault="00436A66" w:rsidP="002B4E8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أ-</w:t>
      </w:r>
      <w:r w:rsidR="002B4E89" w:rsidRPr="002B4E89">
        <w:rPr>
          <w:rFonts w:asciiTheme="minorBidi" w:hAnsiTheme="minorBidi" w:cstheme="minorBidi"/>
          <w:b/>
          <w:bCs/>
          <w:color w:val="auto"/>
          <w:spacing w:val="0"/>
          <w:sz w:val="28"/>
          <w:rtl/>
          <w:lang w:eastAsia="en-US"/>
        </w:rPr>
        <w:t>من سلطة إصدار القرار إلى سلطة تنفيذ القرار</w:t>
      </w:r>
    </w:p>
    <w:p w:rsidR="002B4E89" w:rsidRPr="002B4E89" w:rsidRDefault="002B4E89" w:rsidP="00436A66">
      <w:pPr>
        <w:pStyle w:val="NormalWeb"/>
        <w:bidi/>
        <w:spacing w:before="0" w:beforeAutospacing="0" w:after="0" w:afterAutospacing="0"/>
        <w:ind w:firstLine="284"/>
        <w:jc w:val="both"/>
        <w:rPr>
          <w:sz w:val="28"/>
          <w:szCs w:val="28"/>
        </w:rPr>
      </w:pPr>
      <w:r w:rsidRPr="002B4E89">
        <w:rPr>
          <w:sz w:val="28"/>
          <w:szCs w:val="28"/>
          <w:rtl/>
        </w:rPr>
        <w:t>تقوم المعضلة الأساسية في تنفيذ قرارات المحكمة الجنائية الدولية على الفصل بين الاختصاص القضائي والقدرة المادية على التنفيذ. فالمحكمة تستطيع إصدار مذكرات التوقيف ومواصلة إجراءاتها ضمن حدود اختصاصها، لكنها تعتمد على الدول في تحديد مكان المطلوب، وتوقيفه، وتسليمه، واتخاذ الإجراءات الداخلية اللازمة لتنفيذ طلباتها</w:t>
      </w:r>
      <w:r w:rsidRPr="002B4E89">
        <w:rPr>
          <w:sz w:val="28"/>
          <w:szCs w:val="28"/>
        </w:rPr>
        <w:t>.</w:t>
      </w:r>
      <w:r w:rsidR="00436A66">
        <w:rPr>
          <w:rFonts w:hint="cs"/>
          <w:sz w:val="28"/>
          <w:szCs w:val="28"/>
          <w:rtl/>
          <w:lang w:bidi="ar-EG"/>
        </w:rPr>
        <w:t xml:space="preserve"> </w:t>
      </w:r>
      <w:r w:rsidRPr="002B4E89">
        <w:rPr>
          <w:sz w:val="28"/>
          <w:szCs w:val="28"/>
          <w:rtl/>
        </w:rPr>
        <w:t>ويجعل هذا الاعتماد التعاون الدولي عنصرًا بنيويًا في عمل المحكمة، وليس تفصيلًا إداريًا ثانويًا. فالدولة التي تنفذ مذكرة توقيف تسهم في تحويل القرار القضائي إلى إجراء مادي، بينما قد يؤدي امتناع دولة أخرى عن التعاون إلى استمرار الفجوة بين الوضع القانوني والواقع العملي</w:t>
      </w:r>
      <w:r w:rsidRPr="002B4E89">
        <w:rPr>
          <w:sz w:val="28"/>
          <w:szCs w:val="28"/>
        </w:rPr>
        <w:t>.</w:t>
      </w:r>
    </w:p>
    <w:p w:rsidR="002B4E89" w:rsidRPr="002B4E89" w:rsidRDefault="002B4E89" w:rsidP="00436A66">
      <w:pPr>
        <w:pStyle w:val="NormalWeb"/>
        <w:bidi/>
        <w:spacing w:before="0" w:beforeAutospacing="0" w:after="0" w:afterAutospacing="0"/>
        <w:ind w:firstLine="284"/>
        <w:jc w:val="both"/>
        <w:rPr>
          <w:sz w:val="28"/>
          <w:szCs w:val="28"/>
        </w:rPr>
      </w:pPr>
      <w:r w:rsidRPr="002B4E89">
        <w:rPr>
          <w:sz w:val="28"/>
          <w:szCs w:val="28"/>
          <w:rtl/>
        </w:rPr>
        <w:t>لكن هذا لا يعني أن جميع الدول تواجه الالتزامات نفسها في كل الظروف؛ إذ يجب النظر في صفة الدولة، ومدى ارتباطها بنظام روما الأساسي، والقواعد المتعلقة بالتعاون، وأي مسائل قانونية خاصة بالوضع المعني. ولذلك، فإن التقييم الدقيق يتطلب تجنب تعميم حكم واحد على كل حالات السفر والعبور الجوي والزيارات الرسمية</w:t>
      </w:r>
      <w:r w:rsidRPr="002B4E89">
        <w:rPr>
          <w:sz w:val="28"/>
          <w:szCs w:val="28"/>
        </w:rPr>
        <w:t>.</w:t>
      </w:r>
    </w:p>
    <w:p w:rsidR="002B4E89" w:rsidRPr="002B4E89" w:rsidRDefault="002B4E89" w:rsidP="00436A66">
      <w:pPr>
        <w:pStyle w:val="NormalWeb"/>
        <w:bidi/>
        <w:spacing w:before="0" w:beforeAutospacing="0" w:after="0" w:afterAutospacing="0"/>
        <w:ind w:firstLine="284"/>
        <w:jc w:val="both"/>
        <w:rPr>
          <w:sz w:val="28"/>
          <w:szCs w:val="28"/>
        </w:rPr>
      </w:pPr>
      <w:r w:rsidRPr="002B4E89">
        <w:rPr>
          <w:sz w:val="28"/>
          <w:szCs w:val="28"/>
          <w:rtl/>
        </w:rPr>
        <w:t>ويمكن تحديد ثلاثة مستويات للتنفيذ</w:t>
      </w:r>
      <w:r w:rsidRPr="002B4E89">
        <w:rPr>
          <w:sz w:val="28"/>
          <w:szCs w:val="28"/>
        </w:rPr>
        <w:t>:</w:t>
      </w:r>
    </w:p>
    <w:p w:rsidR="002B4E89" w:rsidRPr="002B4E89" w:rsidRDefault="00436A66" w:rsidP="00436A66">
      <w:pPr>
        <w:ind w:left="284" w:hanging="284"/>
        <w:jc w:val="both"/>
        <w:rPr>
          <w:rFonts w:asciiTheme="minorBidi" w:hAnsiTheme="minorBidi" w:cstheme="minorBidi"/>
          <w:color w:val="auto"/>
          <w:spacing w:val="0"/>
          <w:sz w:val="28"/>
          <w:lang w:eastAsia="en-US"/>
        </w:rPr>
      </w:pPr>
      <w:r w:rsidRPr="00436A66">
        <w:rPr>
          <w:rFonts w:asciiTheme="minorBidi" w:hAnsiTheme="minorBidi" w:cstheme="minorBidi" w:hint="cs"/>
          <w:b/>
          <w:bCs/>
          <w:color w:val="auto"/>
          <w:spacing w:val="0"/>
          <w:sz w:val="28"/>
          <w:rtl/>
          <w:lang w:eastAsia="en-US"/>
        </w:rPr>
        <w:t>-</w:t>
      </w:r>
      <w:r w:rsidR="002B4E89" w:rsidRPr="002B4E89">
        <w:rPr>
          <w:rFonts w:asciiTheme="minorBidi" w:hAnsiTheme="minorBidi" w:cstheme="minorBidi"/>
          <w:b/>
          <w:bCs/>
          <w:color w:val="auto"/>
          <w:spacing w:val="0"/>
          <w:sz w:val="28"/>
          <w:rtl/>
          <w:lang w:eastAsia="en-US"/>
        </w:rPr>
        <w:t>التنفيذ المباشر:</w:t>
      </w:r>
      <w:r w:rsidR="002B4E89" w:rsidRPr="002B4E89">
        <w:rPr>
          <w:rFonts w:asciiTheme="minorBidi" w:hAnsiTheme="minorBidi" w:cstheme="minorBidi"/>
          <w:color w:val="auto"/>
          <w:spacing w:val="0"/>
          <w:sz w:val="28"/>
          <w:rtl/>
          <w:lang w:eastAsia="en-US"/>
        </w:rPr>
        <w:t xml:space="preserve"> توقيف الشخص المطلوب وتسليمه وفق الإجراءات القانونية المعمول بها</w:t>
      </w:r>
      <w:r w:rsidR="002B4E89" w:rsidRPr="002B4E89">
        <w:rPr>
          <w:rFonts w:asciiTheme="minorBidi" w:hAnsiTheme="minorBidi" w:cstheme="minorBidi"/>
          <w:color w:val="auto"/>
          <w:spacing w:val="0"/>
          <w:sz w:val="28"/>
          <w:lang w:eastAsia="en-US"/>
        </w:rPr>
        <w:t>.</w:t>
      </w:r>
    </w:p>
    <w:p w:rsidR="002B4E89" w:rsidRPr="002B4E89" w:rsidRDefault="00436A66" w:rsidP="00436A66">
      <w:pPr>
        <w:ind w:left="284" w:hanging="284"/>
        <w:jc w:val="both"/>
        <w:rPr>
          <w:rFonts w:asciiTheme="minorBidi" w:hAnsiTheme="minorBidi" w:cstheme="minorBidi"/>
          <w:color w:val="auto"/>
          <w:spacing w:val="0"/>
          <w:sz w:val="28"/>
          <w:lang w:eastAsia="en-US"/>
        </w:rPr>
      </w:pPr>
      <w:r w:rsidRPr="00436A66">
        <w:rPr>
          <w:rFonts w:asciiTheme="minorBidi" w:hAnsiTheme="minorBidi" w:cstheme="minorBidi" w:hint="cs"/>
          <w:b/>
          <w:bCs/>
          <w:color w:val="auto"/>
          <w:spacing w:val="0"/>
          <w:sz w:val="28"/>
          <w:rtl/>
          <w:lang w:eastAsia="en-US"/>
        </w:rPr>
        <w:t>-</w:t>
      </w:r>
      <w:r w:rsidR="002B4E89" w:rsidRPr="002B4E89">
        <w:rPr>
          <w:rFonts w:asciiTheme="minorBidi" w:hAnsiTheme="minorBidi" w:cstheme="minorBidi"/>
          <w:b/>
          <w:bCs/>
          <w:color w:val="auto"/>
          <w:spacing w:val="0"/>
          <w:sz w:val="28"/>
          <w:rtl/>
          <w:lang w:eastAsia="en-US"/>
        </w:rPr>
        <w:t>التنفيذ المؤسسي:</w:t>
      </w:r>
      <w:r w:rsidR="002B4E89" w:rsidRPr="002B4E89">
        <w:rPr>
          <w:rFonts w:asciiTheme="minorBidi" w:hAnsiTheme="minorBidi" w:cstheme="minorBidi"/>
          <w:color w:val="auto"/>
          <w:spacing w:val="0"/>
          <w:sz w:val="28"/>
          <w:rtl/>
          <w:lang w:eastAsia="en-US"/>
        </w:rPr>
        <w:t xml:space="preserve"> استجابة السلطات الوطنية لطلبات المحكمة، واتخاذ التدابير الإجرائية والقضائية اللازمة، والتعاون في جمع المعلومات والأدلة</w:t>
      </w:r>
      <w:r w:rsidR="002B4E89" w:rsidRPr="002B4E89">
        <w:rPr>
          <w:rFonts w:asciiTheme="minorBidi" w:hAnsiTheme="minorBidi" w:cstheme="minorBidi"/>
          <w:color w:val="auto"/>
          <w:spacing w:val="0"/>
          <w:sz w:val="28"/>
          <w:lang w:eastAsia="en-US"/>
        </w:rPr>
        <w:t>.</w:t>
      </w:r>
    </w:p>
    <w:p w:rsidR="002B4E89" w:rsidRPr="002B4E89" w:rsidRDefault="00436A66" w:rsidP="00436A66">
      <w:pPr>
        <w:ind w:left="284" w:hanging="284"/>
        <w:jc w:val="both"/>
        <w:rPr>
          <w:rFonts w:asciiTheme="minorBidi" w:hAnsiTheme="minorBidi" w:cstheme="minorBidi"/>
          <w:color w:val="auto"/>
          <w:spacing w:val="0"/>
          <w:sz w:val="28"/>
          <w:lang w:eastAsia="en-US"/>
        </w:rPr>
      </w:pPr>
      <w:r w:rsidRPr="00436A66">
        <w:rPr>
          <w:rFonts w:asciiTheme="minorBidi" w:hAnsiTheme="minorBidi" w:cstheme="minorBidi" w:hint="cs"/>
          <w:b/>
          <w:bCs/>
          <w:color w:val="auto"/>
          <w:spacing w:val="0"/>
          <w:sz w:val="28"/>
          <w:rtl/>
          <w:lang w:eastAsia="en-US"/>
        </w:rPr>
        <w:t>-</w:t>
      </w:r>
      <w:r w:rsidR="002B4E89" w:rsidRPr="002B4E89">
        <w:rPr>
          <w:rFonts w:asciiTheme="minorBidi" w:hAnsiTheme="minorBidi" w:cstheme="minorBidi"/>
          <w:b/>
          <w:bCs/>
          <w:color w:val="auto"/>
          <w:spacing w:val="0"/>
          <w:sz w:val="28"/>
          <w:rtl/>
          <w:lang w:eastAsia="en-US"/>
        </w:rPr>
        <w:t>المساءلة عن عدم التعاون:</w:t>
      </w:r>
      <w:r w:rsidR="002B4E89" w:rsidRPr="002B4E89">
        <w:rPr>
          <w:rFonts w:asciiTheme="minorBidi" w:hAnsiTheme="minorBidi" w:cstheme="minorBidi"/>
          <w:color w:val="auto"/>
          <w:spacing w:val="0"/>
          <w:sz w:val="28"/>
          <w:rtl/>
          <w:lang w:eastAsia="en-US"/>
        </w:rPr>
        <w:t xml:space="preserve"> تسجيل عدم الامتثال واتخاذ الإجراءات التي يتيحها النظام القانوني للمحكمة، بما في ذلك إحالة المسألة إلى الجهة المختصة داخل نظام روما</w:t>
      </w:r>
      <w:r w:rsidR="002B4E89" w:rsidRPr="002B4E89">
        <w:rPr>
          <w:rFonts w:asciiTheme="minorBidi" w:hAnsiTheme="minorBidi" w:cstheme="minorBidi"/>
          <w:color w:val="auto"/>
          <w:spacing w:val="0"/>
          <w:sz w:val="28"/>
          <w:lang w:eastAsia="en-US"/>
        </w:rPr>
        <w:t>.</w:t>
      </w:r>
    </w:p>
    <w:p w:rsidR="002B4E89" w:rsidRPr="002B4E89" w:rsidRDefault="002B4E89" w:rsidP="00117624">
      <w:pPr>
        <w:pStyle w:val="NormalWeb"/>
        <w:bidi/>
        <w:spacing w:before="0" w:beforeAutospacing="0" w:after="0" w:afterAutospacing="0"/>
        <w:ind w:firstLine="284"/>
        <w:jc w:val="both"/>
        <w:rPr>
          <w:sz w:val="28"/>
          <w:szCs w:val="28"/>
        </w:rPr>
      </w:pPr>
      <w:r w:rsidRPr="002B4E89">
        <w:rPr>
          <w:sz w:val="28"/>
          <w:szCs w:val="28"/>
          <w:rtl/>
        </w:rPr>
        <w:lastRenderedPageBreak/>
        <w:t>المشكلة أن المستوى الثالث لا يحل تلقائيًا محل المستوى الأول. فإثبات عدم تعاون دولة لا يؤدي بالضرورة إلى توقيف الشخص الذي امتنعت عن اعتقاله، كما أن إحالة المسألة إلى جمعية الدول الأطراف لا تعني تلقائيًا فرض عقوبة محددة أو اتخاذ إجراء تنفيذي بعينه</w:t>
      </w:r>
      <w:r w:rsidRPr="002B4E89">
        <w:rPr>
          <w:sz w:val="28"/>
          <w:szCs w:val="28"/>
        </w:rPr>
        <w:t>.</w:t>
      </w:r>
      <w:r w:rsidR="00117624">
        <w:rPr>
          <w:rFonts w:hint="cs"/>
          <w:sz w:val="28"/>
          <w:szCs w:val="28"/>
          <w:rtl/>
          <w:lang w:bidi="ar-EG"/>
        </w:rPr>
        <w:t xml:space="preserve"> </w:t>
      </w:r>
      <w:r w:rsidRPr="002B4E89">
        <w:rPr>
          <w:sz w:val="28"/>
          <w:szCs w:val="28"/>
          <w:rtl/>
        </w:rPr>
        <w:t>هنا يظهر أن منظومة التنفيذ الدولية تعمل من خلال تفاعل القضاء والدبلوماسية والسياسة الوطنية، لا من خلال تسلسل آلي ينتهي حتمًا بالقبض على المطلوب</w:t>
      </w:r>
      <w:r w:rsidRPr="002B4E89">
        <w:rPr>
          <w:sz w:val="28"/>
          <w:szCs w:val="28"/>
        </w:rPr>
        <w:t>.</w:t>
      </w:r>
    </w:p>
    <w:p w:rsidR="002B4E89" w:rsidRPr="002B4E89" w:rsidRDefault="00F5064F" w:rsidP="00F5064F">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ب-</w:t>
      </w:r>
      <w:r w:rsidR="002B4E89" w:rsidRPr="002B4E89">
        <w:rPr>
          <w:rFonts w:asciiTheme="minorBidi" w:hAnsiTheme="minorBidi" w:cstheme="minorBidi"/>
          <w:b/>
          <w:bCs/>
          <w:color w:val="auto"/>
          <w:spacing w:val="0"/>
          <w:sz w:val="28"/>
          <w:rtl/>
          <w:lang w:eastAsia="en-US"/>
        </w:rPr>
        <w:t>الحالة المجرية</w:t>
      </w:r>
      <w:r>
        <w:rPr>
          <w:rFonts w:asciiTheme="minorBidi" w:hAnsiTheme="minorBidi" w:cstheme="minorBidi" w:hint="cs"/>
          <w:b/>
          <w:bCs/>
          <w:color w:val="auto"/>
          <w:spacing w:val="0"/>
          <w:sz w:val="28"/>
          <w:rtl/>
          <w:lang w:eastAsia="en-US"/>
        </w:rPr>
        <w:t>..</w:t>
      </w:r>
      <w:r w:rsidR="002B4E89" w:rsidRPr="002B4E89">
        <w:rPr>
          <w:rFonts w:asciiTheme="minorBidi" w:hAnsiTheme="minorBidi" w:cstheme="minorBidi"/>
          <w:b/>
          <w:bCs/>
          <w:color w:val="auto"/>
          <w:spacing w:val="0"/>
          <w:sz w:val="28"/>
          <w:rtl/>
          <w:lang w:eastAsia="en-US"/>
        </w:rPr>
        <w:t xml:space="preserve"> اختبار عملي لحدود التعاون القضائي</w:t>
      </w:r>
    </w:p>
    <w:p w:rsidR="002B4E89" w:rsidRPr="002B4E89" w:rsidRDefault="002B4E89" w:rsidP="00F5064F">
      <w:pPr>
        <w:pStyle w:val="NormalWeb"/>
        <w:bidi/>
        <w:spacing w:before="0" w:beforeAutospacing="0" w:after="0" w:afterAutospacing="0"/>
        <w:ind w:firstLine="284"/>
        <w:jc w:val="both"/>
        <w:rPr>
          <w:sz w:val="28"/>
          <w:szCs w:val="28"/>
        </w:rPr>
      </w:pPr>
      <w:r w:rsidRPr="002B4E89">
        <w:rPr>
          <w:sz w:val="28"/>
          <w:szCs w:val="28"/>
          <w:rtl/>
        </w:rPr>
        <w:t>شكّلت زيارة نتنياهو إلى المجر بين 3 و6 أبريل 2025</w:t>
      </w:r>
      <w:r w:rsidR="00F5064F">
        <w:rPr>
          <w:rFonts w:hint="cs"/>
          <w:sz w:val="28"/>
          <w:szCs w:val="28"/>
          <w:rtl/>
        </w:rPr>
        <w:t>م</w:t>
      </w:r>
      <w:r w:rsidRPr="002B4E89">
        <w:rPr>
          <w:sz w:val="28"/>
          <w:szCs w:val="28"/>
          <w:rtl/>
        </w:rPr>
        <w:t xml:space="preserve"> اختبارًا بارزًا للفجوة بين الالتزام القانوني والتنفيذ العملي. فقد دخل نتنياهو دولة كانت طرفًا في نظام روما الأساسي وقت الزيارة، ثم غادرها دون توقيفه</w:t>
      </w:r>
      <w:r w:rsidRPr="002B4E89">
        <w:rPr>
          <w:sz w:val="28"/>
          <w:szCs w:val="28"/>
        </w:rPr>
        <w:t>.</w:t>
      </w:r>
      <w:r w:rsidR="00F5064F">
        <w:rPr>
          <w:rFonts w:hint="cs"/>
          <w:sz w:val="28"/>
          <w:szCs w:val="28"/>
          <w:rtl/>
          <w:lang w:bidi="ar-EG"/>
        </w:rPr>
        <w:t xml:space="preserve"> </w:t>
      </w:r>
      <w:r w:rsidRPr="002B4E89">
        <w:rPr>
          <w:sz w:val="28"/>
          <w:szCs w:val="28"/>
          <w:rtl/>
        </w:rPr>
        <w:t>وفي يوليو 2025</w:t>
      </w:r>
      <w:r w:rsidR="00F5064F">
        <w:rPr>
          <w:rFonts w:hint="cs"/>
          <w:sz w:val="28"/>
          <w:szCs w:val="28"/>
          <w:rtl/>
        </w:rPr>
        <w:t>م</w:t>
      </w:r>
      <w:r w:rsidRPr="002B4E89">
        <w:rPr>
          <w:sz w:val="28"/>
          <w:szCs w:val="28"/>
          <w:rtl/>
        </w:rPr>
        <w:t>، خلصت المحكمة الجنائية الدولية إلى عدم امتثال المجر لطلب التعاون المتعلق بتوقيف نتنياهو، وأحالت المسألة إلى جمعية الدول الأطراف</w:t>
      </w:r>
      <w:r w:rsidRPr="002B4E89">
        <w:rPr>
          <w:sz w:val="28"/>
          <w:szCs w:val="28"/>
        </w:rPr>
        <w:t>.</w:t>
      </w:r>
      <w:r w:rsidR="00F5064F">
        <w:rPr>
          <w:rFonts w:hint="cs"/>
          <w:sz w:val="28"/>
          <w:szCs w:val="28"/>
          <w:rtl/>
          <w:lang w:bidi="ar-EG"/>
        </w:rPr>
        <w:t xml:space="preserve"> </w:t>
      </w:r>
      <w:r w:rsidRPr="002B4E89">
        <w:rPr>
          <w:sz w:val="28"/>
          <w:szCs w:val="28"/>
          <w:rtl/>
        </w:rPr>
        <w:t>وتنبع أهمية الواقعة من أنها لا تقتصر على حالة شخص مطلوب غادر دولة دون توقيف، بل تثير سؤالًا أوسع: ماذا يحدث عندما تتعارض إرادة الحكومة الوطنية مع التزامات التعاون الناشئة عن عضويتها في نظام قضائي دولي؟</w:t>
      </w:r>
    </w:p>
    <w:p w:rsidR="002B4E89" w:rsidRPr="002B4E89" w:rsidRDefault="002B4E89" w:rsidP="00F5064F">
      <w:pPr>
        <w:pStyle w:val="NormalWeb"/>
        <w:bidi/>
        <w:spacing w:before="0" w:beforeAutospacing="0" w:after="0" w:afterAutospacing="0"/>
        <w:ind w:firstLine="284"/>
        <w:jc w:val="both"/>
        <w:rPr>
          <w:sz w:val="28"/>
          <w:szCs w:val="28"/>
        </w:rPr>
      </w:pPr>
      <w:r w:rsidRPr="002B4E89">
        <w:rPr>
          <w:sz w:val="28"/>
          <w:szCs w:val="28"/>
          <w:rtl/>
        </w:rPr>
        <w:t>من منظور است</w:t>
      </w:r>
      <w:r w:rsidR="00F5064F">
        <w:rPr>
          <w:sz w:val="28"/>
          <w:szCs w:val="28"/>
          <w:rtl/>
        </w:rPr>
        <w:t>راتيجي، يمكن استخلاص أربع دلالا</w:t>
      </w:r>
      <w:r w:rsidR="00F5064F">
        <w:rPr>
          <w:rFonts w:hint="cs"/>
          <w:sz w:val="28"/>
          <w:szCs w:val="28"/>
          <w:rtl/>
        </w:rPr>
        <w:t>ت:</w:t>
      </w:r>
    </w:p>
    <w:p w:rsidR="002B4E89" w:rsidRPr="002B4E89" w:rsidRDefault="002B4E89" w:rsidP="00F5064F">
      <w:pPr>
        <w:ind w:left="284" w:hanging="284"/>
        <w:jc w:val="both"/>
        <w:rPr>
          <w:rFonts w:asciiTheme="minorBidi" w:hAnsiTheme="minorBidi" w:cstheme="minorBidi"/>
          <w:color w:val="auto"/>
          <w:spacing w:val="0"/>
          <w:sz w:val="28"/>
          <w:lang w:eastAsia="en-US"/>
        </w:rPr>
      </w:pPr>
      <w:r w:rsidRPr="002B4E89">
        <w:rPr>
          <w:rFonts w:asciiTheme="minorBidi" w:hAnsiTheme="minorBidi" w:cstheme="minorBidi"/>
          <w:b/>
          <w:bCs/>
          <w:color w:val="auto"/>
          <w:spacing w:val="0"/>
          <w:sz w:val="28"/>
          <w:rtl/>
          <w:lang w:eastAsia="en-US"/>
        </w:rPr>
        <w:t>الأولى:</w:t>
      </w:r>
      <w:r w:rsidRPr="002B4E89">
        <w:rPr>
          <w:rFonts w:asciiTheme="minorBidi" w:hAnsiTheme="minorBidi" w:cstheme="minorBidi"/>
          <w:color w:val="auto"/>
          <w:spacing w:val="0"/>
          <w:sz w:val="28"/>
          <w:rtl/>
          <w:lang w:eastAsia="en-US"/>
        </w:rPr>
        <w:t xml:space="preserve"> العضوية القانونية لا تضمن الامتثال التلقائي</w:t>
      </w:r>
      <w:r w:rsidR="00F5064F">
        <w:rPr>
          <w:rFonts w:asciiTheme="minorBidi" w:hAnsiTheme="minorBidi" w:cstheme="minorBidi" w:hint="cs"/>
          <w:color w:val="auto"/>
          <w:spacing w:val="0"/>
          <w:sz w:val="28"/>
          <w:rtl/>
          <w:lang w:eastAsia="en-US"/>
        </w:rPr>
        <w:t>،</w:t>
      </w:r>
      <w:r w:rsidRPr="002B4E89">
        <w:rPr>
          <w:rFonts w:asciiTheme="minorBidi" w:hAnsiTheme="minorBidi" w:cstheme="minorBidi"/>
          <w:color w:val="auto"/>
          <w:spacing w:val="0"/>
          <w:sz w:val="28"/>
          <w:rtl/>
          <w:lang w:eastAsia="en-US"/>
        </w:rPr>
        <w:t xml:space="preserve"> فالدولة قد تكون ملتزمة قانونيًا بالتعاون، لكن التنفيذ يظل محتاجًا إلى قرارات وإجراءات تتخذها سلطاتها الوطنية</w:t>
      </w:r>
      <w:r w:rsidRPr="002B4E89">
        <w:rPr>
          <w:rFonts w:asciiTheme="minorBidi" w:hAnsiTheme="minorBidi" w:cstheme="minorBidi"/>
          <w:color w:val="auto"/>
          <w:spacing w:val="0"/>
          <w:sz w:val="28"/>
          <w:lang w:eastAsia="en-US"/>
        </w:rPr>
        <w:t>.</w:t>
      </w:r>
    </w:p>
    <w:p w:rsidR="002B4E89" w:rsidRPr="002B4E89" w:rsidRDefault="002B4E89" w:rsidP="00F5064F">
      <w:pPr>
        <w:ind w:left="284" w:hanging="284"/>
        <w:jc w:val="both"/>
        <w:rPr>
          <w:rFonts w:asciiTheme="minorBidi" w:hAnsiTheme="minorBidi" w:cstheme="minorBidi"/>
          <w:color w:val="auto"/>
          <w:spacing w:val="0"/>
          <w:sz w:val="28"/>
          <w:lang w:eastAsia="en-US"/>
        </w:rPr>
      </w:pPr>
      <w:r w:rsidRPr="002B4E89">
        <w:rPr>
          <w:rFonts w:asciiTheme="minorBidi" w:hAnsiTheme="minorBidi" w:cstheme="minorBidi"/>
          <w:b/>
          <w:bCs/>
          <w:color w:val="auto"/>
          <w:spacing w:val="0"/>
          <w:sz w:val="28"/>
          <w:rtl/>
          <w:lang w:eastAsia="en-US"/>
        </w:rPr>
        <w:t>الثانية:</w:t>
      </w:r>
      <w:r w:rsidRPr="002B4E89">
        <w:rPr>
          <w:rFonts w:asciiTheme="minorBidi" w:hAnsiTheme="minorBidi" w:cstheme="minorBidi"/>
          <w:color w:val="auto"/>
          <w:spacing w:val="0"/>
          <w:sz w:val="28"/>
          <w:rtl/>
          <w:lang w:eastAsia="en-US"/>
        </w:rPr>
        <w:t xml:space="preserve"> الخلاف ينتقل من المستوى القضائي إلى المستوى السياسي</w:t>
      </w:r>
      <w:r w:rsidR="00F5064F">
        <w:rPr>
          <w:rFonts w:asciiTheme="minorBidi" w:hAnsiTheme="minorBidi" w:cstheme="minorBidi" w:hint="cs"/>
          <w:color w:val="auto"/>
          <w:spacing w:val="0"/>
          <w:sz w:val="28"/>
          <w:rtl/>
          <w:lang w:eastAsia="en-US"/>
        </w:rPr>
        <w:t>،</w:t>
      </w:r>
      <w:r w:rsidRPr="002B4E89">
        <w:rPr>
          <w:rFonts w:asciiTheme="minorBidi" w:hAnsiTheme="minorBidi" w:cstheme="minorBidi"/>
          <w:color w:val="auto"/>
          <w:spacing w:val="0"/>
          <w:sz w:val="28"/>
          <w:rtl/>
          <w:lang w:eastAsia="en-US"/>
        </w:rPr>
        <w:t xml:space="preserve"> فإحالة عدم الامتثال إلى جمعية الدول الأطراف تفتح المجال أمام نقاش مؤسسي ودبلوماسي، لكنها لا تحسم مسبقًا طبيعة الرد الذي ستتبناه الدول</w:t>
      </w:r>
      <w:r w:rsidRPr="002B4E89">
        <w:rPr>
          <w:rFonts w:asciiTheme="minorBidi" w:hAnsiTheme="minorBidi" w:cstheme="minorBidi"/>
          <w:color w:val="auto"/>
          <w:spacing w:val="0"/>
          <w:sz w:val="28"/>
          <w:lang w:eastAsia="en-US"/>
        </w:rPr>
        <w:t>.</w:t>
      </w:r>
    </w:p>
    <w:p w:rsidR="002B4E89" w:rsidRPr="002B4E89" w:rsidRDefault="002B4E89" w:rsidP="00F5064F">
      <w:pPr>
        <w:ind w:left="284" w:hanging="284"/>
        <w:jc w:val="both"/>
        <w:rPr>
          <w:rFonts w:asciiTheme="minorBidi" w:hAnsiTheme="minorBidi" w:cstheme="minorBidi"/>
          <w:color w:val="auto"/>
          <w:spacing w:val="0"/>
          <w:sz w:val="28"/>
          <w:lang w:eastAsia="en-US"/>
        </w:rPr>
      </w:pPr>
      <w:r w:rsidRPr="002B4E89">
        <w:rPr>
          <w:rFonts w:asciiTheme="minorBidi" w:hAnsiTheme="minorBidi" w:cstheme="minorBidi"/>
          <w:b/>
          <w:bCs/>
          <w:color w:val="auto"/>
          <w:spacing w:val="0"/>
          <w:sz w:val="28"/>
          <w:rtl/>
          <w:lang w:eastAsia="en-US"/>
        </w:rPr>
        <w:t>الثالثة:</w:t>
      </w:r>
      <w:r w:rsidRPr="002B4E89">
        <w:rPr>
          <w:rFonts w:asciiTheme="minorBidi" w:hAnsiTheme="minorBidi" w:cstheme="minorBidi"/>
          <w:color w:val="auto"/>
          <w:spacing w:val="0"/>
          <w:sz w:val="28"/>
          <w:rtl/>
          <w:lang w:eastAsia="en-US"/>
        </w:rPr>
        <w:t xml:space="preserve"> عدم التنفيذ قد يشجع على اختبار حدود الالتزامات في دول أخرى</w:t>
      </w:r>
      <w:r w:rsidR="00F5064F">
        <w:rPr>
          <w:rFonts w:asciiTheme="minorBidi" w:hAnsiTheme="minorBidi" w:cstheme="minorBidi" w:hint="cs"/>
          <w:color w:val="auto"/>
          <w:spacing w:val="0"/>
          <w:sz w:val="28"/>
          <w:rtl/>
          <w:lang w:eastAsia="en-US"/>
        </w:rPr>
        <w:t>،</w:t>
      </w:r>
      <w:r w:rsidRPr="002B4E89">
        <w:rPr>
          <w:rFonts w:asciiTheme="minorBidi" w:hAnsiTheme="minorBidi" w:cstheme="minorBidi"/>
          <w:color w:val="auto"/>
          <w:spacing w:val="0"/>
          <w:sz w:val="28"/>
          <w:rtl/>
          <w:lang w:eastAsia="en-US"/>
        </w:rPr>
        <w:t xml:space="preserve"> فإذا خلصت حكومات إلى أن الامتناع عن التعاون لن تترتب عليه كلفة سياسية ملموسة، فقد تتزايد احتمالات تكرار السلوك، وإن كانت كل حالة تخضع لظروفها القانونية والسياسية الخاصة</w:t>
      </w:r>
      <w:r w:rsidRPr="002B4E89">
        <w:rPr>
          <w:rFonts w:asciiTheme="minorBidi" w:hAnsiTheme="minorBidi" w:cstheme="minorBidi"/>
          <w:color w:val="auto"/>
          <w:spacing w:val="0"/>
          <w:sz w:val="28"/>
          <w:lang w:eastAsia="en-US"/>
        </w:rPr>
        <w:t>.</w:t>
      </w:r>
    </w:p>
    <w:p w:rsidR="002B4E89" w:rsidRPr="002B4E89" w:rsidRDefault="002B4E89" w:rsidP="00F5064F">
      <w:pPr>
        <w:ind w:left="284" w:hanging="284"/>
        <w:jc w:val="both"/>
        <w:rPr>
          <w:rFonts w:asciiTheme="minorBidi" w:hAnsiTheme="minorBidi" w:cstheme="minorBidi"/>
          <w:color w:val="auto"/>
          <w:spacing w:val="0"/>
          <w:sz w:val="28"/>
          <w:lang w:eastAsia="en-US"/>
        </w:rPr>
      </w:pPr>
      <w:r w:rsidRPr="002B4E89">
        <w:rPr>
          <w:rFonts w:asciiTheme="minorBidi" w:hAnsiTheme="minorBidi" w:cstheme="minorBidi"/>
          <w:b/>
          <w:bCs/>
          <w:color w:val="auto"/>
          <w:spacing w:val="0"/>
          <w:sz w:val="28"/>
          <w:rtl/>
          <w:lang w:eastAsia="en-US"/>
        </w:rPr>
        <w:t>الرابعة:</w:t>
      </w:r>
      <w:r w:rsidRPr="002B4E89">
        <w:rPr>
          <w:rFonts w:asciiTheme="minorBidi" w:hAnsiTheme="minorBidi" w:cstheme="minorBidi"/>
          <w:color w:val="auto"/>
          <w:spacing w:val="0"/>
          <w:sz w:val="28"/>
          <w:rtl/>
          <w:lang w:eastAsia="en-US"/>
        </w:rPr>
        <w:t xml:space="preserve"> استمرار المذكرة يحد من إمكان تحويل عدم التوقيف إلى إلغاء فعلي للملاحقة</w:t>
      </w:r>
      <w:r w:rsidR="00F5064F">
        <w:rPr>
          <w:rFonts w:asciiTheme="minorBidi" w:hAnsiTheme="minorBidi" w:cstheme="minorBidi" w:hint="cs"/>
          <w:color w:val="auto"/>
          <w:spacing w:val="0"/>
          <w:sz w:val="28"/>
          <w:rtl/>
          <w:lang w:eastAsia="en-US"/>
        </w:rPr>
        <w:t>،</w:t>
      </w:r>
      <w:r w:rsidRPr="002B4E89">
        <w:rPr>
          <w:rFonts w:asciiTheme="minorBidi" w:hAnsiTheme="minorBidi" w:cstheme="minorBidi"/>
          <w:color w:val="auto"/>
          <w:spacing w:val="0"/>
          <w:sz w:val="28"/>
          <w:rtl/>
          <w:lang w:eastAsia="en-US"/>
        </w:rPr>
        <w:t xml:space="preserve"> فمغادرة نتنياهو المجر لا تعني أن المحكمة سحبت المذكرة أو أن الإجراء القضائي انتهى، وإنما تعني أن التنفيذ لم يتحقق في تلك الزيارة</w:t>
      </w:r>
      <w:r w:rsidRPr="002B4E89">
        <w:rPr>
          <w:rFonts w:asciiTheme="minorBidi" w:hAnsiTheme="minorBidi" w:cstheme="minorBidi"/>
          <w:color w:val="auto"/>
          <w:spacing w:val="0"/>
          <w:sz w:val="28"/>
          <w:lang w:eastAsia="en-US"/>
        </w:rPr>
        <w:t>.</w:t>
      </w:r>
    </w:p>
    <w:p w:rsidR="002B4E89" w:rsidRPr="002B4E89" w:rsidRDefault="002B4E89" w:rsidP="00F5064F">
      <w:pPr>
        <w:pStyle w:val="NormalWeb"/>
        <w:bidi/>
        <w:spacing w:before="0" w:beforeAutospacing="0" w:after="0" w:afterAutospacing="0"/>
        <w:ind w:firstLine="284"/>
        <w:jc w:val="both"/>
        <w:rPr>
          <w:sz w:val="28"/>
          <w:szCs w:val="28"/>
        </w:rPr>
      </w:pPr>
      <w:r w:rsidRPr="002B4E89">
        <w:rPr>
          <w:sz w:val="28"/>
          <w:szCs w:val="28"/>
          <w:rtl/>
        </w:rPr>
        <w:t>من هنا، يصبح السؤال الاستراتيجي المتعلق بالحالة المجرية هو ما إذا كانت جمعية الدول الأطراف ستتمكن من تطوير استجابة تحافظ على صدقية التزامات التعاون، أم أن المسألة ستبقى مثالًا على وجود قواعد قانونية يصعب إنفاذها عندما تتعارض مع حسابات الحكومات</w:t>
      </w:r>
      <w:r w:rsidRPr="002B4E89">
        <w:rPr>
          <w:sz w:val="28"/>
          <w:szCs w:val="28"/>
        </w:rPr>
        <w:t>.</w:t>
      </w:r>
      <w:r w:rsidR="00F5064F">
        <w:rPr>
          <w:rFonts w:hint="cs"/>
          <w:sz w:val="28"/>
          <w:szCs w:val="28"/>
          <w:rtl/>
          <w:lang w:bidi="ar-EG"/>
        </w:rPr>
        <w:t xml:space="preserve"> </w:t>
      </w:r>
      <w:r w:rsidRPr="002B4E89">
        <w:rPr>
          <w:sz w:val="28"/>
          <w:szCs w:val="28"/>
          <w:rtl/>
        </w:rPr>
        <w:t>ولا يتوقف هذا الاختبار على إسرائيل وحدها. فالمعيار الذي يتشكل في هذه الحالة قد يؤثر في تصورات الدول بشأن مدى إلزامية التعاون القضائي في قضايا مستقبلية تتعلق بمسؤولين من دول أخرى</w:t>
      </w:r>
      <w:r w:rsidRPr="002B4E89">
        <w:rPr>
          <w:sz w:val="28"/>
          <w:szCs w:val="28"/>
        </w:rPr>
        <w:t>.</w:t>
      </w:r>
    </w:p>
    <w:p w:rsidR="002B4E89" w:rsidRPr="002B4E89" w:rsidRDefault="00F5064F" w:rsidP="00B04AB4">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جـ-</w:t>
      </w:r>
      <w:r w:rsidR="002B4E89" w:rsidRPr="002B4E89">
        <w:rPr>
          <w:rFonts w:asciiTheme="minorBidi" w:hAnsiTheme="minorBidi" w:cstheme="minorBidi"/>
          <w:b/>
          <w:bCs/>
          <w:color w:val="auto"/>
          <w:spacing w:val="0"/>
          <w:sz w:val="28"/>
          <w:rtl/>
          <w:lang w:eastAsia="en-US"/>
        </w:rPr>
        <w:t>فرنسا والعبور الجوي</w:t>
      </w:r>
      <w:r w:rsidR="00B04AB4">
        <w:rPr>
          <w:rFonts w:asciiTheme="minorBidi" w:hAnsiTheme="minorBidi" w:cstheme="minorBidi" w:hint="cs"/>
          <w:b/>
          <w:bCs/>
          <w:color w:val="auto"/>
          <w:spacing w:val="0"/>
          <w:sz w:val="28"/>
          <w:rtl/>
          <w:lang w:eastAsia="en-US"/>
        </w:rPr>
        <w:t>..</w:t>
      </w:r>
      <w:r w:rsidR="002B4E89" w:rsidRPr="002B4E89">
        <w:rPr>
          <w:rFonts w:asciiTheme="minorBidi" w:hAnsiTheme="minorBidi" w:cstheme="minorBidi"/>
          <w:b/>
          <w:bCs/>
          <w:color w:val="auto"/>
          <w:spacing w:val="0"/>
          <w:sz w:val="28"/>
          <w:rtl/>
          <w:lang w:eastAsia="en-US"/>
        </w:rPr>
        <w:t xml:space="preserve"> لماذا لا تتطابق حالات السفر؟</w:t>
      </w:r>
    </w:p>
    <w:p w:rsidR="00B04AB4" w:rsidRDefault="002B4E89" w:rsidP="00B04AB4">
      <w:pPr>
        <w:pStyle w:val="NormalWeb"/>
        <w:bidi/>
        <w:spacing w:before="0" w:beforeAutospacing="0" w:after="0" w:afterAutospacing="0"/>
        <w:ind w:firstLine="284"/>
        <w:jc w:val="both"/>
        <w:rPr>
          <w:rFonts w:hint="cs"/>
          <w:sz w:val="28"/>
          <w:szCs w:val="28"/>
          <w:rtl/>
        </w:rPr>
      </w:pPr>
      <w:r w:rsidRPr="002B4E89">
        <w:rPr>
          <w:sz w:val="28"/>
          <w:szCs w:val="28"/>
          <w:rtl/>
        </w:rPr>
        <w:t>أثارت المواقف الفرنسية المتعلقة بعبور طائرة نتنياهو الأجواء الفرنسية في سبتمبر 2026</w:t>
      </w:r>
      <w:r w:rsidR="00B04AB4">
        <w:rPr>
          <w:rFonts w:hint="cs"/>
          <w:sz w:val="28"/>
          <w:szCs w:val="28"/>
          <w:rtl/>
        </w:rPr>
        <w:t>م</w:t>
      </w:r>
      <w:r w:rsidRPr="002B4E89">
        <w:rPr>
          <w:sz w:val="28"/>
          <w:szCs w:val="28"/>
          <w:rtl/>
        </w:rPr>
        <w:t xml:space="preserve"> نقاشًا بشأن العلاقة بين مذكرات التوقيف والتزامات الدول في مجال الطيران الدولي</w:t>
      </w:r>
      <w:r w:rsidRPr="002B4E89">
        <w:rPr>
          <w:sz w:val="28"/>
          <w:szCs w:val="28"/>
        </w:rPr>
        <w:t>.</w:t>
      </w:r>
      <w:r w:rsidR="00B04AB4">
        <w:rPr>
          <w:rFonts w:hint="cs"/>
          <w:sz w:val="28"/>
          <w:szCs w:val="28"/>
          <w:rtl/>
          <w:lang w:bidi="ar-EG"/>
        </w:rPr>
        <w:t xml:space="preserve"> </w:t>
      </w:r>
      <w:r w:rsidRPr="002B4E89">
        <w:rPr>
          <w:sz w:val="28"/>
          <w:szCs w:val="28"/>
          <w:rtl/>
        </w:rPr>
        <w:t>وقد دافعت فرنسا عن موقفها المتعلق بالعبور الجوي، معتبرة أن نظام روما لا يفرض التزامًا بشأن تحليق طائرة دولة تحمل شخصًا مطلوبًا للمحكمة. وينبغي التعامل مع هذا بوصفه موقفًا قانونيًا فرنسيًا من مسألة محددة، لا قرارًا قضائيًا عامًا ينسخ التزامات الدول أو يلغي مذكرات التوقيف</w:t>
      </w:r>
      <w:r w:rsidRPr="002B4E89">
        <w:rPr>
          <w:sz w:val="28"/>
          <w:szCs w:val="28"/>
        </w:rPr>
        <w:t>.</w:t>
      </w:r>
      <w:r w:rsidR="00B04AB4">
        <w:rPr>
          <w:rFonts w:hint="cs"/>
          <w:sz w:val="28"/>
          <w:szCs w:val="28"/>
          <w:rtl/>
          <w:lang w:bidi="ar-EG"/>
        </w:rPr>
        <w:t xml:space="preserve"> </w:t>
      </w:r>
    </w:p>
    <w:p w:rsidR="002B4E89" w:rsidRPr="002B4E89" w:rsidRDefault="00B04AB4" w:rsidP="00B04AB4">
      <w:pPr>
        <w:pStyle w:val="NormalWeb"/>
        <w:bidi/>
        <w:spacing w:before="0" w:beforeAutospacing="0" w:after="0" w:afterAutospacing="0"/>
        <w:ind w:firstLine="284"/>
        <w:jc w:val="both"/>
        <w:rPr>
          <w:sz w:val="28"/>
          <w:szCs w:val="28"/>
        </w:rPr>
      </w:pPr>
      <w:r>
        <w:rPr>
          <w:rFonts w:hint="cs"/>
          <w:sz w:val="28"/>
          <w:szCs w:val="28"/>
          <w:rtl/>
        </w:rPr>
        <w:t>و</w:t>
      </w:r>
      <w:r w:rsidR="002B4E89" w:rsidRPr="002B4E89">
        <w:rPr>
          <w:sz w:val="28"/>
          <w:szCs w:val="28"/>
          <w:rtl/>
        </w:rPr>
        <w:t>الفارق بين الحالات جوهري؛ إذ لا تتطابق الزيارة الرسمية إلى دولة طرف، مع عبور طائرة في أجوائها، مع السفر إلى دولة غير طرف في نظام روما، ولا يجوز افتراض أن القواعد والالتزامات والظروف القانونية واحدة في الحالات الثلاث</w:t>
      </w:r>
      <w:r w:rsidR="002B4E89" w:rsidRPr="002B4E89">
        <w:rPr>
          <w:sz w:val="28"/>
          <w:szCs w:val="28"/>
        </w:rPr>
        <w:t>.</w:t>
      </w:r>
      <w:r>
        <w:rPr>
          <w:rFonts w:hint="cs"/>
          <w:sz w:val="28"/>
          <w:szCs w:val="28"/>
          <w:rtl/>
          <w:lang w:bidi="ar-EG"/>
        </w:rPr>
        <w:t xml:space="preserve"> </w:t>
      </w:r>
      <w:r w:rsidR="002B4E89" w:rsidRPr="002B4E89">
        <w:rPr>
          <w:sz w:val="28"/>
          <w:szCs w:val="28"/>
          <w:rtl/>
        </w:rPr>
        <w:t>كذلك، فإن الولايات المتحدة ليست طرفًا في نظام روما الأساسي، وهو ما يجعل الوضع القانوني لتنفيذ مذكرة التوقيف على أراضيها مختلفًا عن وضع دولة طرف، مع ضرورة مراعاة أي قواعد أخرى قد تكون ذات صلة</w:t>
      </w:r>
      <w:r w:rsidR="002B4E89" w:rsidRPr="002B4E89">
        <w:rPr>
          <w:sz w:val="28"/>
          <w:szCs w:val="28"/>
        </w:rPr>
        <w:t>.</w:t>
      </w:r>
    </w:p>
    <w:p w:rsidR="002B4E89" w:rsidRPr="002B4E89" w:rsidRDefault="002B4E89" w:rsidP="00B04AB4">
      <w:pPr>
        <w:pStyle w:val="NormalWeb"/>
        <w:bidi/>
        <w:spacing w:before="0" w:beforeAutospacing="0" w:after="0" w:afterAutospacing="0"/>
        <w:ind w:firstLine="284"/>
        <w:jc w:val="both"/>
        <w:rPr>
          <w:sz w:val="28"/>
          <w:szCs w:val="28"/>
        </w:rPr>
      </w:pPr>
      <w:r w:rsidRPr="002B4E89">
        <w:rPr>
          <w:sz w:val="28"/>
          <w:szCs w:val="28"/>
          <w:rtl/>
        </w:rPr>
        <w:lastRenderedPageBreak/>
        <w:t>وتكشف هذه الفروق عن نقطة مهمة: قد لا يكون التحدي المقبل في وجود المذكرات نفسها، بل في كيفية تعامل الدول مع حالات الاتصال العملي بالمطلوبين، من الزيارات الرسمية إلى المرور الجوي والتسهيلات الدبلوماسية</w:t>
      </w:r>
      <w:r w:rsidRPr="002B4E89">
        <w:rPr>
          <w:sz w:val="28"/>
          <w:szCs w:val="28"/>
        </w:rPr>
        <w:t>.</w:t>
      </w:r>
      <w:r w:rsidR="00B04AB4">
        <w:rPr>
          <w:rFonts w:hint="cs"/>
          <w:sz w:val="28"/>
          <w:szCs w:val="28"/>
          <w:rtl/>
          <w:lang w:bidi="ar-EG"/>
        </w:rPr>
        <w:t xml:space="preserve"> </w:t>
      </w:r>
      <w:r w:rsidRPr="002B4E89">
        <w:rPr>
          <w:sz w:val="28"/>
          <w:szCs w:val="28"/>
          <w:rtl/>
        </w:rPr>
        <w:t>ومن منظور استشرافي، قد تظهر ثلاثة مسارات</w:t>
      </w:r>
      <w:r w:rsidRPr="002B4E89">
        <w:rPr>
          <w:sz w:val="28"/>
          <w:szCs w:val="28"/>
        </w:rPr>
        <w:t>:</w:t>
      </w:r>
    </w:p>
    <w:p w:rsidR="002B4E89" w:rsidRPr="002B4E89" w:rsidRDefault="00B04AB4" w:rsidP="00B04AB4">
      <w:pPr>
        <w:ind w:left="284" w:hanging="284"/>
        <w:jc w:val="both"/>
        <w:rPr>
          <w:rFonts w:asciiTheme="minorBidi" w:hAnsiTheme="minorBidi" w:cstheme="minorBidi"/>
          <w:color w:val="auto"/>
          <w:spacing w:val="0"/>
          <w:sz w:val="28"/>
          <w:lang w:eastAsia="en-US"/>
        </w:rPr>
      </w:pPr>
      <w:r w:rsidRPr="00B04AB4">
        <w:rPr>
          <w:rFonts w:asciiTheme="minorBidi" w:hAnsiTheme="minorBidi" w:cstheme="minorBidi" w:hint="cs"/>
          <w:b/>
          <w:bCs/>
          <w:color w:val="auto"/>
          <w:spacing w:val="0"/>
          <w:sz w:val="28"/>
          <w:rtl/>
          <w:lang w:eastAsia="en-US"/>
        </w:rPr>
        <w:t>1-</w:t>
      </w:r>
      <w:r w:rsidR="002B4E89" w:rsidRPr="002B4E89">
        <w:rPr>
          <w:rFonts w:asciiTheme="minorBidi" w:hAnsiTheme="minorBidi" w:cstheme="minorBidi"/>
          <w:b/>
          <w:bCs/>
          <w:color w:val="auto"/>
          <w:spacing w:val="0"/>
          <w:sz w:val="28"/>
          <w:rtl/>
          <w:lang w:eastAsia="en-US"/>
        </w:rPr>
        <w:t xml:space="preserve">مسار التحفظ القانوني: </w:t>
      </w:r>
      <w:r w:rsidR="002B4E89" w:rsidRPr="002B4E89">
        <w:rPr>
          <w:rFonts w:asciiTheme="minorBidi" w:hAnsiTheme="minorBidi" w:cstheme="minorBidi"/>
          <w:color w:val="auto"/>
          <w:spacing w:val="0"/>
          <w:sz w:val="28"/>
          <w:rtl/>
          <w:lang w:eastAsia="en-US"/>
        </w:rPr>
        <w:t>تحاول الدول التمييز بين حالات السفر المختلفة، وتبني مواقفها على تفسيرات محددة لالتزاماتها</w:t>
      </w:r>
      <w:r w:rsidR="002B4E89" w:rsidRPr="002B4E89">
        <w:rPr>
          <w:rFonts w:asciiTheme="minorBidi" w:hAnsiTheme="minorBidi" w:cstheme="minorBidi"/>
          <w:color w:val="auto"/>
          <w:spacing w:val="0"/>
          <w:sz w:val="28"/>
          <w:lang w:eastAsia="en-US"/>
        </w:rPr>
        <w:t>.</w:t>
      </w:r>
    </w:p>
    <w:p w:rsidR="002B4E89" w:rsidRPr="002B4E89" w:rsidRDefault="00B04AB4" w:rsidP="00B04AB4">
      <w:pPr>
        <w:ind w:left="284" w:hanging="284"/>
        <w:jc w:val="both"/>
        <w:rPr>
          <w:rFonts w:asciiTheme="minorBidi" w:hAnsiTheme="minorBidi" w:cstheme="minorBidi"/>
          <w:color w:val="auto"/>
          <w:spacing w:val="0"/>
          <w:sz w:val="28"/>
          <w:lang w:eastAsia="en-US"/>
        </w:rPr>
      </w:pPr>
      <w:r w:rsidRPr="00B04AB4">
        <w:rPr>
          <w:rFonts w:asciiTheme="minorBidi" w:hAnsiTheme="minorBidi" w:cstheme="minorBidi" w:hint="cs"/>
          <w:b/>
          <w:bCs/>
          <w:color w:val="auto"/>
          <w:spacing w:val="0"/>
          <w:sz w:val="28"/>
          <w:rtl/>
          <w:lang w:eastAsia="en-US"/>
        </w:rPr>
        <w:t>2-</w:t>
      </w:r>
      <w:r w:rsidR="002B4E89" w:rsidRPr="002B4E89">
        <w:rPr>
          <w:rFonts w:asciiTheme="minorBidi" w:hAnsiTheme="minorBidi" w:cstheme="minorBidi"/>
          <w:b/>
          <w:bCs/>
          <w:color w:val="auto"/>
          <w:spacing w:val="0"/>
          <w:sz w:val="28"/>
          <w:rtl/>
          <w:lang w:eastAsia="en-US"/>
        </w:rPr>
        <w:t xml:space="preserve">مسار الامتثال الانتقائي: </w:t>
      </w:r>
      <w:r w:rsidR="002B4E89" w:rsidRPr="002B4E89">
        <w:rPr>
          <w:rFonts w:asciiTheme="minorBidi" w:hAnsiTheme="minorBidi" w:cstheme="minorBidi"/>
          <w:color w:val="auto"/>
          <w:spacing w:val="0"/>
          <w:sz w:val="28"/>
          <w:rtl/>
          <w:lang w:eastAsia="en-US"/>
        </w:rPr>
        <w:t>تتعاون بعض الدول في تنفيذ المذكرات، بينما تتجنب دول أخرى اتخاذ خطوات قد تُفهم باعتبارها مواجهة سياسية مع إسرائيل أو حلفائها</w:t>
      </w:r>
      <w:r w:rsidR="002B4E89" w:rsidRPr="002B4E89">
        <w:rPr>
          <w:rFonts w:asciiTheme="minorBidi" w:hAnsiTheme="minorBidi" w:cstheme="minorBidi"/>
          <w:color w:val="auto"/>
          <w:spacing w:val="0"/>
          <w:sz w:val="28"/>
          <w:lang w:eastAsia="en-US"/>
        </w:rPr>
        <w:t>.</w:t>
      </w:r>
    </w:p>
    <w:p w:rsidR="002B4E89" w:rsidRPr="002B4E89" w:rsidRDefault="00B04AB4" w:rsidP="00B04AB4">
      <w:pPr>
        <w:ind w:left="284" w:hanging="284"/>
        <w:jc w:val="both"/>
        <w:rPr>
          <w:rFonts w:asciiTheme="minorBidi" w:hAnsiTheme="minorBidi" w:cstheme="minorBidi"/>
          <w:color w:val="auto"/>
          <w:spacing w:val="0"/>
          <w:sz w:val="28"/>
          <w:lang w:eastAsia="en-US"/>
        </w:rPr>
      </w:pPr>
      <w:r w:rsidRPr="00B04AB4">
        <w:rPr>
          <w:rFonts w:asciiTheme="minorBidi" w:hAnsiTheme="minorBidi" w:cstheme="minorBidi" w:hint="cs"/>
          <w:b/>
          <w:bCs/>
          <w:color w:val="auto"/>
          <w:spacing w:val="0"/>
          <w:sz w:val="28"/>
          <w:rtl/>
          <w:lang w:eastAsia="en-US"/>
        </w:rPr>
        <w:t>3-</w:t>
      </w:r>
      <w:r w:rsidR="002B4E89" w:rsidRPr="002B4E89">
        <w:rPr>
          <w:rFonts w:asciiTheme="minorBidi" w:hAnsiTheme="minorBidi" w:cstheme="minorBidi"/>
          <w:b/>
          <w:bCs/>
          <w:color w:val="auto"/>
          <w:spacing w:val="0"/>
          <w:sz w:val="28"/>
          <w:rtl/>
          <w:lang w:eastAsia="en-US"/>
        </w:rPr>
        <w:t>مسار توحيد المعايير:</w:t>
      </w:r>
      <w:r w:rsidR="002B4E89" w:rsidRPr="002B4E89">
        <w:rPr>
          <w:rFonts w:asciiTheme="minorBidi" w:hAnsiTheme="minorBidi" w:cstheme="minorBidi"/>
          <w:color w:val="auto"/>
          <w:spacing w:val="0"/>
          <w:sz w:val="28"/>
          <w:rtl/>
          <w:lang w:eastAsia="en-US"/>
        </w:rPr>
        <w:t xml:space="preserve"> تسعى الدول والمؤسسات المعنية إلى تقليل الغموض في الممارسات التنفيذية، وتوضيح كيفية التعامل مع حالات السفر والعبور ذات الصلة بالمطلوبين</w:t>
      </w:r>
      <w:r w:rsidR="002B4E89" w:rsidRPr="002B4E89">
        <w:rPr>
          <w:rFonts w:asciiTheme="minorBidi" w:hAnsiTheme="minorBidi" w:cstheme="minorBidi"/>
          <w:color w:val="auto"/>
          <w:spacing w:val="0"/>
          <w:sz w:val="28"/>
          <w:lang w:eastAsia="en-US"/>
        </w:rPr>
        <w:t>.</w:t>
      </w:r>
    </w:p>
    <w:p w:rsidR="002B4E89" w:rsidRPr="002B4E89" w:rsidRDefault="002B4E89" w:rsidP="00B04AB4">
      <w:pPr>
        <w:pStyle w:val="NormalWeb"/>
        <w:bidi/>
        <w:spacing w:before="0" w:beforeAutospacing="0" w:after="0" w:afterAutospacing="0"/>
        <w:ind w:firstLine="284"/>
        <w:jc w:val="both"/>
        <w:rPr>
          <w:sz w:val="28"/>
          <w:szCs w:val="28"/>
        </w:rPr>
      </w:pPr>
      <w:r w:rsidRPr="002B4E89">
        <w:rPr>
          <w:sz w:val="28"/>
          <w:szCs w:val="28"/>
          <w:rtl/>
        </w:rPr>
        <w:t>ولا يمكن الجزم مسبقًا بأي مسار منها؛ إذ يتوقف التطور على قرارات الدول، والاجتهادات القانونية، وردود المؤسسات الدولية</w:t>
      </w:r>
      <w:r w:rsidRPr="002B4E89">
        <w:rPr>
          <w:sz w:val="28"/>
          <w:szCs w:val="28"/>
        </w:rPr>
        <w:t>.</w:t>
      </w:r>
    </w:p>
    <w:p w:rsidR="002B4E89" w:rsidRDefault="002B4E89" w:rsidP="00B04AB4">
      <w:pPr>
        <w:jc w:val="both"/>
        <w:outlineLvl w:val="1"/>
        <w:rPr>
          <w:rFonts w:asciiTheme="minorBidi" w:hAnsiTheme="minorBidi" w:cstheme="minorBidi" w:hint="cs"/>
          <w:b/>
          <w:bCs/>
          <w:color w:val="auto"/>
          <w:spacing w:val="0"/>
          <w:sz w:val="28"/>
          <w:rtl/>
          <w:lang w:eastAsia="en-US"/>
        </w:rPr>
      </w:pPr>
      <w:r w:rsidRPr="002B4E89">
        <w:rPr>
          <w:rFonts w:asciiTheme="minorBidi" w:hAnsiTheme="minorBidi" w:cstheme="minorBidi"/>
          <w:b/>
          <w:bCs/>
          <w:color w:val="auto"/>
          <w:spacing w:val="0"/>
          <w:sz w:val="28"/>
          <w:rtl/>
          <w:lang w:eastAsia="en-US"/>
        </w:rPr>
        <w:t xml:space="preserve">من </w:t>
      </w:r>
      <w:r w:rsidR="00B04AB4">
        <w:rPr>
          <w:rFonts w:asciiTheme="minorBidi" w:hAnsiTheme="minorBidi" w:cstheme="minorBidi"/>
          <w:b/>
          <w:bCs/>
          <w:color w:val="auto"/>
          <w:spacing w:val="0"/>
          <w:sz w:val="28"/>
          <w:rtl/>
          <w:lang w:eastAsia="en-US"/>
        </w:rPr>
        <w:t>الإبادة إلى الاحتلال والمساعدات</w:t>
      </w:r>
      <w:r w:rsidR="00B04AB4">
        <w:rPr>
          <w:rFonts w:asciiTheme="minorBidi" w:hAnsiTheme="minorBidi" w:cstheme="minorBidi" w:hint="cs"/>
          <w:b/>
          <w:bCs/>
          <w:color w:val="auto"/>
          <w:spacing w:val="0"/>
          <w:sz w:val="28"/>
          <w:rtl/>
          <w:lang w:eastAsia="en-US"/>
        </w:rPr>
        <w:t xml:space="preserve">.. </w:t>
      </w:r>
      <w:r w:rsidRPr="002B4E89">
        <w:rPr>
          <w:rFonts w:asciiTheme="minorBidi" w:hAnsiTheme="minorBidi" w:cstheme="minorBidi"/>
          <w:b/>
          <w:bCs/>
          <w:color w:val="auto"/>
          <w:spacing w:val="0"/>
          <w:sz w:val="28"/>
          <w:rtl/>
          <w:lang w:eastAsia="en-US"/>
        </w:rPr>
        <w:t>اتساع نطاق المسؤولية الدولية</w:t>
      </w:r>
    </w:p>
    <w:p w:rsidR="00B04AB4" w:rsidRPr="00B04AB4" w:rsidRDefault="00B04AB4" w:rsidP="00B04AB4">
      <w:pPr>
        <w:pStyle w:val="NormalWeb"/>
        <w:bidi/>
        <w:spacing w:before="0" w:beforeAutospacing="0" w:after="0" w:afterAutospacing="0"/>
        <w:ind w:firstLine="284"/>
        <w:jc w:val="both"/>
        <w:rPr>
          <w:sz w:val="28"/>
          <w:szCs w:val="28"/>
        </w:rPr>
      </w:pPr>
      <w:r w:rsidRPr="00B04AB4">
        <w:rPr>
          <w:sz w:val="28"/>
          <w:szCs w:val="28"/>
          <w:rtl/>
        </w:rPr>
        <w:t>يعكس الانتقال من قضية الإبادة الجماعية إلى مساءلة الاحتلال وواجبات إدخال المساعدات اتساع نطاق المسؤولية الدولية، من محاسبة الأفراد على الجرائم المحتملة إلى اختبار التزامات الدول تجاه حماية المدنيين واحترام القانون الدولي. وبذلك، لم تعد المساءلة مقتصرة على الفعل العسكري، بل امتدت إلى السياسات التي ترسّخ الاحتلال أو تعرقل الإغاثة، وإلى مسؤولية الدول عن منع الانتهاكات وعدم المساهمة فيها</w:t>
      </w:r>
      <w:r w:rsidRPr="00B04AB4">
        <w:rPr>
          <w:sz w:val="28"/>
          <w:szCs w:val="28"/>
        </w:rPr>
        <w:t>.</w:t>
      </w:r>
    </w:p>
    <w:p w:rsidR="002B4E89" w:rsidRPr="002B4E89" w:rsidRDefault="00B04AB4" w:rsidP="002B4E8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أ-</w:t>
      </w:r>
      <w:r w:rsidR="002B4E89" w:rsidRPr="002B4E89">
        <w:rPr>
          <w:rFonts w:asciiTheme="minorBidi" w:hAnsiTheme="minorBidi" w:cstheme="minorBidi"/>
          <w:b/>
          <w:bCs/>
          <w:color w:val="auto"/>
          <w:spacing w:val="0"/>
          <w:sz w:val="28"/>
          <w:rtl/>
          <w:lang w:eastAsia="en-US"/>
        </w:rPr>
        <w:t>لماذا لا تختزل القضية الفلسطينية في دعوى الإبادة؟</w:t>
      </w:r>
    </w:p>
    <w:p w:rsidR="002B4E89" w:rsidRPr="002B4E89" w:rsidRDefault="002B4E89" w:rsidP="00B04AB4">
      <w:pPr>
        <w:pStyle w:val="NormalWeb"/>
        <w:bidi/>
        <w:spacing w:before="0" w:beforeAutospacing="0" w:after="0" w:afterAutospacing="0"/>
        <w:ind w:firstLine="284"/>
        <w:jc w:val="both"/>
        <w:rPr>
          <w:sz w:val="28"/>
          <w:szCs w:val="28"/>
        </w:rPr>
      </w:pPr>
      <w:r w:rsidRPr="002B4E89">
        <w:rPr>
          <w:sz w:val="28"/>
          <w:szCs w:val="28"/>
          <w:rtl/>
        </w:rPr>
        <w:t>من الأخطاء التحليلية اختزال جميع الالتزامات الدولية المتعلقة بغزة والأرض الفلسطينية المحتلة في دعوى الإبادة وحدها. فهذه الدعوى مهمة، لكنها لا تستنفد منظومة القانون الدولي ذات الصلة</w:t>
      </w:r>
      <w:r w:rsidRPr="002B4E89">
        <w:rPr>
          <w:sz w:val="28"/>
          <w:szCs w:val="28"/>
        </w:rPr>
        <w:t>.</w:t>
      </w:r>
      <w:r w:rsidR="00B04AB4">
        <w:rPr>
          <w:rFonts w:hint="cs"/>
          <w:sz w:val="28"/>
          <w:szCs w:val="28"/>
          <w:rtl/>
          <w:lang w:bidi="ar-EG"/>
        </w:rPr>
        <w:t xml:space="preserve"> </w:t>
      </w:r>
      <w:r w:rsidRPr="002B4E89">
        <w:rPr>
          <w:sz w:val="28"/>
          <w:szCs w:val="28"/>
          <w:rtl/>
        </w:rPr>
        <w:t>توجد التزامات أخرى ترتبط بالقانون الدولي الإنساني، وحماية المدنيين، وتيسير الإغاثة، وواجبات القوة القائمة بالاحتلال، فضلًا عن النتائج القانونية للرأي الاستشاري لمحكمة العدل الدولية بشأن الاحتلال، والتزامات الدول الثالثة بعدم الاعتراف بأوضاع غير قانونية أو تقديم العون على استمرارها</w:t>
      </w:r>
      <w:r w:rsidRPr="002B4E89">
        <w:rPr>
          <w:sz w:val="28"/>
          <w:szCs w:val="28"/>
        </w:rPr>
        <w:t>.</w:t>
      </w:r>
    </w:p>
    <w:p w:rsidR="002B4E89" w:rsidRPr="002B4E89" w:rsidRDefault="002B4E89" w:rsidP="00B04AB4">
      <w:pPr>
        <w:pStyle w:val="NormalWeb"/>
        <w:bidi/>
        <w:spacing w:before="0" w:beforeAutospacing="0" w:after="0" w:afterAutospacing="0"/>
        <w:ind w:firstLine="284"/>
        <w:jc w:val="both"/>
        <w:rPr>
          <w:sz w:val="28"/>
          <w:szCs w:val="28"/>
        </w:rPr>
      </w:pPr>
      <w:r w:rsidRPr="002B4E89">
        <w:rPr>
          <w:sz w:val="28"/>
          <w:szCs w:val="28"/>
          <w:rtl/>
        </w:rPr>
        <w:t>والتمييز هنا ضروري لسببين</w:t>
      </w:r>
      <w:r w:rsidR="00B04AB4">
        <w:rPr>
          <w:rFonts w:hint="cs"/>
          <w:sz w:val="28"/>
          <w:szCs w:val="28"/>
          <w:rtl/>
        </w:rPr>
        <w:t>،</w:t>
      </w:r>
      <w:r w:rsidRPr="002B4E89">
        <w:rPr>
          <w:sz w:val="28"/>
          <w:szCs w:val="28"/>
          <w:rtl/>
        </w:rPr>
        <w:t xml:space="preserve"> أولهما أن لكل مسار أساسه القانوني وشروط تطبيقه وآثاره</w:t>
      </w:r>
      <w:r w:rsidR="00B04AB4">
        <w:rPr>
          <w:rFonts w:hint="cs"/>
          <w:sz w:val="28"/>
          <w:szCs w:val="28"/>
          <w:rtl/>
        </w:rPr>
        <w:t>،</w:t>
      </w:r>
      <w:r w:rsidRPr="002B4E89">
        <w:rPr>
          <w:sz w:val="28"/>
          <w:szCs w:val="28"/>
          <w:rtl/>
        </w:rPr>
        <w:t xml:space="preserve"> وثانيهما أن عدم حسم المسؤولية عن الإبادة لا يؤدي إلى تعليق الالتزامات الأخرى المستقلة عنها</w:t>
      </w:r>
      <w:r w:rsidRPr="002B4E89">
        <w:rPr>
          <w:sz w:val="28"/>
          <w:szCs w:val="28"/>
        </w:rPr>
        <w:t>.</w:t>
      </w:r>
      <w:r w:rsidR="00B04AB4">
        <w:rPr>
          <w:rFonts w:hint="cs"/>
          <w:sz w:val="28"/>
          <w:szCs w:val="28"/>
          <w:rtl/>
          <w:lang w:bidi="ar-EG"/>
        </w:rPr>
        <w:t xml:space="preserve"> </w:t>
      </w:r>
      <w:r w:rsidRPr="002B4E89">
        <w:rPr>
          <w:sz w:val="28"/>
          <w:szCs w:val="28"/>
          <w:rtl/>
        </w:rPr>
        <w:t>فقد تكون هناك التزامات فورية بشأن المساعدات وحماية المدنيين، حتى قبل الفصل في دعوى الإبادة. وقد تترتب آثار قانونية على استمرار الاحتلال، بصرف النظر عن النتيجة النهائية للدعوى المرفوعة بموجب اتفاقية الإبادة. كما أن المسؤولية الجنائية الفردية عن جريمة تدخل في اختصاص المحكمة الجنائية الدولية لا تتطابق مع مسؤولية الدولة عن الإخلال بالتزام دولي</w:t>
      </w:r>
      <w:r w:rsidRPr="002B4E89">
        <w:rPr>
          <w:sz w:val="28"/>
          <w:szCs w:val="28"/>
        </w:rPr>
        <w:t>.</w:t>
      </w:r>
      <w:r w:rsidR="00B04AB4">
        <w:rPr>
          <w:rFonts w:hint="cs"/>
          <w:sz w:val="28"/>
          <w:szCs w:val="28"/>
          <w:rtl/>
          <w:lang w:bidi="ar-EG"/>
        </w:rPr>
        <w:t xml:space="preserve"> </w:t>
      </w:r>
      <w:r w:rsidRPr="002B4E89">
        <w:rPr>
          <w:sz w:val="28"/>
          <w:szCs w:val="28"/>
          <w:rtl/>
        </w:rPr>
        <w:t>بالتالي، فإن تعدد المسارات يوفر أكثر من مدخل قانوني لتقييم السلوك الإسرائيلي، ويمنع ربط جميع أشكال الحماية والمساءلة بنتيجة قضائية واحدة</w:t>
      </w:r>
      <w:r w:rsidRPr="002B4E89">
        <w:rPr>
          <w:sz w:val="28"/>
          <w:szCs w:val="28"/>
        </w:rPr>
        <w:t>.</w:t>
      </w:r>
    </w:p>
    <w:p w:rsidR="002B4E89" w:rsidRPr="002B4E89" w:rsidRDefault="00B04AB4" w:rsidP="00B04AB4">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ب-</w:t>
      </w:r>
      <w:r w:rsidR="002B4E89" w:rsidRPr="002B4E89">
        <w:rPr>
          <w:rFonts w:asciiTheme="minorBidi" w:hAnsiTheme="minorBidi" w:cstheme="minorBidi"/>
          <w:b/>
          <w:bCs/>
          <w:color w:val="auto"/>
          <w:spacing w:val="0"/>
          <w:sz w:val="28"/>
          <w:rtl/>
          <w:lang w:eastAsia="en-US"/>
        </w:rPr>
        <w:t>الرأي الاستشاري بشأن الاحتلال</w:t>
      </w:r>
      <w:r>
        <w:rPr>
          <w:rFonts w:asciiTheme="minorBidi" w:hAnsiTheme="minorBidi" w:cstheme="minorBidi" w:hint="cs"/>
          <w:b/>
          <w:bCs/>
          <w:color w:val="auto"/>
          <w:spacing w:val="0"/>
          <w:sz w:val="28"/>
          <w:rtl/>
          <w:lang w:eastAsia="en-US"/>
        </w:rPr>
        <w:t>..</w:t>
      </w:r>
      <w:r w:rsidR="002B4E89" w:rsidRPr="002B4E89">
        <w:rPr>
          <w:rFonts w:asciiTheme="minorBidi" w:hAnsiTheme="minorBidi" w:cstheme="minorBidi"/>
          <w:b/>
          <w:bCs/>
          <w:color w:val="auto"/>
          <w:spacing w:val="0"/>
          <w:sz w:val="28"/>
          <w:rtl/>
          <w:lang w:eastAsia="en-US"/>
        </w:rPr>
        <w:t xml:space="preserve"> إعادة تعريف مسؤولية الدول الثالثة</w:t>
      </w:r>
    </w:p>
    <w:p w:rsidR="00B04AB4" w:rsidRDefault="002B4E89" w:rsidP="00B04AB4">
      <w:pPr>
        <w:pStyle w:val="NormalWeb"/>
        <w:bidi/>
        <w:spacing w:before="0" w:beforeAutospacing="0" w:after="0" w:afterAutospacing="0"/>
        <w:ind w:firstLine="284"/>
        <w:jc w:val="both"/>
        <w:rPr>
          <w:rFonts w:hint="cs"/>
          <w:sz w:val="28"/>
          <w:szCs w:val="28"/>
          <w:rtl/>
        </w:rPr>
      </w:pPr>
      <w:r w:rsidRPr="002B4E89">
        <w:rPr>
          <w:sz w:val="28"/>
          <w:szCs w:val="28"/>
          <w:rtl/>
        </w:rPr>
        <w:t>في 19 يوليو 2024</w:t>
      </w:r>
      <w:r w:rsidR="00B04AB4">
        <w:rPr>
          <w:rFonts w:hint="cs"/>
          <w:sz w:val="28"/>
          <w:szCs w:val="28"/>
          <w:rtl/>
        </w:rPr>
        <w:t>م</w:t>
      </w:r>
      <w:r w:rsidRPr="002B4E89">
        <w:rPr>
          <w:sz w:val="28"/>
          <w:szCs w:val="28"/>
          <w:rtl/>
        </w:rPr>
        <w:t>، أصدرت محكمة العدل الدولية رأيها الاستشاري بشأن الآثار القانونية الناشئة عن سياسات إسرائيل وممارساتها في الأرض الفلسطينية المحتلة، بما فيها القدس الشرقية. وخلصت المحكمة إلى أن استمرار الوجود الإسرائيلي في الأرض الفلسطينية المحتلة غير قانوني، وأكدت وجوب إنهائه بأسرع ما يمكن، كما تناولت التزامات الدول بعدم الاعتراف بالوضع الناشئ عن هذا الوجود غير القانوني وعدم تقديم العون أو المساعدة على استمراره</w:t>
      </w:r>
      <w:r w:rsidRPr="002B4E89">
        <w:rPr>
          <w:sz w:val="28"/>
          <w:szCs w:val="28"/>
        </w:rPr>
        <w:t>.</w:t>
      </w:r>
      <w:r w:rsidR="00B04AB4">
        <w:rPr>
          <w:rFonts w:hint="cs"/>
          <w:sz w:val="28"/>
          <w:szCs w:val="28"/>
          <w:rtl/>
          <w:lang w:bidi="ar-EG"/>
        </w:rPr>
        <w:t xml:space="preserve"> </w:t>
      </w:r>
      <w:r w:rsidRPr="002B4E89">
        <w:rPr>
          <w:sz w:val="28"/>
          <w:szCs w:val="28"/>
          <w:rtl/>
        </w:rPr>
        <w:t>ومن الناحية القانونية، يجب التمييز بين الطبيعة الاستشارية للرأي وبين الأحكام الصادرة في نزاع قضائي بين دولتين. فالرأي الاستشاري لا يملك بذاته القوة الملزمة نفسها التي يتمتع بها الحكم في نزاع يخضع لاختصاص المحكمة، لكنه يوضح القواعد والمبادئ القانونية ذات الصلة، ويمكن أن تكون لاستنتاجاته آثار مهمة في سلوك الدول وفي تقييم مشروعية ممارساتها</w:t>
      </w:r>
      <w:r w:rsidRPr="002B4E89">
        <w:rPr>
          <w:sz w:val="28"/>
          <w:szCs w:val="28"/>
        </w:rPr>
        <w:t>.</w:t>
      </w:r>
      <w:r w:rsidR="00B04AB4">
        <w:rPr>
          <w:rFonts w:hint="cs"/>
          <w:sz w:val="28"/>
          <w:szCs w:val="28"/>
          <w:rtl/>
          <w:lang w:bidi="ar-EG"/>
        </w:rPr>
        <w:t xml:space="preserve"> </w:t>
      </w:r>
    </w:p>
    <w:p w:rsidR="00020A5E" w:rsidRDefault="002B4E89" w:rsidP="00020A5E">
      <w:pPr>
        <w:pStyle w:val="NormalWeb"/>
        <w:bidi/>
        <w:spacing w:before="0" w:beforeAutospacing="0" w:after="0" w:afterAutospacing="0"/>
        <w:ind w:firstLine="284"/>
        <w:jc w:val="both"/>
        <w:rPr>
          <w:rFonts w:hint="cs"/>
          <w:sz w:val="28"/>
          <w:szCs w:val="28"/>
          <w:rtl/>
        </w:rPr>
      </w:pPr>
      <w:r w:rsidRPr="002B4E89">
        <w:rPr>
          <w:sz w:val="28"/>
          <w:szCs w:val="28"/>
          <w:rtl/>
        </w:rPr>
        <w:t xml:space="preserve">وتنبع الأهمية الاستراتيجية من أن القضية </w:t>
      </w:r>
      <w:r w:rsidR="00B04AB4">
        <w:rPr>
          <w:rFonts w:hint="cs"/>
          <w:sz w:val="28"/>
          <w:szCs w:val="28"/>
          <w:rtl/>
        </w:rPr>
        <w:t>لم</w:t>
      </w:r>
      <w:r w:rsidR="00B04AB4">
        <w:rPr>
          <w:sz w:val="28"/>
          <w:szCs w:val="28"/>
          <w:rtl/>
        </w:rPr>
        <w:t xml:space="preserve"> تع</w:t>
      </w:r>
      <w:r w:rsidRPr="002B4E89">
        <w:rPr>
          <w:sz w:val="28"/>
          <w:szCs w:val="28"/>
          <w:rtl/>
        </w:rPr>
        <w:t>د مقتصرة على مسؤولية إسرائيل عن سلوكها، بل تمتد إلى كيفية تعامل الدول الأخرى مع الوضع القانوني للأرض المحتلة</w:t>
      </w:r>
      <w:r w:rsidRPr="002B4E89">
        <w:rPr>
          <w:sz w:val="28"/>
          <w:szCs w:val="28"/>
        </w:rPr>
        <w:t>.</w:t>
      </w:r>
      <w:r w:rsidR="00B04AB4">
        <w:rPr>
          <w:rFonts w:hint="cs"/>
          <w:sz w:val="28"/>
          <w:szCs w:val="28"/>
          <w:rtl/>
          <w:lang w:bidi="ar-EG"/>
        </w:rPr>
        <w:t xml:space="preserve"> </w:t>
      </w:r>
      <w:r w:rsidRPr="002B4E89">
        <w:rPr>
          <w:sz w:val="28"/>
          <w:szCs w:val="28"/>
          <w:rtl/>
        </w:rPr>
        <w:t xml:space="preserve">وهنا يتغير السؤال من: ماذا فعلت </w:t>
      </w:r>
      <w:r w:rsidRPr="002B4E89">
        <w:rPr>
          <w:sz w:val="28"/>
          <w:szCs w:val="28"/>
          <w:rtl/>
        </w:rPr>
        <w:lastRenderedPageBreak/>
        <w:t>إسرائيل؟ إلى أسئلة موازية</w:t>
      </w:r>
      <w:r w:rsidRPr="002B4E89">
        <w:rPr>
          <w:sz w:val="28"/>
          <w:szCs w:val="28"/>
        </w:rPr>
        <w:t>:</w:t>
      </w:r>
      <w:r w:rsidR="00B04AB4">
        <w:rPr>
          <w:rFonts w:hint="cs"/>
          <w:sz w:val="28"/>
          <w:szCs w:val="28"/>
          <w:rtl/>
          <w:lang w:bidi="ar-EG"/>
        </w:rPr>
        <w:t xml:space="preserve"> </w:t>
      </w:r>
      <w:r w:rsidRPr="002B4E89">
        <w:rPr>
          <w:sz w:val="28"/>
          <w:szCs w:val="28"/>
          <w:rtl/>
        </w:rPr>
        <w:t>هل تعترف الدول، صراحة أو ضمنًا، بأوضاع تنشأ عن الوجود غير القانوني؟</w:t>
      </w:r>
      <w:r w:rsidR="00B04AB4">
        <w:rPr>
          <w:rFonts w:hint="cs"/>
          <w:sz w:val="28"/>
          <w:szCs w:val="28"/>
          <w:rtl/>
        </w:rPr>
        <w:t>، و</w:t>
      </w:r>
      <w:r w:rsidRPr="002B4E89">
        <w:rPr>
          <w:sz w:val="28"/>
          <w:szCs w:val="28"/>
          <w:rtl/>
        </w:rPr>
        <w:t>هل تقدم دعمًا يمكن أن يسهم في استمرار تلك الأوضاع؟</w:t>
      </w:r>
      <w:r w:rsidR="00B04AB4">
        <w:rPr>
          <w:rFonts w:hint="cs"/>
          <w:sz w:val="28"/>
          <w:szCs w:val="28"/>
          <w:rtl/>
        </w:rPr>
        <w:t>، و</w:t>
      </w:r>
      <w:r w:rsidRPr="002B4E89">
        <w:rPr>
          <w:sz w:val="28"/>
          <w:szCs w:val="28"/>
          <w:rtl/>
        </w:rPr>
        <w:t>هل تميز في تعاملاتها بين إسرائيل والأرض الفلسطينية المحتلة؟</w:t>
      </w:r>
      <w:r w:rsidR="00020A5E">
        <w:rPr>
          <w:rFonts w:hint="cs"/>
          <w:sz w:val="28"/>
          <w:szCs w:val="28"/>
          <w:rtl/>
        </w:rPr>
        <w:t>، و</w:t>
      </w:r>
      <w:r w:rsidRPr="002B4E89">
        <w:rPr>
          <w:sz w:val="28"/>
          <w:szCs w:val="28"/>
          <w:rtl/>
        </w:rPr>
        <w:t>هل تراجع سياساتها التجارية والعسكرية والدبلوماسية بما يتوافق مع التزاماتها القانونية؟</w:t>
      </w:r>
      <w:r w:rsidR="00020A5E">
        <w:rPr>
          <w:rFonts w:hint="cs"/>
          <w:sz w:val="28"/>
          <w:szCs w:val="28"/>
          <w:rtl/>
        </w:rPr>
        <w:t>، و</w:t>
      </w:r>
      <w:r w:rsidRPr="002B4E89">
        <w:rPr>
          <w:sz w:val="28"/>
          <w:szCs w:val="28"/>
          <w:rtl/>
        </w:rPr>
        <w:t>هل تتعامل مع الاستنتاجات القضائية بوصفها معيارًا لتقييم السياسات، أم تحصرها في الخطاب السياسي؟</w:t>
      </w:r>
      <w:r w:rsidR="00020A5E">
        <w:rPr>
          <w:rFonts w:hint="cs"/>
          <w:sz w:val="28"/>
          <w:szCs w:val="28"/>
          <w:rtl/>
        </w:rPr>
        <w:t xml:space="preserve">. </w:t>
      </w:r>
      <w:r w:rsidRPr="002B4E89">
        <w:rPr>
          <w:sz w:val="28"/>
          <w:szCs w:val="28"/>
          <w:rtl/>
        </w:rPr>
        <w:t>لا تملك هذه الأسئلة إجابة واحدة، كما لا يترتب على كل علاقة اقتصادية أو دبلوماسية مع إسرائيل حكم تلقائي بعدم المشروعية. فالتقييم القانوني يتطلب النظر في طبيعة العلاقة، والسلع أو الخدمات المعنية، ومكان النشاط، ومدى مساهمته في استمرار الوضع غير القانوني، والقواعد المنطبقة على الحالة المحددة</w:t>
      </w:r>
      <w:r w:rsidR="00020A5E">
        <w:rPr>
          <w:sz w:val="28"/>
          <w:szCs w:val="28"/>
        </w:rPr>
        <w:t>.</w:t>
      </w:r>
      <w:r w:rsidR="00020A5E">
        <w:rPr>
          <w:rFonts w:hint="cs"/>
          <w:sz w:val="28"/>
          <w:szCs w:val="28"/>
          <w:rtl/>
          <w:lang w:bidi="ar-EG"/>
        </w:rPr>
        <w:t xml:space="preserve"> </w:t>
      </w:r>
    </w:p>
    <w:p w:rsidR="002B4E89" w:rsidRPr="002B4E89" w:rsidRDefault="002B4E89" w:rsidP="00020A5E">
      <w:pPr>
        <w:pStyle w:val="NormalWeb"/>
        <w:bidi/>
        <w:spacing w:before="0" w:beforeAutospacing="0" w:after="0" w:afterAutospacing="0"/>
        <w:ind w:firstLine="284"/>
        <w:jc w:val="both"/>
        <w:rPr>
          <w:sz w:val="28"/>
          <w:szCs w:val="28"/>
        </w:rPr>
      </w:pPr>
      <w:r w:rsidRPr="002B4E89">
        <w:rPr>
          <w:sz w:val="28"/>
          <w:szCs w:val="28"/>
          <w:rtl/>
        </w:rPr>
        <w:t>ومع ذلك، فإن الرأي الاستشاري يرفع أهمية التمييز بين التعامل مع إسرائيل بوصفها دولة، والتعامل مع الأراضي المحتلة بوصفها أراضي تخضع لنظام قانوني مختلف. ويجعل هذا التمييز عنصرًا أكثر حضورًا في القرارات الحكومية وفي المناقشات المتعلقة بالتعاون والتجارة والاستثمار</w:t>
      </w:r>
      <w:r w:rsidRPr="002B4E89">
        <w:rPr>
          <w:sz w:val="28"/>
          <w:szCs w:val="28"/>
        </w:rPr>
        <w:t>.</w:t>
      </w:r>
    </w:p>
    <w:p w:rsidR="002B4E89" w:rsidRPr="002B4E89" w:rsidRDefault="00020A5E" w:rsidP="00020A5E">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جـ-</w:t>
      </w:r>
      <w:r w:rsidR="002B4E89" w:rsidRPr="002B4E89">
        <w:rPr>
          <w:rFonts w:asciiTheme="minorBidi" w:hAnsiTheme="minorBidi" w:cstheme="minorBidi"/>
          <w:b/>
          <w:bCs/>
          <w:color w:val="auto"/>
          <w:spacing w:val="0"/>
          <w:sz w:val="28"/>
          <w:rtl/>
          <w:lang w:eastAsia="en-US"/>
        </w:rPr>
        <w:t>رأي 22 أكتوبر 2025</w:t>
      </w:r>
      <w:r>
        <w:rPr>
          <w:rFonts w:asciiTheme="minorBidi" w:hAnsiTheme="minorBidi" w:cstheme="minorBidi" w:hint="cs"/>
          <w:b/>
          <w:bCs/>
          <w:color w:val="auto"/>
          <w:spacing w:val="0"/>
          <w:sz w:val="28"/>
          <w:rtl/>
          <w:lang w:eastAsia="en-US"/>
        </w:rPr>
        <w:t>م..</w:t>
      </w:r>
      <w:r w:rsidR="002B4E89" w:rsidRPr="002B4E89">
        <w:rPr>
          <w:rFonts w:asciiTheme="minorBidi" w:hAnsiTheme="minorBidi" w:cstheme="minorBidi"/>
          <w:b/>
          <w:bCs/>
          <w:color w:val="auto"/>
          <w:spacing w:val="0"/>
          <w:sz w:val="28"/>
          <w:rtl/>
          <w:lang w:eastAsia="en-US"/>
        </w:rPr>
        <w:t xml:space="preserve"> المساعدات والتعاون مع الأمم المتحدة</w:t>
      </w:r>
    </w:p>
    <w:p w:rsidR="002B4E89" w:rsidRPr="00020A5E" w:rsidRDefault="002B4E89" w:rsidP="00020A5E">
      <w:pPr>
        <w:pStyle w:val="NormalWeb"/>
        <w:bidi/>
        <w:spacing w:before="0" w:beforeAutospacing="0" w:after="0" w:afterAutospacing="0"/>
        <w:ind w:firstLine="284"/>
        <w:jc w:val="both"/>
        <w:rPr>
          <w:sz w:val="28"/>
          <w:szCs w:val="28"/>
        </w:rPr>
      </w:pPr>
      <w:r w:rsidRPr="00020A5E">
        <w:rPr>
          <w:sz w:val="28"/>
          <w:szCs w:val="28"/>
          <w:rtl/>
        </w:rPr>
        <w:t>تناول الرأي الاستشاري الصادر في 22 أكتوبر 2025</w:t>
      </w:r>
      <w:r w:rsidR="00020A5E">
        <w:rPr>
          <w:rFonts w:hint="cs"/>
          <w:sz w:val="28"/>
          <w:szCs w:val="28"/>
          <w:rtl/>
        </w:rPr>
        <w:t>م</w:t>
      </w:r>
      <w:r w:rsidRPr="00020A5E">
        <w:rPr>
          <w:sz w:val="28"/>
          <w:szCs w:val="28"/>
          <w:rtl/>
        </w:rPr>
        <w:t xml:space="preserve"> التزامات إسرائيل في ما يتعلق بوجود الأمم المتحدة والمنظمات الأخرى وأنشطتها في الأرض الفلسطينية المحتلة. وأكد التزامات تتصل بتوفير مقومات الحياة الأساسية، وتيسير الإغاثة الإنسانية، والتعاون مع الأمم المتحدة، بما يشمل وكالة الأمم المتحدة لإغاثة وتشغيل اللاجئين الفلسطينيين</w:t>
      </w:r>
      <w:r w:rsidR="00020A5E">
        <w:rPr>
          <w:rFonts w:hint="cs"/>
          <w:sz w:val="28"/>
          <w:szCs w:val="28"/>
          <w:rtl/>
        </w:rPr>
        <w:t xml:space="preserve">. </w:t>
      </w:r>
      <w:r w:rsidRPr="00020A5E">
        <w:rPr>
          <w:sz w:val="28"/>
          <w:szCs w:val="28"/>
          <w:rtl/>
        </w:rPr>
        <w:t>وتكمن أهمية هذا المسار في أنه يربط المسألة الإنسانية بإطار أوسع من الواجبات القانونية، ولا يجعلها مجرد موضوع للتفاوض السياسي أو للمساومة بين الأطراف</w:t>
      </w:r>
      <w:r w:rsidRPr="00020A5E">
        <w:rPr>
          <w:sz w:val="28"/>
          <w:szCs w:val="28"/>
        </w:rPr>
        <w:t>.</w:t>
      </w:r>
    </w:p>
    <w:p w:rsidR="002B4E89" w:rsidRPr="00020A5E" w:rsidRDefault="002B4E89" w:rsidP="00020A5E">
      <w:pPr>
        <w:pStyle w:val="NormalWeb"/>
        <w:bidi/>
        <w:spacing w:before="0" w:beforeAutospacing="0" w:after="0" w:afterAutospacing="0"/>
        <w:ind w:firstLine="284"/>
        <w:jc w:val="both"/>
        <w:rPr>
          <w:sz w:val="28"/>
          <w:szCs w:val="28"/>
        </w:rPr>
      </w:pPr>
      <w:r w:rsidRPr="00020A5E">
        <w:rPr>
          <w:sz w:val="28"/>
          <w:szCs w:val="28"/>
          <w:rtl/>
        </w:rPr>
        <w:t>فإدخال المساعدات لا يتعلق فقط بحجم الشحنات التي تصل إلى المعابر، وإنما أيضًا بانتظام دخولها، وإمكان توزيعها، وسلامة العاملين في المجال الإنساني، وإتاحة الخدمات الطبية، وقدرة المؤسسات الدولية على أداء مهامها، وتجنب التدابير التي تحول دون وصول الإغاثة إلى السكان المحتاجين</w:t>
      </w:r>
      <w:r w:rsidR="00020A5E">
        <w:rPr>
          <w:sz w:val="28"/>
          <w:szCs w:val="28"/>
        </w:rPr>
        <w:t>.</w:t>
      </w:r>
      <w:r w:rsidR="00020A5E">
        <w:rPr>
          <w:rFonts w:hint="cs"/>
          <w:sz w:val="28"/>
          <w:szCs w:val="28"/>
          <w:rtl/>
          <w:lang w:bidi="ar-EG"/>
        </w:rPr>
        <w:t xml:space="preserve"> </w:t>
      </w:r>
      <w:r w:rsidRPr="00020A5E">
        <w:rPr>
          <w:sz w:val="28"/>
          <w:szCs w:val="28"/>
          <w:rtl/>
        </w:rPr>
        <w:t>ومن ثم، فإن قياس الامتثال لا ينبغي أن يقتصر على الإعلان عن فتح معبر أو السماح بدخول كمية محددة من المساعدات في يوم معين. بل يتطلب تقييمًا متكاملًا يشمل استمرار الإمدادات، ومدى تناسبها مع الاحتياجات، والعوائق الإدارية والأمنية، وإمكان وصولها إلى المناطق المتضررة</w:t>
      </w:r>
      <w:r w:rsidRPr="00020A5E">
        <w:rPr>
          <w:sz w:val="28"/>
          <w:szCs w:val="28"/>
        </w:rPr>
        <w:t>.</w:t>
      </w:r>
    </w:p>
    <w:p w:rsidR="002B4E89" w:rsidRPr="00020A5E" w:rsidRDefault="002B4E89" w:rsidP="00020A5E">
      <w:pPr>
        <w:pStyle w:val="NormalWeb"/>
        <w:bidi/>
        <w:spacing w:before="0" w:beforeAutospacing="0" w:after="0" w:afterAutospacing="0"/>
        <w:ind w:firstLine="284"/>
        <w:jc w:val="both"/>
        <w:rPr>
          <w:sz w:val="28"/>
          <w:szCs w:val="28"/>
        </w:rPr>
      </w:pPr>
      <w:r w:rsidRPr="00020A5E">
        <w:rPr>
          <w:sz w:val="28"/>
          <w:szCs w:val="28"/>
          <w:rtl/>
        </w:rPr>
        <w:t>وهذه نقطة استراتيجية حاسمة: قد يتحقق امتثال جزئي في جانب إجرائي، بينما يستمر القصور في النتيجة الإنسانية. ولذلك، فإن التقييم الفعلي يحتاج إلى الجمع بين البيانات الكمية، والتقارير المستقلة، والمعلومات المتعلقة بإمكان التوزيع، والظروف التي يعيشها السكان</w:t>
      </w:r>
      <w:r w:rsidR="00020A5E">
        <w:rPr>
          <w:sz w:val="28"/>
          <w:szCs w:val="28"/>
        </w:rPr>
        <w:t>.</w:t>
      </w:r>
      <w:r w:rsidR="00020A5E">
        <w:rPr>
          <w:rFonts w:hint="cs"/>
          <w:sz w:val="28"/>
          <w:szCs w:val="28"/>
          <w:rtl/>
          <w:lang w:bidi="ar-EG"/>
        </w:rPr>
        <w:t xml:space="preserve"> </w:t>
      </w:r>
      <w:r w:rsidRPr="00020A5E">
        <w:rPr>
          <w:sz w:val="28"/>
          <w:szCs w:val="28"/>
          <w:rtl/>
        </w:rPr>
        <w:t>وفي الوقت نفسه، يجب التمييز بين الالتزامات القانونية الواقعة على إسرائيل والالتزامات التي تقع على الدول الأخرى أو على المنظمات الدولية. فالمسؤوليات ليست متطابقة، لكن ذلك لا يعفي الأطراف المعنية من واجباتها المحددة بموجب القانون الدولي</w:t>
      </w:r>
      <w:r w:rsidRPr="00020A5E">
        <w:rPr>
          <w:sz w:val="28"/>
          <w:szCs w:val="28"/>
        </w:rPr>
        <w:t>.</w:t>
      </w:r>
    </w:p>
    <w:p w:rsidR="002B4E89" w:rsidRPr="002B4E89" w:rsidRDefault="00020A5E" w:rsidP="00020A5E">
      <w:pPr>
        <w:jc w:val="both"/>
        <w:outlineLvl w:val="1"/>
        <w:rPr>
          <w:rFonts w:asciiTheme="minorBidi" w:hAnsiTheme="minorBidi" w:cstheme="minorBidi"/>
          <w:b/>
          <w:bCs/>
          <w:color w:val="auto"/>
          <w:spacing w:val="0"/>
          <w:sz w:val="28"/>
          <w:lang w:eastAsia="en-US"/>
        </w:rPr>
      </w:pPr>
      <w:r>
        <w:rPr>
          <w:rFonts w:asciiTheme="minorBidi" w:hAnsiTheme="minorBidi" w:cstheme="minorBidi"/>
          <w:b/>
          <w:bCs/>
          <w:color w:val="auto"/>
          <w:spacing w:val="0"/>
          <w:sz w:val="28"/>
          <w:rtl/>
          <w:lang w:eastAsia="en-US"/>
        </w:rPr>
        <w:t>حفظ الأدلة</w:t>
      </w:r>
      <w:r>
        <w:rPr>
          <w:rFonts w:asciiTheme="minorBidi" w:hAnsiTheme="minorBidi" w:cstheme="minorBidi" w:hint="cs"/>
          <w:b/>
          <w:bCs/>
          <w:color w:val="auto"/>
          <w:spacing w:val="0"/>
          <w:sz w:val="28"/>
          <w:rtl/>
          <w:lang w:eastAsia="en-US"/>
        </w:rPr>
        <w:t xml:space="preserve">.. </w:t>
      </w:r>
      <w:r w:rsidR="002B4E89" w:rsidRPr="002B4E89">
        <w:rPr>
          <w:rFonts w:asciiTheme="minorBidi" w:hAnsiTheme="minorBidi" w:cstheme="minorBidi"/>
          <w:b/>
          <w:bCs/>
          <w:color w:val="auto"/>
          <w:spacing w:val="0"/>
          <w:sz w:val="28"/>
          <w:rtl/>
          <w:lang w:eastAsia="en-US"/>
        </w:rPr>
        <w:t>الجبهة الأقل ظهورًا والأطول أثرًا</w:t>
      </w:r>
    </w:p>
    <w:p w:rsidR="00386A45" w:rsidRDefault="002B4E89" w:rsidP="00386A45">
      <w:pPr>
        <w:pStyle w:val="NormalWeb"/>
        <w:bidi/>
        <w:spacing w:before="0" w:beforeAutospacing="0" w:after="0" w:afterAutospacing="0"/>
        <w:ind w:firstLine="284"/>
        <w:jc w:val="both"/>
        <w:rPr>
          <w:rFonts w:hint="cs"/>
          <w:sz w:val="28"/>
          <w:szCs w:val="28"/>
          <w:rtl/>
          <w:lang w:bidi="ar-EG"/>
        </w:rPr>
      </w:pPr>
      <w:r w:rsidRPr="00386A45">
        <w:rPr>
          <w:sz w:val="28"/>
          <w:szCs w:val="28"/>
          <w:rtl/>
        </w:rPr>
        <w:t>إذا كانت مذكرات التوقيف والتدابير المؤقتة هي الجزء الأكثر ظهورًا في النقاش العام، فإن حفظ الأدلة يمثل أحد المسارات الأقل ظهورًا والأكثر أهمية على المدى الطويل. فالمساءلة الدولية لا تعتمد فقط على وجود قواعد قانونية أو صدور قرارات قضائية، بل تتطلب أدلة يمكن التحقق من أصالتها، وتحديد مصدرها، وفهم سياقها، وربطها بالوقائع والأشخاص والجهات المعنية</w:t>
      </w:r>
      <w:r w:rsidR="00386A45">
        <w:rPr>
          <w:sz w:val="28"/>
          <w:szCs w:val="28"/>
        </w:rPr>
        <w:t>.</w:t>
      </w:r>
      <w:r w:rsidR="00386A45">
        <w:rPr>
          <w:rFonts w:hint="cs"/>
          <w:sz w:val="28"/>
          <w:szCs w:val="28"/>
          <w:rtl/>
          <w:lang w:bidi="ar-EG"/>
        </w:rPr>
        <w:t xml:space="preserve"> </w:t>
      </w:r>
    </w:p>
    <w:p w:rsidR="002B4E89" w:rsidRPr="00386A45" w:rsidRDefault="002B4E89" w:rsidP="00386A45">
      <w:pPr>
        <w:pStyle w:val="NormalWeb"/>
        <w:bidi/>
        <w:spacing w:before="0" w:beforeAutospacing="0" w:after="0" w:afterAutospacing="0"/>
        <w:ind w:firstLine="284"/>
        <w:jc w:val="both"/>
        <w:rPr>
          <w:sz w:val="28"/>
          <w:szCs w:val="28"/>
        </w:rPr>
      </w:pPr>
      <w:r w:rsidRPr="00386A45">
        <w:rPr>
          <w:sz w:val="28"/>
          <w:szCs w:val="28"/>
          <w:rtl/>
        </w:rPr>
        <w:t>وتكتسب هذه المسألة أهمية خاصة في النزاعات التي تتسم بالدمار الواسع، وصعوبة الوصول إلى المواقع، وتعطل المؤسسات، وتضرر السجلات، ومخاطر فقدان الأدلة المادية والرقمية</w:t>
      </w:r>
      <w:r w:rsidRPr="00386A45">
        <w:rPr>
          <w:sz w:val="28"/>
          <w:szCs w:val="28"/>
        </w:rPr>
        <w:t>.</w:t>
      </w:r>
    </w:p>
    <w:p w:rsidR="002B4E89" w:rsidRPr="002B4E89" w:rsidRDefault="00386A45" w:rsidP="002B4E8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أ-</w:t>
      </w:r>
      <w:r w:rsidR="002B4E89" w:rsidRPr="002B4E89">
        <w:rPr>
          <w:rFonts w:asciiTheme="minorBidi" w:hAnsiTheme="minorBidi" w:cstheme="minorBidi"/>
          <w:b/>
          <w:bCs/>
          <w:color w:val="auto"/>
          <w:spacing w:val="0"/>
          <w:sz w:val="28"/>
          <w:rtl/>
          <w:lang w:eastAsia="en-US"/>
        </w:rPr>
        <w:t>الأدلة ليست أرشيفًا للماضي فحسب</w:t>
      </w:r>
    </w:p>
    <w:p w:rsidR="002B4E89" w:rsidRPr="00386A45" w:rsidRDefault="002B4E89" w:rsidP="00386A45">
      <w:pPr>
        <w:pStyle w:val="NormalWeb"/>
        <w:bidi/>
        <w:spacing w:before="0" w:beforeAutospacing="0" w:after="0" w:afterAutospacing="0"/>
        <w:ind w:firstLine="284"/>
        <w:jc w:val="both"/>
        <w:rPr>
          <w:sz w:val="28"/>
          <w:szCs w:val="28"/>
        </w:rPr>
      </w:pPr>
      <w:r w:rsidRPr="00386A45">
        <w:rPr>
          <w:sz w:val="28"/>
          <w:szCs w:val="28"/>
          <w:rtl/>
        </w:rPr>
        <w:t>يمكن أن تؤدي الأدلة المحفوظة دورًا يتجاوز استخدامها في دعوى قائمة. فقد تساعد في تحديد الوقائع، وفهم تسلسل الأحداث، واختبار الروايات المتعارضة، وتقييم أنماط السلوك، وتحديد ما إذا كانت أفعال معينة ترتبط بأشخاص أو مؤسسات أو قرارات محددة</w:t>
      </w:r>
      <w:r w:rsidR="00386A45">
        <w:rPr>
          <w:sz w:val="28"/>
          <w:szCs w:val="28"/>
        </w:rPr>
        <w:t>.</w:t>
      </w:r>
      <w:r w:rsidR="00386A45">
        <w:rPr>
          <w:rFonts w:hint="cs"/>
          <w:sz w:val="28"/>
          <w:szCs w:val="28"/>
          <w:rtl/>
          <w:lang w:bidi="ar-EG"/>
        </w:rPr>
        <w:t xml:space="preserve"> </w:t>
      </w:r>
      <w:r w:rsidRPr="00386A45">
        <w:rPr>
          <w:sz w:val="28"/>
          <w:szCs w:val="28"/>
          <w:rtl/>
        </w:rPr>
        <w:t xml:space="preserve">وفي القضايا المتعلقة بالإبادة، لا يكفي إثبات وقوع أعداد كبيرة من الوفيات أو الدمار وحده لإثبات جميع العناصر القانونية للجريمة. فالتقييم يتطلب فحص الأفعال ذات </w:t>
      </w:r>
      <w:r w:rsidRPr="00386A45">
        <w:rPr>
          <w:sz w:val="28"/>
          <w:szCs w:val="28"/>
          <w:rtl/>
        </w:rPr>
        <w:lastRenderedPageBreak/>
        <w:t>الصلة، والسياق، والعناصر المعنوية اللازمة، بما في ذلك القصد الخاص الذي تتطلبه جريمة الإبادة الجماعية، وفق معيار الإثبات المنطبق في المرحلة القضائية المعنية</w:t>
      </w:r>
      <w:r w:rsidRPr="00386A45">
        <w:rPr>
          <w:sz w:val="28"/>
          <w:szCs w:val="28"/>
        </w:rPr>
        <w:t>.</w:t>
      </w:r>
    </w:p>
    <w:p w:rsidR="002B4E89" w:rsidRPr="00386A45" w:rsidRDefault="002B4E89" w:rsidP="00386A45">
      <w:pPr>
        <w:pStyle w:val="NormalWeb"/>
        <w:bidi/>
        <w:spacing w:before="0" w:beforeAutospacing="0" w:after="0" w:afterAutospacing="0"/>
        <w:ind w:firstLine="284"/>
        <w:jc w:val="both"/>
        <w:rPr>
          <w:sz w:val="28"/>
          <w:szCs w:val="28"/>
          <w:lang w:bidi="ar-EG"/>
        </w:rPr>
      </w:pPr>
      <w:r w:rsidRPr="00386A45">
        <w:rPr>
          <w:sz w:val="28"/>
          <w:szCs w:val="28"/>
          <w:rtl/>
        </w:rPr>
        <w:t>ولهذا، فإن حفظ الأدلة ينبغي أن يشمل أنواعًا متعددة من المواد، مع مراعاة القواعد القانونية الخاصة بكل نوع</w:t>
      </w:r>
      <w:r w:rsidR="00386A45">
        <w:rPr>
          <w:sz w:val="28"/>
          <w:szCs w:val="28"/>
        </w:rPr>
        <w:t>:</w:t>
      </w:r>
      <w:r w:rsidR="00386A45">
        <w:rPr>
          <w:rFonts w:hint="cs"/>
          <w:sz w:val="28"/>
          <w:szCs w:val="28"/>
          <w:rtl/>
          <w:lang w:bidi="ar-EG"/>
        </w:rPr>
        <w:t xml:space="preserve"> </w:t>
      </w:r>
      <w:r w:rsidRPr="00386A45">
        <w:rPr>
          <w:sz w:val="28"/>
          <w:szCs w:val="28"/>
          <w:rtl/>
        </w:rPr>
        <w:t>السجلات الطبية، وتقارير الوفيات والإصابات، والوثائق المتعلقة بالضرر الذي لحق بالبنية المدنية</w:t>
      </w:r>
      <w:r w:rsidR="00386A45">
        <w:rPr>
          <w:rFonts w:hint="cs"/>
          <w:sz w:val="28"/>
          <w:szCs w:val="28"/>
          <w:rtl/>
        </w:rPr>
        <w:t>، و</w:t>
      </w:r>
      <w:r w:rsidRPr="00386A45">
        <w:rPr>
          <w:sz w:val="28"/>
          <w:szCs w:val="28"/>
          <w:rtl/>
        </w:rPr>
        <w:t>الصور ومقاطع الفيديو والمواد الرقمية التي يمكن التحقق من مصدرها وتاريخها وسياقها</w:t>
      </w:r>
      <w:r w:rsidR="00386A45">
        <w:rPr>
          <w:rFonts w:hint="cs"/>
          <w:sz w:val="28"/>
          <w:szCs w:val="28"/>
          <w:rtl/>
        </w:rPr>
        <w:t>، و</w:t>
      </w:r>
      <w:r w:rsidRPr="00386A45">
        <w:rPr>
          <w:sz w:val="28"/>
          <w:szCs w:val="28"/>
          <w:rtl/>
        </w:rPr>
        <w:t>الوثائق الرسمية والأوامر والسجلات ذات الصلة بالقرارات العملياتية أو الإدارية</w:t>
      </w:r>
      <w:r w:rsidR="00386A45">
        <w:rPr>
          <w:rFonts w:hint="cs"/>
          <w:sz w:val="28"/>
          <w:szCs w:val="28"/>
          <w:rtl/>
        </w:rPr>
        <w:t>، و</w:t>
      </w:r>
      <w:r w:rsidRPr="00386A45">
        <w:rPr>
          <w:sz w:val="28"/>
          <w:szCs w:val="28"/>
          <w:rtl/>
        </w:rPr>
        <w:t>الشهادات والإفادات التي جُمعت بطرق تحافظ على سلامة أصحابها وحقوقهم</w:t>
      </w:r>
      <w:r w:rsidR="00386A45">
        <w:rPr>
          <w:rFonts w:hint="cs"/>
          <w:sz w:val="28"/>
          <w:szCs w:val="28"/>
          <w:rtl/>
        </w:rPr>
        <w:t>، و</w:t>
      </w:r>
      <w:r w:rsidRPr="00386A45">
        <w:rPr>
          <w:sz w:val="28"/>
          <w:szCs w:val="28"/>
          <w:rtl/>
        </w:rPr>
        <w:t>البيانات المتعلقة بدخول المساعدات وتوزيعها، وتشغيل المستشفيات، وإمدادات المياه والطاقة، والقيود المفروضة على الوصول</w:t>
      </w:r>
      <w:r w:rsidR="00386A45">
        <w:rPr>
          <w:rFonts w:hint="cs"/>
          <w:sz w:val="28"/>
          <w:szCs w:val="28"/>
          <w:rtl/>
        </w:rPr>
        <w:t>، و</w:t>
      </w:r>
      <w:r w:rsidRPr="00386A45">
        <w:rPr>
          <w:sz w:val="28"/>
          <w:szCs w:val="28"/>
          <w:rtl/>
        </w:rPr>
        <w:t>المعلومات المتعلقة بالتصريحات العامة التي قد تكون ذات صلة بالتحريض المباشر والعلني على ارتكاب الإبادة، مع تقييم مضمونها وسياقها وطبيعة الجمهور المستهدف</w:t>
      </w:r>
      <w:r w:rsidRPr="00386A45">
        <w:rPr>
          <w:sz w:val="28"/>
          <w:szCs w:val="28"/>
        </w:rPr>
        <w:t>.</w:t>
      </w:r>
      <w:r w:rsidR="00386A45">
        <w:rPr>
          <w:rFonts w:hint="cs"/>
          <w:sz w:val="28"/>
          <w:szCs w:val="28"/>
          <w:rtl/>
          <w:lang w:bidi="ar-EG"/>
        </w:rPr>
        <w:t xml:space="preserve"> </w:t>
      </w:r>
      <w:r w:rsidRPr="00386A45">
        <w:rPr>
          <w:sz w:val="28"/>
          <w:szCs w:val="28"/>
          <w:rtl/>
        </w:rPr>
        <w:t>ولا تعني هذه القائمة أن جميع المواد المذكورة تثبت الجريمة ذاتها، أو أن كل تصريح أو واقعة تشكل دليلًا حاسمًا. فقيمة كل مادة تتوقف على صلتها بالمسألة محل التحقيق، وموثوقيتها، وإمكان التحقق منها، ومدى توافقها مع الأدلة الأخرى</w:t>
      </w:r>
      <w:r w:rsidRPr="00386A45">
        <w:rPr>
          <w:sz w:val="28"/>
          <w:szCs w:val="28"/>
        </w:rPr>
        <w:t>.</w:t>
      </w:r>
    </w:p>
    <w:p w:rsidR="002B4E89" w:rsidRPr="002B4E89" w:rsidRDefault="00386A45" w:rsidP="002B4E8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ب-</w:t>
      </w:r>
      <w:r w:rsidR="002B4E89" w:rsidRPr="002B4E89">
        <w:rPr>
          <w:rFonts w:asciiTheme="minorBidi" w:hAnsiTheme="minorBidi" w:cstheme="minorBidi"/>
          <w:b/>
          <w:bCs/>
          <w:color w:val="auto"/>
          <w:spacing w:val="0"/>
          <w:sz w:val="28"/>
          <w:rtl/>
          <w:lang w:eastAsia="en-US"/>
        </w:rPr>
        <w:t>سلسلة الحيازة وسلامة التوثيق</w:t>
      </w:r>
    </w:p>
    <w:p w:rsidR="002B4E89" w:rsidRPr="00386A45" w:rsidRDefault="002B4E89" w:rsidP="00386A45">
      <w:pPr>
        <w:pStyle w:val="NormalWeb"/>
        <w:bidi/>
        <w:spacing w:before="0" w:beforeAutospacing="0" w:after="0" w:afterAutospacing="0"/>
        <w:ind w:firstLine="284"/>
        <w:jc w:val="both"/>
        <w:rPr>
          <w:sz w:val="28"/>
          <w:szCs w:val="28"/>
        </w:rPr>
      </w:pPr>
      <w:r w:rsidRPr="00386A45">
        <w:rPr>
          <w:sz w:val="28"/>
          <w:szCs w:val="28"/>
          <w:rtl/>
        </w:rPr>
        <w:t>قد تفقد المادة قيمتها الإثباتية أو تتراجع قوتها إذا تعذر إثبات مصدرها أو تعرضت للتلاعب أو فقدت البيانات التي تساعد في تحديد وقت إنتاجها وسياقها</w:t>
      </w:r>
      <w:r w:rsidR="00386A45">
        <w:rPr>
          <w:sz w:val="28"/>
          <w:szCs w:val="28"/>
        </w:rPr>
        <w:t>.</w:t>
      </w:r>
      <w:r w:rsidR="00386A45">
        <w:rPr>
          <w:rFonts w:hint="cs"/>
          <w:sz w:val="28"/>
          <w:szCs w:val="28"/>
          <w:rtl/>
          <w:lang w:bidi="ar-EG"/>
        </w:rPr>
        <w:t xml:space="preserve"> </w:t>
      </w:r>
      <w:r w:rsidRPr="00386A45">
        <w:rPr>
          <w:sz w:val="28"/>
          <w:szCs w:val="28"/>
          <w:rtl/>
        </w:rPr>
        <w:t>لذلك، فإن حفظ الأدلة يتطلب إجراءات فنية وقانونية، منها توثيق مصدر المادة، وتاريخ الحصول عليها، والجهة التي تعاملت معها، والتغييرات التي طرأت عليها، وضمان سلامة النسخ الرقمية، وحماية المعلومات الحساسة، والتمييز بين الأصل والنسخ أو المواد المعدلة</w:t>
      </w:r>
      <w:r w:rsidRPr="00386A45">
        <w:rPr>
          <w:sz w:val="28"/>
          <w:szCs w:val="28"/>
        </w:rPr>
        <w:t>.</w:t>
      </w:r>
    </w:p>
    <w:p w:rsidR="002B4E89" w:rsidRPr="00386A45" w:rsidRDefault="002B4E89" w:rsidP="00386A45">
      <w:pPr>
        <w:pStyle w:val="NormalWeb"/>
        <w:bidi/>
        <w:spacing w:before="0" w:beforeAutospacing="0" w:after="0" w:afterAutospacing="0"/>
        <w:ind w:firstLine="284"/>
        <w:jc w:val="both"/>
        <w:rPr>
          <w:sz w:val="28"/>
          <w:szCs w:val="28"/>
        </w:rPr>
      </w:pPr>
      <w:r w:rsidRPr="00386A45">
        <w:rPr>
          <w:sz w:val="28"/>
          <w:szCs w:val="28"/>
          <w:rtl/>
        </w:rPr>
        <w:t>كما ينبغي حماية الشهود والضحايا من المخاطر التي قد تنجم عن نشر معلوماتهم، ومراعاة موافقتهم وخصوصيتهم، وتجنب تعريضهم للضغط أو الانتقام</w:t>
      </w:r>
      <w:r w:rsidR="00386A45">
        <w:rPr>
          <w:sz w:val="28"/>
          <w:szCs w:val="28"/>
        </w:rPr>
        <w:t>.</w:t>
      </w:r>
      <w:r w:rsidR="00386A45">
        <w:rPr>
          <w:rFonts w:hint="cs"/>
          <w:sz w:val="28"/>
          <w:szCs w:val="28"/>
          <w:rtl/>
          <w:lang w:bidi="ar-EG"/>
        </w:rPr>
        <w:t xml:space="preserve"> </w:t>
      </w:r>
      <w:r w:rsidRPr="00386A45">
        <w:rPr>
          <w:sz w:val="28"/>
          <w:szCs w:val="28"/>
          <w:rtl/>
        </w:rPr>
        <w:t>وتبرز هنا أهمية المؤسسات المستقلة القادرة على جمع الأدلة وفحصها وفق منهجيات موثوقة. فالتوثيق الذي يهدف إلى خدمة المساءلة يجب ألا يتحول إلى عملية انتقائية تبحث فقط عن المواد التي تدعم استنتاجًا سياسيًا مسبقًا؛ بل ينبغي أن يحتفظ بالمعلومات المؤيدة والمخالفة للفرضيات، وأن يتيح التحقق المستقل منها</w:t>
      </w:r>
      <w:r w:rsidRPr="00386A45">
        <w:rPr>
          <w:sz w:val="28"/>
          <w:szCs w:val="28"/>
        </w:rPr>
        <w:t>.</w:t>
      </w:r>
    </w:p>
    <w:p w:rsidR="002B4E89" w:rsidRPr="002B4E89" w:rsidRDefault="00386A45" w:rsidP="002B4E8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جـ-</w:t>
      </w:r>
      <w:r w:rsidR="002B4E89" w:rsidRPr="002B4E89">
        <w:rPr>
          <w:rFonts w:asciiTheme="minorBidi" w:hAnsiTheme="minorBidi" w:cstheme="minorBidi"/>
          <w:b/>
          <w:bCs/>
          <w:color w:val="auto"/>
          <w:spacing w:val="0"/>
          <w:sz w:val="28"/>
          <w:rtl/>
          <w:lang w:eastAsia="en-US"/>
        </w:rPr>
        <w:t>العلاقة بين الأدلة والمسار السياسي</w:t>
      </w:r>
    </w:p>
    <w:p w:rsidR="00386A45" w:rsidRDefault="00386A45" w:rsidP="00386A45">
      <w:pPr>
        <w:pStyle w:val="NormalWeb"/>
        <w:bidi/>
        <w:spacing w:before="0" w:beforeAutospacing="0" w:after="0" w:afterAutospacing="0"/>
        <w:ind w:firstLine="284"/>
        <w:jc w:val="both"/>
        <w:rPr>
          <w:rFonts w:hint="cs"/>
          <w:sz w:val="28"/>
          <w:szCs w:val="28"/>
          <w:rtl/>
        </w:rPr>
      </w:pPr>
      <w:r>
        <w:rPr>
          <w:sz w:val="28"/>
          <w:szCs w:val="28"/>
          <w:rtl/>
        </w:rPr>
        <w:t>لا تعمل الأدلة في فراغ سياسي</w:t>
      </w:r>
      <w:r>
        <w:rPr>
          <w:rFonts w:hint="cs"/>
          <w:sz w:val="28"/>
          <w:szCs w:val="28"/>
          <w:rtl/>
        </w:rPr>
        <w:t>،</w:t>
      </w:r>
      <w:r w:rsidR="002B4E89" w:rsidRPr="00386A45">
        <w:rPr>
          <w:sz w:val="28"/>
          <w:szCs w:val="28"/>
          <w:rtl/>
        </w:rPr>
        <w:t xml:space="preserve"> فوجود سجل موثق يمكن أن يؤثر في تقديرات الحكومات، وفي النقاشات البرلمانية، وفي قرارات التعاون العسكري، وفي المراجعات القانونية المتعلقة بتصدير السلاح، وفي المناقشات العامة بشأن المسؤولية الدولية</w:t>
      </w:r>
      <w:r>
        <w:rPr>
          <w:sz w:val="28"/>
          <w:szCs w:val="28"/>
        </w:rPr>
        <w:t>.</w:t>
      </w:r>
      <w:r>
        <w:rPr>
          <w:rFonts w:hint="cs"/>
          <w:sz w:val="28"/>
          <w:szCs w:val="28"/>
          <w:rtl/>
          <w:lang w:bidi="ar-EG"/>
        </w:rPr>
        <w:t xml:space="preserve"> </w:t>
      </w:r>
      <w:r w:rsidR="002B4E89" w:rsidRPr="00386A45">
        <w:rPr>
          <w:sz w:val="28"/>
          <w:szCs w:val="28"/>
          <w:rtl/>
        </w:rPr>
        <w:t>لكن هذا الأثر لا يعني أن كل مادة موثقة تؤدي تلقائيًا إلى عقوبة أو تغيير سياسي. فبين التوثيق والنتيجة سلسلة من المراحل تشمل التحقق، والتقييم القانوني، والاختصاص، والإجراءات القضائية أو الإدارية، ثم التنفيذ</w:t>
      </w:r>
      <w:r w:rsidR="002B4E89" w:rsidRPr="00386A45">
        <w:rPr>
          <w:sz w:val="28"/>
          <w:szCs w:val="28"/>
        </w:rPr>
        <w:t>.</w:t>
      </w:r>
      <w:r>
        <w:rPr>
          <w:rFonts w:hint="cs"/>
          <w:sz w:val="28"/>
          <w:szCs w:val="28"/>
          <w:rtl/>
          <w:lang w:bidi="ar-EG"/>
        </w:rPr>
        <w:t xml:space="preserve"> </w:t>
      </w:r>
      <w:r w:rsidR="002B4E89" w:rsidRPr="00386A45">
        <w:rPr>
          <w:sz w:val="28"/>
          <w:szCs w:val="28"/>
          <w:rtl/>
        </w:rPr>
        <w:t>من هنا، فإن الاستراتيجية الأكثر فاعلية لحفظ الأدلة هي تلك التي تفصل بين وظيفة التوثيق ووظيفة إصدار الحكم. فالموثق يجمع المواد ويحفظها، والجهة المختصة تفحصها، والمحكمة تقرر قيمتها ضمن الإطار القانوني والإجرائي الذي تعمل فيه</w:t>
      </w:r>
      <w:r>
        <w:rPr>
          <w:sz w:val="28"/>
          <w:szCs w:val="28"/>
        </w:rPr>
        <w:t>.</w:t>
      </w:r>
      <w:r>
        <w:rPr>
          <w:rFonts w:hint="cs"/>
          <w:sz w:val="28"/>
          <w:szCs w:val="28"/>
          <w:rtl/>
          <w:lang w:bidi="ar-EG"/>
        </w:rPr>
        <w:t xml:space="preserve"> </w:t>
      </w:r>
    </w:p>
    <w:p w:rsidR="002B4E89" w:rsidRPr="00386A45" w:rsidRDefault="002B4E89" w:rsidP="00386A45">
      <w:pPr>
        <w:pStyle w:val="NormalWeb"/>
        <w:bidi/>
        <w:spacing w:before="0" w:beforeAutospacing="0" w:after="0" w:afterAutospacing="0"/>
        <w:ind w:firstLine="284"/>
        <w:jc w:val="both"/>
        <w:rPr>
          <w:sz w:val="28"/>
          <w:szCs w:val="28"/>
        </w:rPr>
      </w:pPr>
      <w:r w:rsidRPr="00386A45">
        <w:rPr>
          <w:sz w:val="28"/>
          <w:szCs w:val="28"/>
          <w:rtl/>
        </w:rPr>
        <w:t>الاستنتاج الاستراتيجي: قد يتأخر الحكم، وقد يتعثر تنفيذ مذكرة توقيف، لكن الأدلة المحفوظة وفق معايير سليمة يمكن أن تبقى موردًا للمساءلة مستقبلًا، شريطة استمرار سلامتها وإمكان الوصول إليها واستخدامها بصورة مشروعة</w:t>
      </w:r>
      <w:r w:rsidRPr="00386A45">
        <w:rPr>
          <w:sz w:val="28"/>
          <w:szCs w:val="28"/>
        </w:rPr>
        <w:t>.</w:t>
      </w:r>
    </w:p>
    <w:p w:rsidR="002B4E89" w:rsidRPr="002B4E89" w:rsidRDefault="002B4E89" w:rsidP="00386A45">
      <w:pPr>
        <w:jc w:val="both"/>
        <w:outlineLvl w:val="1"/>
        <w:rPr>
          <w:rFonts w:asciiTheme="minorBidi" w:hAnsiTheme="minorBidi" w:cstheme="minorBidi"/>
          <w:b/>
          <w:bCs/>
          <w:color w:val="auto"/>
          <w:spacing w:val="0"/>
          <w:sz w:val="28"/>
          <w:lang w:eastAsia="en-US"/>
        </w:rPr>
      </w:pPr>
      <w:r w:rsidRPr="002B4E89">
        <w:rPr>
          <w:rFonts w:asciiTheme="minorBidi" w:hAnsiTheme="minorBidi" w:cstheme="minorBidi"/>
          <w:b/>
          <w:bCs/>
          <w:color w:val="auto"/>
          <w:spacing w:val="0"/>
          <w:sz w:val="28"/>
          <w:rtl/>
          <w:lang w:eastAsia="en-US"/>
        </w:rPr>
        <w:t>التح</w:t>
      </w:r>
      <w:r w:rsidR="00386A45">
        <w:rPr>
          <w:rFonts w:asciiTheme="minorBidi" w:hAnsiTheme="minorBidi" w:cstheme="minorBidi"/>
          <w:b/>
          <w:bCs/>
          <w:color w:val="auto"/>
          <w:spacing w:val="0"/>
          <w:sz w:val="28"/>
          <w:rtl/>
          <w:lang w:eastAsia="en-US"/>
        </w:rPr>
        <w:t>ريض المباشر والعلني على الإبادة</w:t>
      </w:r>
      <w:r w:rsidR="00386A45">
        <w:rPr>
          <w:rFonts w:asciiTheme="minorBidi" w:hAnsiTheme="minorBidi" w:cstheme="minorBidi" w:hint="cs"/>
          <w:b/>
          <w:bCs/>
          <w:color w:val="auto"/>
          <w:spacing w:val="0"/>
          <w:sz w:val="28"/>
          <w:rtl/>
          <w:lang w:eastAsia="en-US"/>
        </w:rPr>
        <w:t xml:space="preserve">.. </w:t>
      </w:r>
      <w:r w:rsidRPr="002B4E89">
        <w:rPr>
          <w:rFonts w:asciiTheme="minorBidi" w:hAnsiTheme="minorBidi" w:cstheme="minorBidi"/>
          <w:b/>
          <w:bCs/>
          <w:color w:val="auto"/>
          <w:spacing w:val="0"/>
          <w:sz w:val="28"/>
          <w:rtl/>
          <w:lang w:eastAsia="en-US"/>
        </w:rPr>
        <w:t>من التصريح السياسي إلى المسؤولية القانونية</w:t>
      </w:r>
    </w:p>
    <w:p w:rsidR="00386A45" w:rsidRDefault="002B4E89" w:rsidP="00386A45">
      <w:pPr>
        <w:pStyle w:val="NormalWeb"/>
        <w:bidi/>
        <w:spacing w:before="0" w:beforeAutospacing="0" w:after="0" w:afterAutospacing="0"/>
        <w:ind w:firstLine="284"/>
        <w:jc w:val="both"/>
        <w:rPr>
          <w:rFonts w:hint="cs"/>
          <w:sz w:val="28"/>
          <w:szCs w:val="28"/>
          <w:rtl/>
          <w:lang w:bidi="ar-EG"/>
        </w:rPr>
      </w:pPr>
      <w:r w:rsidRPr="00386A45">
        <w:rPr>
          <w:sz w:val="28"/>
          <w:szCs w:val="28"/>
          <w:rtl/>
        </w:rPr>
        <w:t>يحتل التحريض المباشر والعلني على ارتكاب الإبادة موقعًا خاصًا في اتفاقية منع جريمة الإبادة الجماعية والمعاقبة عليها. فالمادة الثالثة من الاتفاقية تدرج التحريض المباشر والعلني على ارتكاب الإبادة ضمن الأفعال التي تستوجب المعاقبة، كما يجرّم نظام روما الأساسي التحريض المباشر والعلني على ارتكاب الإبادة الجماعية في إطار أحكامه الخاصة بالاختصاص والمسؤولية الجنائية</w:t>
      </w:r>
      <w:r w:rsidR="00386A45">
        <w:rPr>
          <w:sz w:val="28"/>
          <w:szCs w:val="28"/>
        </w:rPr>
        <w:t>.</w:t>
      </w:r>
    </w:p>
    <w:p w:rsidR="002B4E89" w:rsidRPr="00386A45" w:rsidRDefault="002B4E89" w:rsidP="00386A45">
      <w:pPr>
        <w:pStyle w:val="NormalWeb"/>
        <w:bidi/>
        <w:spacing w:before="0" w:beforeAutospacing="0" w:after="0" w:afterAutospacing="0"/>
        <w:ind w:firstLine="284"/>
        <w:jc w:val="both"/>
        <w:rPr>
          <w:sz w:val="28"/>
          <w:szCs w:val="28"/>
        </w:rPr>
      </w:pPr>
      <w:r w:rsidRPr="00386A45">
        <w:rPr>
          <w:sz w:val="28"/>
          <w:szCs w:val="28"/>
          <w:rtl/>
        </w:rPr>
        <w:t>وتنبع أهمية هذا الجانب من أن القانون لا يحصر اهتمامه في الأفعال المادية التي قد تقع في نهاية سلسلة من القرارات والسلوكيات، بل يتناول أيضًا بعض أشكال الخطاب التي تستوفي شروطًا قانونية محددة</w:t>
      </w:r>
      <w:r w:rsidRPr="00386A45">
        <w:rPr>
          <w:sz w:val="28"/>
          <w:szCs w:val="28"/>
        </w:rPr>
        <w:t>.</w:t>
      </w:r>
    </w:p>
    <w:p w:rsidR="00386A45" w:rsidRDefault="002B4E89" w:rsidP="00386A45">
      <w:pPr>
        <w:pStyle w:val="NormalWeb"/>
        <w:bidi/>
        <w:spacing w:before="0" w:beforeAutospacing="0" w:after="0" w:afterAutospacing="0"/>
        <w:ind w:firstLine="284"/>
        <w:jc w:val="both"/>
        <w:rPr>
          <w:rFonts w:hint="cs"/>
          <w:sz w:val="28"/>
          <w:szCs w:val="28"/>
          <w:rtl/>
          <w:lang w:bidi="ar-EG"/>
        </w:rPr>
      </w:pPr>
      <w:r w:rsidRPr="00386A45">
        <w:rPr>
          <w:sz w:val="28"/>
          <w:szCs w:val="28"/>
          <w:rtl/>
        </w:rPr>
        <w:lastRenderedPageBreak/>
        <w:t>لكن هذا لا يعني أن كل خطاب متطرف أو عنصري أو عدائي يرقى تلقائيًا إلى جريمة التحريض على الإبادة. فالتقييم القانوني يتطلب فحص مضمون التصريح، وسياقه، وطبيعته المباشرة، وعلانيته، وما إذا كان يحث على ارتكاب الإبادة، فضلًا عن المتطلبات المتعلقة بالمسؤولية والاختصاص والإثبات</w:t>
      </w:r>
      <w:r w:rsidR="00386A45">
        <w:rPr>
          <w:sz w:val="28"/>
          <w:szCs w:val="28"/>
        </w:rPr>
        <w:t>.</w:t>
      </w:r>
      <w:r w:rsidR="00386A45">
        <w:rPr>
          <w:rFonts w:hint="cs"/>
          <w:sz w:val="28"/>
          <w:szCs w:val="28"/>
          <w:rtl/>
          <w:lang w:bidi="ar-EG"/>
        </w:rPr>
        <w:t xml:space="preserve"> </w:t>
      </w:r>
    </w:p>
    <w:p w:rsidR="002B4E89" w:rsidRPr="00386A45" w:rsidRDefault="002B4E89" w:rsidP="00386A45">
      <w:pPr>
        <w:pStyle w:val="NormalWeb"/>
        <w:bidi/>
        <w:spacing w:before="0" w:beforeAutospacing="0" w:after="0" w:afterAutospacing="0"/>
        <w:ind w:firstLine="284"/>
        <w:jc w:val="both"/>
        <w:rPr>
          <w:sz w:val="28"/>
          <w:szCs w:val="28"/>
        </w:rPr>
      </w:pPr>
      <w:r w:rsidRPr="00386A45">
        <w:rPr>
          <w:sz w:val="28"/>
          <w:szCs w:val="28"/>
          <w:rtl/>
        </w:rPr>
        <w:t>ويجب كذلك التمييز بين التحريض على الإبادة وبين جرائم أخرى قد تنطبق على تصريحات أو أفعال معينة، وبين المسؤولية السياسية أو الأخلاقية عن خطاب يثير المخاوف من دون أن يستوفي بالضرورة عناصر جريمة محددة</w:t>
      </w:r>
      <w:r w:rsidRPr="00386A45">
        <w:rPr>
          <w:sz w:val="28"/>
          <w:szCs w:val="28"/>
        </w:rPr>
        <w:t>.</w:t>
      </w:r>
    </w:p>
    <w:p w:rsidR="002B4E89" w:rsidRPr="002B4E89" w:rsidRDefault="00386A45" w:rsidP="00386A45">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أ-</w:t>
      </w:r>
      <w:r w:rsidR="002B4E89" w:rsidRPr="002B4E89">
        <w:rPr>
          <w:rFonts w:asciiTheme="minorBidi" w:hAnsiTheme="minorBidi" w:cstheme="minorBidi"/>
          <w:b/>
          <w:bCs/>
          <w:color w:val="auto"/>
          <w:spacing w:val="0"/>
          <w:sz w:val="28"/>
          <w:rtl/>
          <w:lang w:eastAsia="en-US"/>
        </w:rPr>
        <w:t xml:space="preserve">أهمية التحريض </w:t>
      </w:r>
      <w:r w:rsidRPr="002B4E89">
        <w:rPr>
          <w:rFonts w:asciiTheme="minorBidi" w:hAnsiTheme="minorBidi" w:cstheme="minorBidi"/>
          <w:b/>
          <w:bCs/>
          <w:color w:val="auto"/>
          <w:spacing w:val="0"/>
          <w:sz w:val="28"/>
          <w:rtl/>
          <w:lang w:eastAsia="en-US"/>
        </w:rPr>
        <w:t xml:space="preserve">تتجاوز </w:t>
      </w:r>
      <w:r w:rsidR="002B4E89" w:rsidRPr="002B4E89">
        <w:rPr>
          <w:rFonts w:asciiTheme="minorBidi" w:hAnsiTheme="minorBidi" w:cstheme="minorBidi"/>
          <w:b/>
          <w:bCs/>
          <w:color w:val="auto"/>
          <w:spacing w:val="0"/>
          <w:sz w:val="28"/>
          <w:rtl/>
          <w:lang w:eastAsia="en-US"/>
        </w:rPr>
        <w:t>حدود الخطاب</w:t>
      </w:r>
    </w:p>
    <w:p w:rsidR="002B4E89" w:rsidRPr="00386A45" w:rsidRDefault="002B4E89" w:rsidP="00386A45">
      <w:pPr>
        <w:pStyle w:val="NormalWeb"/>
        <w:bidi/>
        <w:spacing w:before="0" w:beforeAutospacing="0" w:after="0" w:afterAutospacing="0"/>
        <w:ind w:firstLine="284"/>
        <w:jc w:val="both"/>
        <w:rPr>
          <w:sz w:val="28"/>
          <w:szCs w:val="28"/>
        </w:rPr>
      </w:pPr>
      <w:r w:rsidRPr="00386A45">
        <w:rPr>
          <w:sz w:val="28"/>
          <w:szCs w:val="28"/>
          <w:rtl/>
        </w:rPr>
        <w:t>التصريحات الصادرة عن مسؤولين ذوي سلطة قد تكون ذات صلة بفهم البيئة السياسية والعسكرية التي تقع فيها الأفعال. وقد تساعد، ضمن مجموع الأدلة، في تقييم كيفية صياغة السياسات، أو فهم السياق، أو استكشاف طبيعة الأوامر والقرارات</w:t>
      </w:r>
      <w:r w:rsidR="00386A45">
        <w:rPr>
          <w:sz w:val="28"/>
          <w:szCs w:val="28"/>
        </w:rPr>
        <w:t>.</w:t>
      </w:r>
      <w:r w:rsidR="00386A45">
        <w:rPr>
          <w:rFonts w:hint="cs"/>
          <w:sz w:val="28"/>
          <w:szCs w:val="28"/>
          <w:rtl/>
          <w:lang w:bidi="ar-EG"/>
        </w:rPr>
        <w:t xml:space="preserve"> </w:t>
      </w:r>
      <w:r w:rsidRPr="00386A45">
        <w:rPr>
          <w:sz w:val="28"/>
          <w:szCs w:val="28"/>
          <w:rtl/>
        </w:rPr>
        <w:t>ومع ذلك، فإن الاستدلال من التصريحات لا يجوز أن يكون آليًا. فالتصريح الواحد لا يثبت بالضرورة وجود قصد جنائي لدى شخص آخر، ولا يعفي الادعاء من إثبات العناصر المطلوبة للجريمة المنسوبة إلى المتهم المعني</w:t>
      </w:r>
      <w:r w:rsidRPr="00386A45">
        <w:rPr>
          <w:sz w:val="28"/>
          <w:szCs w:val="28"/>
        </w:rPr>
        <w:t>.</w:t>
      </w:r>
      <w:r w:rsidR="00386A45">
        <w:rPr>
          <w:rFonts w:hint="cs"/>
          <w:sz w:val="28"/>
          <w:szCs w:val="28"/>
          <w:rtl/>
          <w:lang w:bidi="ar-EG"/>
        </w:rPr>
        <w:t xml:space="preserve"> </w:t>
      </w:r>
      <w:r w:rsidRPr="00386A45">
        <w:rPr>
          <w:sz w:val="28"/>
          <w:szCs w:val="28"/>
          <w:rtl/>
        </w:rPr>
        <w:t>هنا تتضح أهمية جمع التصريحات وتوثيقها في سياقها الكامل، بما يشمل تاريخها، ومصدرها، وصفة المتحدث، والجمهور المستهدف، وأي توضيحات أو تصحيحات لاحقة. فالاجتزاء قد يؤدي إلى تشويه المعنى، كما أن إهمال السياق قد يفضي إلى استنتاجات لا تسندها الأدلة</w:t>
      </w:r>
      <w:r w:rsidRPr="00386A45">
        <w:rPr>
          <w:sz w:val="28"/>
          <w:szCs w:val="28"/>
        </w:rPr>
        <w:t>.</w:t>
      </w:r>
    </w:p>
    <w:p w:rsidR="002B4E89" w:rsidRPr="002B4E89" w:rsidRDefault="00386A45" w:rsidP="002B4E8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ب-</w:t>
      </w:r>
      <w:r w:rsidR="002B4E89" w:rsidRPr="002B4E89">
        <w:rPr>
          <w:rFonts w:asciiTheme="minorBidi" w:hAnsiTheme="minorBidi" w:cstheme="minorBidi"/>
          <w:b/>
          <w:bCs/>
          <w:color w:val="auto"/>
          <w:spacing w:val="0"/>
          <w:sz w:val="28"/>
          <w:rtl/>
          <w:lang w:eastAsia="en-US"/>
        </w:rPr>
        <w:t>البعد الاستراتيجي للخطاب العام</w:t>
      </w:r>
    </w:p>
    <w:p w:rsidR="002B4E89" w:rsidRPr="00386A45" w:rsidRDefault="002B4E89" w:rsidP="00386A45">
      <w:pPr>
        <w:pStyle w:val="NormalWeb"/>
        <w:bidi/>
        <w:spacing w:before="0" w:beforeAutospacing="0" w:after="0" w:afterAutospacing="0"/>
        <w:ind w:firstLine="284"/>
        <w:jc w:val="both"/>
        <w:rPr>
          <w:sz w:val="28"/>
          <w:szCs w:val="28"/>
        </w:rPr>
      </w:pPr>
      <w:r w:rsidRPr="00386A45">
        <w:rPr>
          <w:sz w:val="28"/>
          <w:szCs w:val="28"/>
          <w:rtl/>
        </w:rPr>
        <w:t>في النزاعات المسلحة، يمكن للخطاب السياسي أن يؤثر في التصورات العامة، وفي فهم الجمهور للخصم، وفي الحدود التي يُنظر ضمنها إلى استخدام القوة. لكنه لا ينبغي أن يُعامل بوصفه بديلًا عن تحليل الوقائع المادية أو عن إثبات المسؤولية القانونية</w:t>
      </w:r>
      <w:r w:rsidR="00386A45">
        <w:rPr>
          <w:sz w:val="28"/>
          <w:szCs w:val="28"/>
        </w:rPr>
        <w:t>.</w:t>
      </w:r>
      <w:r w:rsidR="00386A45">
        <w:rPr>
          <w:rFonts w:hint="cs"/>
          <w:sz w:val="28"/>
          <w:szCs w:val="28"/>
          <w:rtl/>
          <w:lang w:bidi="ar-EG"/>
        </w:rPr>
        <w:t xml:space="preserve"> </w:t>
      </w:r>
      <w:r w:rsidRPr="00386A45">
        <w:rPr>
          <w:sz w:val="28"/>
          <w:szCs w:val="28"/>
          <w:rtl/>
        </w:rPr>
        <w:t>ويقتضي ذلك الفصل بين ثلاثة مستويات</w:t>
      </w:r>
      <w:r w:rsidRPr="00386A45">
        <w:rPr>
          <w:sz w:val="28"/>
          <w:szCs w:val="28"/>
        </w:rPr>
        <w:t>:</w:t>
      </w:r>
    </w:p>
    <w:p w:rsidR="002B4E89" w:rsidRPr="002B4E89" w:rsidRDefault="002B4E89" w:rsidP="00386A45">
      <w:pPr>
        <w:ind w:left="284" w:hanging="284"/>
        <w:jc w:val="both"/>
        <w:rPr>
          <w:rFonts w:asciiTheme="minorBidi" w:hAnsiTheme="minorBidi" w:cstheme="minorBidi"/>
          <w:color w:val="auto"/>
          <w:spacing w:val="0"/>
          <w:sz w:val="28"/>
          <w:lang w:eastAsia="en-US"/>
        </w:rPr>
      </w:pPr>
      <w:r w:rsidRPr="00386A45">
        <w:rPr>
          <w:rFonts w:asciiTheme="minorBidi" w:hAnsiTheme="minorBidi" w:cstheme="minorBidi"/>
          <w:b/>
          <w:bCs/>
          <w:color w:val="auto"/>
          <w:spacing w:val="0"/>
          <w:sz w:val="28"/>
          <w:rtl/>
          <w:lang w:eastAsia="en-US"/>
        </w:rPr>
        <w:t>المستوى السياسي:</w:t>
      </w:r>
      <w:r w:rsidRPr="002B4E89">
        <w:rPr>
          <w:rFonts w:asciiTheme="minorBidi" w:hAnsiTheme="minorBidi" w:cstheme="minorBidi"/>
          <w:color w:val="auto"/>
          <w:spacing w:val="0"/>
          <w:sz w:val="28"/>
          <w:rtl/>
          <w:lang w:eastAsia="en-US"/>
        </w:rPr>
        <w:t xml:space="preserve"> تقييم أثر التصريحات في البيئة العامة، وفي شرعية السياسات، وفي العلاقات الدولية</w:t>
      </w:r>
      <w:r w:rsidRPr="002B4E89">
        <w:rPr>
          <w:rFonts w:asciiTheme="minorBidi" w:hAnsiTheme="minorBidi" w:cstheme="minorBidi"/>
          <w:color w:val="auto"/>
          <w:spacing w:val="0"/>
          <w:sz w:val="28"/>
          <w:lang w:eastAsia="en-US"/>
        </w:rPr>
        <w:t>.</w:t>
      </w:r>
    </w:p>
    <w:p w:rsidR="002B4E89" w:rsidRPr="002B4E89" w:rsidRDefault="002B4E89" w:rsidP="00386A45">
      <w:pPr>
        <w:ind w:left="284" w:hanging="284"/>
        <w:jc w:val="both"/>
        <w:rPr>
          <w:rFonts w:asciiTheme="minorBidi" w:hAnsiTheme="minorBidi" w:cstheme="minorBidi"/>
          <w:color w:val="auto"/>
          <w:spacing w:val="0"/>
          <w:sz w:val="28"/>
          <w:lang w:eastAsia="en-US"/>
        </w:rPr>
      </w:pPr>
      <w:r w:rsidRPr="00386A45">
        <w:rPr>
          <w:rFonts w:asciiTheme="minorBidi" w:hAnsiTheme="minorBidi" w:cstheme="minorBidi"/>
          <w:b/>
          <w:bCs/>
          <w:color w:val="auto"/>
          <w:spacing w:val="0"/>
          <w:sz w:val="28"/>
          <w:rtl/>
          <w:lang w:eastAsia="en-US"/>
        </w:rPr>
        <w:t>المستوى القانوني:</w:t>
      </w:r>
      <w:r w:rsidRPr="002B4E89">
        <w:rPr>
          <w:rFonts w:asciiTheme="minorBidi" w:hAnsiTheme="minorBidi" w:cstheme="minorBidi"/>
          <w:color w:val="auto"/>
          <w:spacing w:val="0"/>
          <w:sz w:val="28"/>
          <w:rtl/>
          <w:lang w:eastAsia="en-US"/>
        </w:rPr>
        <w:t xml:space="preserve"> فحص ما إذا كانت التصريحات تستوفي عناصر جريمة محددة أو تصلح دليلًا ذا صلة ضمن قضية</w:t>
      </w:r>
      <w:r w:rsidRPr="002B4E89">
        <w:rPr>
          <w:rFonts w:asciiTheme="minorBidi" w:hAnsiTheme="minorBidi" w:cstheme="minorBidi"/>
          <w:color w:val="auto"/>
          <w:spacing w:val="0"/>
          <w:sz w:val="28"/>
          <w:lang w:eastAsia="en-US"/>
        </w:rPr>
        <w:t>.</w:t>
      </w:r>
    </w:p>
    <w:p w:rsidR="002B4E89" w:rsidRPr="002B4E89" w:rsidRDefault="002B4E89" w:rsidP="00386A45">
      <w:pPr>
        <w:ind w:left="284" w:hanging="284"/>
        <w:jc w:val="both"/>
        <w:rPr>
          <w:rFonts w:asciiTheme="minorBidi" w:hAnsiTheme="minorBidi" w:cstheme="minorBidi"/>
          <w:color w:val="auto"/>
          <w:spacing w:val="0"/>
          <w:sz w:val="28"/>
          <w:lang w:eastAsia="en-US"/>
        </w:rPr>
      </w:pPr>
      <w:r w:rsidRPr="00386A45">
        <w:rPr>
          <w:rFonts w:asciiTheme="minorBidi" w:hAnsiTheme="minorBidi" w:cstheme="minorBidi"/>
          <w:b/>
          <w:bCs/>
          <w:color w:val="auto"/>
          <w:spacing w:val="0"/>
          <w:sz w:val="28"/>
          <w:rtl/>
          <w:lang w:eastAsia="en-US"/>
        </w:rPr>
        <w:t>المستوى الإثباتي:</w:t>
      </w:r>
      <w:r w:rsidRPr="002B4E89">
        <w:rPr>
          <w:rFonts w:asciiTheme="minorBidi" w:hAnsiTheme="minorBidi" w:cstheme="minorBidi"/>
          <w:color w:val="auto"/>
          <w:spacing w:val="0"/>
          <w:sz w:val="28"/>
          <w:rtl/>
          <w:lang w:eastAsia="en-US"/>
        </w:rPr>
        <w:t xml:space="preserve"> التحقق من أصالة التصريح وسياقه، وتحديد صلته بالأفعال أو الأشخاص محل التحقيق</w:t>
      </w:r>
      <w:r w:rsidRPr="002B4E89">
        <w:rPr>
          <w:rFonts w:asciiTheme="minorBidi" w:hAnsiTheme="minorBidi" w:cstheme="minorBidi"/>
          <w:color w:val="auto"/>
          <w:spacing w:val="0"/>
          <w:sz w:val="28"/>
          <w:lang w:eastAsia="en-US"/>
        </w:rPr>
        <w:t>.</w:t>
      </w:r>
    </w:p>
    <w:p w:rsidR="002B4E89" w:rsidRPr="00386A45" w:rsidRDefault="002B4E89" w:rsidP="00386A45">
      <w:pPr>
        <w:pStyle w:val="NormalWeb"/>
        <w:bidi/>
        <w:spacing w:before="0" w:beforeAutospacing="0" w:after="0" w:afterAutospacing="0"/>
        <w:ind w:firstLine="284"/>
        <w:jc w:val="both"/>
        <w:rPr>
          <w:sz w:val="28"/>
          <w:szCs w:val="28"/>
        </w:rPr>
      </w:pPr>
      <w:r w:rsidRPr="00386A45">
        <w:rPr>
          <w:sz w:val="28"/>
          <w:szCs w:val="28"/>
          <w:rtl/>
        </w:rPr>
        <w:t>ومن منظور استشرافي، قد يصبح هذا الجانب أكثر أهمية كلما تقدمت إجراءات التحقيق وجُمعت مواد إضافية</w:t>
      </w:r>
      <w:r w:rsidR="00386A45">
        <w:rPr>
          <w:rFonts w:hint="cs"/>
          <w:sz w:val="28"/>
          <w:szCs w:val="28"/>
          <w:rtl/>
        </w:rPr>
        <w:t>،</w:t>
      </w:r>
      <w:r w:rsidRPr="00386A45">
        <w:rPr>
          <w:sz w:val="28"/>
          <w:szCs w:val="28"/>
          <w:rtl/>
        </w:rPr>
        <w:t xml:space="preserve"> لكن قيمته ستظل مرتبطة بصرامة التقييم القانوني، لا بمجرد كثافة تداول التصريحات في الإعلام</w:t>
      </w:r>
      <w:r w:rsidRPr="00386A45">
        <w:rPr>
          <w:sz w:val="28"/>
          <w:szCs w:val="28"/>
        </w:rPr>
        <w:t>.</w:t>
      </w:r>
    </w:p>
    <w:p w:rsidR="002B4E89" w:rsidRPr="002B4E89" w:rsidRDefault="002B4E89" w:rsidP="00386A45">
      <w:pPr>
        <w:jc w:val="both"/>
        <w:outlineLvl w:val="1"/>
        <w:rPr>
          <w:rFonts w:asciiTheme="minorBidi" w:hAnsiTheme="minorBidi" w:cstheme="minorBidi"/>
          <w:b/>
          <w:bCs/>
          <w:color w:val="auto"/>
          <w:spacing w:val="0"/>
          <w:sz w:val="28"/>
          <w:lang w:eastAsia="en-US"/>
        </w:rPr>
      </w:pPr>
      <w:r w:rsidRPr="002B4E89">
        <w:rPr>
          <w:rFonts w:asciiTheme="minorBidi" w:hAnsiTheme="minorBidi" w:cstheme="minorBidi"/>
          <w:b/>
          <w:bCs/>
          <w:color w:val="auto"/>
          <w:spacing w:val="0"/>
          <w:sz w:val="28"/>
          <w:rtl/>
          <w:lang w:eastAsia="en-US"/>
        </w:rPr>
        <w:t>العقوبات الأميركية والض</w:t>
      </w:r>
      <w:r w:rsidR="00386A45">
        <w:rPr>
          <w:rFonts w:asciiTheme="minorBidi" w:hAnsiTheme="minorBidi" w:cstheme="minorBidi"/>
          <w:b/>
          <w:bCs/>
          <w:color w:val="auto"/>
          <w:spacing w:val="0"/>
          <w:sz w:val="28"/>
          <w:rtl/>
          <w:lang w:eastAsia="en-US"/>
        </w:rPr>
        <w:t>غط على المحكمة الجنائية الدولية</w:t>
      </w:r>
      <w:r w:rsidR="00386A45">
        <w:rPr>
          <w:rFonts w:asciiTheme="minorBidi" w:hAnsiTheme="minorBidi" w:cstheme="minorBidi" w:hint="cs"/>
          <w:b/>
          <w:bCs/>
          <w:color w:val="auto"/>
          <w:spacing w:val="0"/>
          <w:sz w:val="28"/>
          <w:rtl/>
          <w:lang w:eastAsia="en-US"/>
        </w:rPr>
        <w:t xml:space="preserve">.. </w:t>
      </w:r>
      <w:r w:rsidRPr="002B4E89">
        <w:rPr>
          <w:rFonts w:asciiTheme="minorBidi" w:hAnsiTheme="minorBidi" w:cstheme="minorBidi"/>
          <w:b/>
          <w:bCs/>
          <w:color w:val="auto"/>
          <w:spacing w:val="0"/>
          <w:sz w:val="28"/>
          <w:rtl/>
          <w:lang w:eastAsia="en-US"/>
        </w:rPr>
        <w:t>اختبار استقلال القضاء</w:t>
      </w:r>
    </w:p>
    <w:p w:rsidR="002B4E89" w:rsidRPr="00386A45" w:rsidRDefault="002B4E89" w:rsidP="00386A45">
      <w:pPr>
        <w:pStyle w:val="NormalWeb"/>
        <w:bidi/>
        <w:spacing w:before="0" w:beforeAutospacing="0" w:after="0" w:afterAutospacing="0"/>
        <w:ind w:firstLine="284"/>
        <w:jc w:val="both"/>
        <w:rPr>
          <w:sz w:val="28"/>
          <w:szCs w:val="28"/>
        </w:rPr>
      </w:pPr>
      <w:r w:rsidRPr="00386A45">
        <w:rPr>
          <w:sz w:val="28"/>
          <w:szCs w:val="28"/>
          <w:rtl/>
        </w:rPr>
        <w:t>لا تتحدد فاعلية المؤسسات القضائية الدولية بعلاقاتها مع الدول التي تخضع إجراءاتها للفحص فقط، بل تتأثر أيضًا بقدرتها على مواصلة العمل في ظل الضغوط التي قد تستهدف القضاة والمدعين العامين والعاملين فيها</w:t>
      </w:r>
      <w:r w:rsidR="00386A45">
        <w:rPr>
          <w:sz w:val="28"/>
          <w:szCs w:val="28"/>
        </w:rPr>
        <w:t>.</w:t>
      </w:r>
      <w:r w:rsidR="00386A45">
        <w:rPr>
          <w:rFonts w:hint="cs"/>
          <w:sz w:val="28"/>
          <w:szCs w:val="28"/>
          <w:rtl/>
          <w:lang w:bidi="ar-EG"/>
        </w:rPr>
        <w:t xml:space="preserve"> </w:t>
      </w:r>
      <w:r w:rsidRPr="00386A45">
        <w:rPr>
          <w:sz w:val="28"/>
          <w:szCs w:val="28"/>
          <w:rtl/>
        </w:rPr>
        <w:t>في عام 2025</w:t>
      </w:r>
      <w:r w:rsidR="00386A45">
        <w:rPr>
          <w:rFonts w:hint="cs"/>
          <w:sz w:val="28"/>
          <w:szCs w:val="28"/>
          <w:rtl/>
        </w:rPr>
        <w:t>م</w:t>
      </w:r>
      <w:r w:rsidRPr="00386A45">
        <w:rPr>
          <w:sz w:val="28"/>
          <w:szCs w:val="28"/>
          <w:rtl/>
        </w:rPr>
        <w:t>، أعلنت المحكمة الجنائية الدولية رفضها العقوبات الأميركية التي استهدفت قضاة ونائبين للمدعي العام. وقد أبرزت هذه المواجهة جانبًا إضافيًا من التحدي الذي تواجهه المحكمة: فإلى جانب تنفيذ مذكرات التوقيف، يتعين عليها الحفاظ على قدرتها المؤسسية على التحقيق والملاحقة واتخاذ القرارات في بيئة دولية قد تتعارض فيها المصالح السياسية مع عملها القضائي</w:t>
      </w:r>
      <w:r w:rsidRPr="00386A45">
        <w:rPr>
          <w:sz w:val="28"/>
          <w:szCs w:val="28"/>
        </w:rPr>
        <w:t>.</w:t>
      </w:r>
    </w:p>
    <w:p w:rsidR="002B4E89" w:rsidRPr="00386A45" w:rsidRDefault="002B4E89" w:rsidP="00386A45">
      <w:pPr>
        <w:pStyle w:val="NormalWeb"/>
        <w:bidi/>
        <w:spacing w:before="0" w:beforeAutospacing="0" w:after="0" w:afterAutospacing="0"/>
        <w:ind w:firstLine="284"/>
        <w:jc w:val="both"/>
        <w:rPr>
          <w:sz w:val="28"/>
          <w:szCs w:val="28"/>
        </w:rPr>
      </w:pPr>
      <w:r w:rsidRPr="00386A45">
        <w:rPr>
          <w:sz w:val="28"/>
          <w:szCs w:val="28"/>
          <w:rtl/>
        </w:rPr>
        <w:t>ويجب هنا عدم الخلط بين العقوبات التي تفرضها دولة خارج نظام روما وبين القرارات الصادرة عن المحكمة نفسها. فالعقوبات قد تؤثر في الأشخاص المستهدفين وفي قدرتهم على أداء مهامهم، لكنها لا تلغي بذاتها الإجراءات القضائية الصادرة عن المحكمة</w:t>
      </w:r>
      <w:r w:rsidRPr="00386A45">
        <w:rPr>
          <w:sz w:val="28"/>
          <w:szCs w:val="28"/>
        </w:rPr>
        <w:t>.</w:t>
      </w:r>
    </w:p>
    <w:p w:rsidR="002B4E89" w:rsidRPr="002B4E89" w:rsidRDefault="00386A45" w:rsidP="002B4E8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أ-</w:t>
      </w:r>
      <w:r w:rsidR="002B4E89" w:rsidRPr="002B4E89">
        <w:rPr>
          <w:rFonts w:asciiTheme="minorBidi" w:hAnsiTheme="minorBidi" w:cstheme="minorBidi"/>
          <w:b/>
          <w:bCs/>
          <w:color w:val="auto"/>
          <w:spacing w:val="0"/>
          <w:sz w:val="28"/>
          <w:rtl/>
          <w:lang w:eastAsia="en-US"/>
        </w:rPr>
        <w:t>من الضغط على الأفراد إلى الضغط على المؤسسة</w:t>
      </w:r>
    </w:p>
    <w:p w:rsidR="002B4E89" w:rsidRPr="00386A45" w:rsidRDefault="002B4E89" w:rsidP="00386A45">
      <w:pPr>
        <w:pStyle w:val="NormalWeb"/>
        <w:bidi/>
        <w:spacing w:before="0" w:beforeAutospacing="0" w:after="0" w:afterAutospacing="0"/>
        <w:ind w:firstLine="284"/>
        <w:jc w:val="both"/>
        <w:rPr>
          <w:sz w:val="28"/>
          <w:szCs w:val="28"/>
        </w:rPr>
      </w:pPr>
      <w:r w:rsidRPr="00386A45">
        <w:rPr>
          <w:sz w:val="28"/>
          <w:szCs w:val="28"/>
          <w:rtl/>
        </w:rPr>
        <w:t>قد يكون استهداف قضاة أو مدعين عامين جزءًا من ضغط أوسع على المؤسسة</w:t>
      </w:r>
      <w:r w:rsidR="00386A45">
        <w:rPr>
          <w:rFonts w:hint="cs"/>
          <w:sz w:val="28"/>
          <w:szCs w:val="28"/>
          <w:rtl/>
        </w:rPr>
        <w:t>؛</w:t>
      </w:r>
      <w:r w:rsidRPr="00386A45">
        <w:rPr>
          <w:sz w:val="28"/>
          <w:szCs w:val="28"/>
          <w:rtl/>
        </w:rPr>
        <w:t xml:space="preserve"> لأن أثره المحتمل لا يقتصر على الأفراد المعنيين. فقد يؤدي إلى رفع كلفة العمل القضائي، وتعقيد العلاقات المهنية والمالية، وإثارة مخاوف لدى جهات أخرى من التعاون مع المحكمة</w:t>
      </w:r>
      <w:r w:rsidRPr="00386A45">
        <w:rPr>
          <w:sz w:val="28"/>
          <w:szCs w:val="28"/>
        </w:rPr>
        <w:t>.</w:t>
      </w:r>
      <w:r w:rsidR="00386A45">
        <w:rPr>
          <w:rFonts w:hint="cs"/>
          <w:sz w:val="28"/>
          <w:szCs w:val="28"/>
          <w:rtl/>
          <w:lang w:bidi="ar-EG"/>
        </w:rPr>
        <w:t xml:space="preserve"> </w:t>
      </w:r>
      <w:r w:rsidRPr="00386A45">
        <w:rPr>
          <w:sz w:val="28"/>
          <w:szCs w:val="28"/>
          <w:rtl/>
        </w:rPr>
        <w:t xml:space="preserve">ومع ذلك، ينبغي التمييز بين الأثر المحتمل </w:t>
      </w:r>
      <w:r w:rsidRPr="00386A45">
        <w:rPr>
          <w:sz w:val="28"/>
          <w:szCs w:val="28"/>
          <w:rtl/>
        </w:rPr>
        <w:lastRenderedPageBreak/>
        <w:t>للعقوبات وبين النتائج التي ثبت وقوعها بالفعل. فلا يصح افتراض أن العقوبات عطلت جميع إجراءات المحكمة أو أنها أدت حتمًا إلى تغيير قراراتها. فذلك يحتاج إلى أدلة محددة بشأن كل أثر</w:t>
      </w:r>
      <w:r w:rsidRPr="00386A45">
        <w:rPr>
          <w:sz w:val="28"/>
          <w:szCs w:val="28"/>
        </w:rPr>
        <w:t>.</w:t>
      </w:r>
    </w:p>
    <w:p w:rsidR="002B4E89" w:rsidRPr="002B4E89" w:rsidRDefault="00386A45" w:rsidP="002B4E8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ب-</w:t>
      </w:r>
      <w:r w:rsidR="002B4E89" w:rsidRPr="002B4E89">
        <w:rPr>
          <w:rFonts w:asciiTheme="minorBidi" w:hAnsiTheme="minorBidi" w:cstheme="minorBidi"/>
          <w:b/>
          <w:bCs/>
          <w:color w:val="auto"/>
          <w:spacing w:val="0"/>
          <w:sz w:val="28"/>
          <w:rtl/>
          <w:lang w:eastAsia="en-US"/>
        </w:rPr>
        <w:t>التداعيات الاستراتيجية على النظام الدولي</w:t>
      </w:r>
    </w:p>
    <w:p w:rsidR="002B4E89" w:rsidRPr="00386A45" w:rsidRDefault="002B4E89" w:rsidP="00386A45">
      <w:pPr>
        <w:pStyle w:val="NormalWeb"/>
        <w:bidi/>
        <w:spacing w:before="0" w:beforeAutospacing="0" w:after="0" w:afterAutospacing="0"/>
        <w:ind w:firstLine="284"/>
        <w:jc w:val="both"/>
        <w:rPr>
          <w:sz w:val="28"/>
          <w:szCs w:val="28"/>
        </w:rPr>
      </w:pPr>
      <w:r w:rsidRPr="00386A45">
        <w:rPr>
          <w:sz w:val="28"/>
          <w:szCs w:val="28"/>
          <w:rtl/>
        </w:rPr>
        <w:t>يمكن أن تتخذ المواجهة بين المحكمة وبعض الدول ثلاثة أبعاد مترابطة</w:t>
      </w:r>
      <w:r w:rsidRPr="00386A45">
        <w:rPr>
          <w:sz w:val="28"/>
          <w:szCs w:val="28"/>
        </w:rPr>
        <w:t>:</w:t>
      </w:r>
    </w:p>
    <w:p w:rsidR="002B4E89" w:rsidRPr="00386A45" w:rsidRDefault="00386A45" w:rsidP="00386A45">
      <w:pPr>
        <w:pStyle w:val="NormalWeb"/>
        <w:bidi/>
        <w:spacing w:before="0" w:beforeAutospacing="0" w:after="0" w:afterAutospacing="0"/>
        <w:ind w:left="284" w:hanging="284"/>
        <w:jc w:val="both"/>
        <w:rPr>
          <w:sz w:val="28"/>
          <w:szCs w:val="28"/>
        </w:rPr>
      </w:pPr>
      <w:r w:rsidRPr="00386A45">
        <w:rPr>
          <w:rFonts w:hint="cs"/>
          <w:b/>
          <w:bCs/>
          <w:sz w:val="28"/>
          <w:szCs w:val="28"/>
          <w:rtl/>
        </w:rPr>
        <w:t>-</w:t>
      </w:r>
      <w:r w:rsidR="002B4E89" w:rsidRPr="00386A45">
        <w:rPr>
          <w:b/>
          <w:bCs/>
          <w:sz w:val="28"/>
          <w:szCs w:val="28"/>
          <w:rtl/>
        </w:rPr>
        <w:t>البعد المؤسسي:</w:t>
      </w:r>
      <w:r w:rsidR="002B4E89" w:rsidRPr="00386A45">
        <w:rPr>
          <w:sz w:val="28"/>
          <w:szCs w:val="28"/>
          <w:rtl/>
        </w:rPr>
        <w:t xml:space="preserve"> قدرة المحكمة على مواصلة عملها والمحافظة على استقلال قراراتها</w:t>
      </w:r>
      <w:r w:rsidR="002B4E89" w:rsidRPr="00386A45">
        <w:rPr>
          <w:sz w:val="28"/>
          <w:szCs w:val="28"/>
        </w:rPr>
        <w:t>.</w:t>
      </w:r>
    </w:p>
    <w:p w:rsidR="002B4E89" w:rsidRPr="00386A45" w:rsidRDefault="00386A45" w:rsidP="00386A45">
      <w:pPr>
        <w:pStyle w:val="NormalWeb"/>
        <w:bidi/>
        <w:spacing w:before="0" w:beforeAutospacing="0" w:after="0" w:afterAutospacing="0"/>
        <w:ind w:left="284" w:hanging="284"/>
        <w:jc w:val="both"/>
        <w:rPr>
          <w:sz w:val="28"/>
          <w:szCs w:val="28"/>
        </w:rPr>
      </w:pPr>
      <w:r w:rsidRPr="00386A45">
        <w:rPr>
          <w:rFonts w:hint="cs"/>
          <w:b/>
          <w:bCs/>
          <w:sz w:val="28"/>
          <w:szCs w:val="28"/>
          <w:rtl/>
        </w:rPr>
        <w:t>-</w:t>
      </w:r>
      <w:r w:rsidR="002B4E89" w:rsidRPr="00386A45">
        <w:rPr>
          <w:b/>
          <w:bCs/>
          <w:sz w:val="28"/>
          <w:szCs w:val="28"/>
          <w:rtl/>
        </w:rPr>
        <w:t>البعد الدبلوماسي:</w:t>
      </w:r>
      <w:r w:rsidR="002B4E89" w:rsidRPr="00386A45">
        <w:rPr>
          <w:sz w:val="28"/>
          <w:szCs w:val="28"/>
          <w:rtl/>
        </w:rPr>
        <w:t xml:space="preserve"> استعداد الدول للتعاون معها رغم الضغوط السياسية أو الاقتصادية</w:t>
      </w:r>
      <w:r w:rsidR="002B4E89" w:rsidRPr="00386A45">
        <w:rPr>
          <w:sz w:val="28"/>
          <w:szCs w:val="28"/>
        </w:rPr>
        <w:t>.</w:t>
      </w:r>
    </w:p>
    <w:p w:rsidR="002B4E89" w:rsidRPr="00386A45" w:rsidRDefault="00386A45" w:rsidP="00386A45">
      <w:pPr>
        <w:pStyle w:val="NormalWeb"/>
        <w:bidi/>
        <w:spacing w:before="0" w:beforeAutospacing="0" w:after="0" w:afterAutospacing="0"/>
        <w:ind w:left="284" w:hanging="284"/>
        <w:jc w:val="both"/>
        <w:rPr>
          <w:sz w:val="28"/>
          <w:szCs w:val="28"/>
        </w:rPr>
      </w:pPr>
      <w:r w:rsidRPr="00386A45">
        <w:rPr>
          <w:rFonts w:hint="cs"/>
          <w:b/>
          <w:bCs/>
          <w:sz w:val="28"/>
          <w:szCs w:val="28"/>
          <w:rtl/>
        </w:rPr>
        <w:t>-</w:t>
      </w:r>
      <w:r w:rsidR="002B4E89" w:rsidRPr="00386A45">
        <w:rPr>
          <w:b/>
          <w:bCs/>
          <w:sz w:val="28"/>
          <w:szCs w:val="28"/>
          <w:rtl/>
        </w:rPr>
        <w:t>البعد المعياري:</w:t>
      </w:r>
      <w:r w:rsidR="002B4E89" w:rsidRPr="00386A45">
        <w:rPr>
          <w:sz w:val="28"/>
          <w:szCs w:val="28"/>
          <w:rtl/>
        </w:rPr>
        <w:t xml:space="preserve"> مدى قدرة النظام الدولي على حماية مبدأ خضوع الأفراد للمساءلة، بصرف النظر عن مواقعهم السياسية، مع احترام قواعد الاختصاص والإجراءات القانونية</w:t>
      </w:r>
      <w:r w:rsidR="002B4E89" w:rsidRPr="00386A45">
        <w:rPr>
          <w:sz w:val="28"/>
          <w:szCs w:val="28"/>
        </w:rPr>
        <w:t>.</w:t>
      </w:r>
    </w:p>
    <w:p w:rsidR="002B4E89" w:rsidRPr="00386A45" w:rsidRDefault="002B4E89" w:rsidP="00386A45">
      <w:pPr>
        <w:pStyle w:val="NormalWeb"/>
        <w:bidi/>
        <w:spacing w:before="0" w:beforeAutospacing="0" w:after="0" w:afterAutospacing="0"/>
        <w:ind w:firstLine="284"/>
        <w:jc w:val="both"/>
        <w:rPr>
          <w:sz w:val="28"/>
          <w:szCs w:val="28"/>
        </w:rPr>
      </w:pPr>
      <w:r w:rsidRPr="00386A45">
        <w:rPr>
          <w:sz w:val="28"/>
          <w:szCs w:val="28"/>
          <w:rtl/>
        </w:rPr>
        <w:t>إذا أصبحت الضغوط على المؤسسة القضائية وسيلة فعالة لردعها عن ممارسة اختصاصها، فقد يمتد الأثر إلى قضايا أخرى تتعلق بمسؤولين من دول مختلفة. أما إذا استطاعت المحكمة والدول الداعمة لاستقلال القضاء المحافظة على التعاون والموارد والقدرات اللازمة، فقد يحد ذلك من الأثر المؤسسي للضغط</w:t>
      </w:r>
      <w:r w:rsidRPr="00386A45">
        <w:rPr>
          <w:sz w:val="28"/>
          <w:szCs w:val="28"/>
        </w:rPr>
        <w:t>.</w:t>
      </w:r>
    </w:p>
    <w:p w:rsidR="002B4E89" w:rsidRPr="00386A45" w:rsidRDefault="002B4E89" w:rsidP="00386A45">
      <w:pPr>
        <w:pStyle w:val="NormalWeb"/>
        <w:bidi/>
        <w:spacing w:before="0" w:beforeAutospacing="0" w:after="0" w:afterAutospacing="0"/>
        <w:ind w:firstLine="284"/>
        <w:jc w:val="both"/>
        <w:rPr>
          <w:sz w:val="28"/>
          <w:szCs w:val="28"/>
        </w:rPr>
      </w:pPr>
      <w:r w:rsidRPr="00386A45">
        <w:rPr>
          <w:sz w:val="28"/>
          <w:szCs w:val="28"/>
          <w:rtl/>
        </w:rPr>
        <w:t>ولا يتوقف المسار على موقف المحكمة وحدها، بل يعتمد أيضًا على خيارات الدول الأطراف، وقدرتها على تنسيق استجاباتها، واستعدادها لتحمل كلفة الدفاع عن استقلال القضاء الدولي</w:t>
      </w:r>
      <w:r w:rsidRPr="00386A45">
        <w:rPr>
          <w:sz w:val="28"/>
          <w:szCs w:val="28"/>
        </w:rPr>
        <w:t>.</w:t>
      </w:r>
    </w:p>
    <w:p w:rsidR="002B4E89" w:rsidRPr="002B4E89" w:rsidRDefault="00386A45" w:rsidP="00386A45">
      <w:pPr>
        <w:jc w:val="both"/>
        <w:outlineLvl w:val="1"/>
        <w:rPr>
          <w:rFonts w:asciiTheme="minorBidi" w:hAnsiTheme="minorBidi" w:cstheme="minorBidi"/>
          <w:b/>
          <w:bCs/>
          <w:color w:val="auto"/>
          <w:spacing w:val="0"/>
          <w:sz w:val="28"/>
          <w:lang w:eastAsia="en-US"/>
        </w:rPr>
      </w:pPr>
      <w:r>
        <w:rPr>
          <w:rFonts w:asciiTheme="minorBidi" w:hAnsiTheme="minorBidi" w:cstheme="minorBidi"/>
          <w:b/>
          <w:bCs/>
          <w:color w:val="auto"/>
          <w:spacing w:val="0"/>
          <w:sz w:val="28"/>
          <w:rtl/>
          <w:lang w:eastAsia="en-US"/>
        </w:rPr>
        <w:t>مصفوفة القوة والضعف</w:t>
      </w:r>
      <w:r>
        <w:rPr>
          <w:rFonts w:asciiTheme="minorBidi" w:hAnsiTheme="minorBidi" w:cstheme="minorBidi" w:hint="cs"/>
          <w:b/>
          <w:bCs/>
          <w:color w:val="auto"/>
          <w:spacing w:val="0"/>
          <w:sz w:val="28"/>
          <w:rtl/>
          <w:lang w:eastAsia="en-US"/>
        </w:rPr>
        <w:t xml:space="preserve">.. </w:t>
      </w:r>
      <w:r w:rsidR="002B4E89" w:rsidRPr="002B4E89">
        <w:rPr>
          <w:rFonts w:asciiTheme="minorBidi" w:hAnsiTheme="minorBidi" w:cstheme="minorBidi"/>
          <w:b/>
          <w:bCs/>
          <w:color w:val="auto"/>
          <w:spacing w:val="0"/>
          <w:sz w:val="28"/>
          <w:rtl/>
          <w:lang w:eastAsia="en-US"/>
        </w:rPr>
        <w:t>لماذا لا تكفي الشرعية القانونية وحدها؟</w:t>
      </w:r>
    </w:p>
    <w:p w:rsidR="002B4E89" w:rsidRPr="00386A45" w:rsidRDefault="002B4E89" w:rsidP="00386A45">
      <w:pPr>
        <w:pStyle w:val="NormalWeb"/>
        <w:bidi/>
        <w:spacing w:before="0" w:beforeAutospacing="0" w:after="0" w:afterAutospacing="0"/>
        <w:ind w:firstLine="284"/>
        <w:jc w:val="both"/>
        <w:rPr>
          <w:sz w:val="28"/>
          <w:szCs w:val="28"/>
        </w:rPr>
      </w:pPr>
      <w:r w:rsidRPr="00386A45">
        <w:rPr>
          <w:sz w:val="28"/>
          <w:szCs w:val="28"/>
          <w:rtl/>
        </w:rPr>
        <w:t>تكشف المسارات المتوازية عن تفاوت واضح بين ما تستطيع المؤسسات الدولية إنتاجه قانونيًا وما تستطيع فرضه ماديًا. ولا تعني هذه الفجوة أن القانون الدولي مجرد خطاب، بل تعني أن فاعليته تتحدد من خلال تفاعل قواعده مع مؤسسات التنفيذ وإرادة الدول والظروف السياسية</w:t>
      </w:r>
      <w:r w:rsidRPr="00386A45">
        <w:rPr>
          <w:sz w:val="28"/>
          <w:szCs w:val="28"/>
        </w:rPr>
        <w:t>.</w:t>
      </w:r>
    </w:p>
    <w:p w:rsidR="002B4E89" w:rsidRPr="002B4E89" w:rsidRDefault="002B4E89" w:rsidP="002B4E89">
      <w:pPr>
        <w:jc w:val="both"/>
        <w:outlineLvl w:val="1"/>
        <w:rPr>
          <w:rFonts w:asciiTheme="minorBidi" w:hAnsiTheme="minorBidi" w:cstheme="minorBidi"/>
          <w:b/>
          <w:bCs/>
          <w:color w:val="auto"/>
          <w:spacing w:val="0"/>
          <w:sz w:val="28"/>
          <w:lang w:eastAsia="en-US"/>
        </w:rPr>
      </w:pPr>
      <w:r w:rsidRPr="002B4E89">
        <w:rPr>
          <w:rFonts w:asciiTheme="minorBidi" w:hAnsiTheme="minorBidi" w:cstheme="minorBidi"/>
          <w:b/>
          <w:bCs/>
          <w:color w:val="auto"/>
          <w:spacing w:val="0"/>
          <w:sz w:val="28"/>
          <w:rtl/>
          <w:lang w:eastAsia="en-US"/>
        </w:rPr>
        <w:t>مصفوفة التقييم الاستراتيجي</w:t>
      </w:r>
    </w:p>
    <w:p w:rsidR="002B4E89" w:rsidRPr="001D4B69" w:rsidRDefault="002B4E89" w:rsidP="001D4B69">
      <w:pPr>
        <w:ind w:left="284" w:hanging="284"/>
        <w:jc w:val="both"/>
        <w:rPr>
          <w:rFonts w:asciiTheme="minorBidi" w:hAnsiTheme="minorBidi" w:cstheme="minorBidi"/>
          <w:b/>
          <w:bCs/>
          <w:color w:val="auto"/>
          <w:spacing w:val="0"/>
          <w:sz w:val="28"/>
          <w:lang w:eastAsia="en-US"/>
        </w:rPr>
      </w:pPr>
      <w:r w:rsidRPr="00386A45">
        <w:rPr>
          <w:rFonts w:asciiTheme="minorBidi" w:hAnsiTheme="minorBidi" w:cstheme="minorBidi"/>
          <w:b/>
          <w:bCs/>
          <w:color w:val="auto"/>
          <w:spacing w:val="0"/>
          <w:sz w:val="28"/>
          <w:rtl/>
          <w:lang w:eastAsia="en-US"/>
        </w:rPr>
        <w:t>مصدر القوة</w:t>
      </w:r>
      <w:r w:rsidR="001D4B69">
        <w:rPr>
          <w:rFonts w:asciiTheme="minorBidi" w:hAnsiTheme="minorBidi" w:cstheme="minorBidi" w:hint="cs"/>
          <w:b/>
          <w:bCs/>
          <w:color w:val="auto"/>
          <w:spacing w:val="0"/>
          <w:sz w:val="28"/>
          <w:rtl/>
          <w:lang w:eastAsia="en-US"/>
        </w:rPr>
        <w:t>:</w:t>
      </w:r>
      <w:r w:rsidR="001D4B69">
        <w:rPr>
          <w:rFonts w:asciiTheme="minorBidi" w:hAnsiTheme="minorBidi" w:cstheme="minorBidi" w:hint="cs"/>
          <w:b/>
          <w:bCs/>
          <w:color w:val="auto"/>
          <w:spacing w:val="0"/>
          <w:sz w:val="28"/>
          <w:rtl/>
          <w:lang w:eastAsia="en-US" w:bidi="ar-EG"/>
        </w:rPr>
        <w:t xml:space="preserve"> </w:t>
      </w:r>
      <w:r w:rsidRPr="002B4E89">
        <w:rPr>
          <w:rFonts w:asciiTheme="minorBidi" w:hAnsiTheme="minorBidi" w:cstheme="minorBidi"/>
          <w:color w:val="auto"/>
          <w:spacing w:val="0"/>
          <w:sz w:val="28"/>
          <w:rtl/>
          <w:lang w:eastAsia="en-US"/>
        </w:rPr>
        <w:t>ميزة قائمة</w:t>
      </w:r>
      <w:r w:rsidR="001D4B69">
        <w:rPr>
          <w:rFonts w:asciiTheme="minorBidi" w:hAnsiTheme="minorBidi" w:cstheme="minorBidi" w:hint="cs"/>
          <w:color w:val="auto"/>
          <w:spacing w:val="0"/>
          <w:sz w:val="28"/>
          <w:rtl/>
          <w:lang w:eastAsia="en-US"/>
        </w:rPr>
        <w:t>، و</w:t>
      </w:r>
      <w:r w:rsidRPr="002B4E89">
        <w:rPr>
          <w:rFonts w:asciiTheme="minorBidi" w:hAnsiTheme="minorBidi" w:cstheme="minorBidi"/>
          <w:color w:val="auto"/>
          <w:spacing w:val="0"/>
          <w:sz w:val="28"/>
          <w:rtl/>
          <w:lang w:eastAsia="en-US"/>
        </w:rPr>
        <w:t>وجود أطر قانونية محددة للالتزامات والمسؤولية</w:t>
      </w:r>
      <w:r w:rsidR="001D4B69">
        <w:rPr>
          <w:rFonts w:asciiTheme="minorBidi" w:hAnsiTheme="minorBidi" w:cstheme="minorBidi" w:hint="cs"/>
          <w:color w:val="auto"/>
          <w:spacing w:val="0"/>
          <w:sz w:val="28"/>
          <w:rtl/>
          <w:lang w:eastAsia="en-US"/>
        </w:rPr>
        <w:t>، و</w:t>
      </w:r>
      <w:r w:rsidRPr="002B4E89">
        <w:rPr>
          <w:rFonts w:asciiTheme="minorBidi" w:hAnsiTheme="minorBidi" w:cstheme="minorBidi"/>
          <w:color w:val="auto"/>
          <w:spacing w:val="0"/>
          <w:sz w:val="28"/>
          <w:rtl/>
          <w:lang w:eastAsia="en-US"/>
        </w:rPr>
        <w:t>صدور تدابير قضائية ومذكرات توقيف يمكن تحديد آثارها القانونية</w:t>
      </w:r>
      <w:r w:rsidR="001D4B69">
        <w:rPr>
          <w:rFonts w:asciiTheme="minorBidi" w:hAnsiTheme="minorBidi" w:cstheme="minorBidi" w:hint="cs"/>
          <w:color w:val="auto"/>
          <w:spacing w:val="0"/>
          <w:sz w:val="28"/>
          <w:rtl/>
          <w:lang w:eastAsia="en-US"/>
        </w:rPr>
        <w:t>، و</w:t>
      </w:r>
      <w:r w:rsidRPr="002B4E89">
        <w:rPr>
          <w:rFonts w:asciiTheme="minorBidi" w:hAnsiTheme="minorBidi" w:cstheme="minorBidi"/>
          <w:color w:val="auto"/>
          <w:spacing w:val="0"/>
          <w:sz w:val="28"/>
          <w:rtl/>
          <w:lang w:eastAsia="en-US"/>
        </w:rPr>
        <w:t>استمرار الإجراءات حتى في ظل الاعتراض السياسي على اختصاص المحكمة أو قراراتها</w:t>
      </w:r>
      <w:r w:rsidR="001D4B69">
        <w:rPr>
          <w:rFonts w:asciiTheme="minorBidi" w:hAnsiTheme="minorBidi" w:cstheme="minorBidi" w:hint="cs"/>
          <w:color w:val="auto"/>
          <w:spacing w:val="0"/>
          <w:sz w:val="28"/>
          <w:rtl/>
          <w:lang w:eastAsia="en-US"/>
        </w:rPr>
        <w:t>، و</w:t>
      </w:r>
      <w:r w:rsidRPr="002B4E89">
        <w:rPr>
          <w:rFonts w:asciiTheme="minorBidi" w:hAnsiTheme="minorBidi" w:cstheme="minorBidi"/>
          <w:color w:val="auto"/>
          <w:spacing w:val="0"/>
          <w:sz w:val="28"/>
          <w:rtl/>
          <w:lang w:eastAsia="en-US"/>
        </w:rPr>
        <w:t>إمكان حفظ الأدلة وتراكمها على مدى زمني طويل</w:t>
      </w:r>
      <w:r w:rsidRPr="002B4E89">
        <w:rPr>
          <w:rFonts w:asciiTheme="minorBidi" w:hAnsiTheme="minorBidi" w:cstheme="minorBidi"/>
          <w:color w:val="auto"/>
          <w:spacing w:val="0"/>
          <w:sz w:val="28"/>
          <w:lang w:eastAsia="en-US"/>
        </w:rPr>
        <w:t>.</w:t>
      </w:r>
    </w:p>
    <w:p w:rsidR="002B4E89" w:rsidRPr="001D4B69" w:rsidRDefault="002B4E89" w:rsidP="001D4B69">
      <w:pPr>
        <w:ind w:left="284" w:hanging="284"/>
        <w:jc w:val="both"/>
        <w:rPr>
          <w:rFonts w:asciiTheme="minorBidi" w:hAnsiTheme="minorBidi" w:cstheme="minorBidi"/>
          <w:b/>
          <w:bCs/>
          <w:color w:val="auto"/>
          <w:spacing w:val="0"/>
          <w:sz w:val="28"/>
          <w:lang w:eastAsia="en-US"/>
        </w:rPr>
      </w:pPr>
      <w:r w:rsidRPr="00386A45">
        <w:rPr>
          <w:rFonts w:asciiTheme="minorBidi" w:hAnsiTheme="minorBidi" w:cstheme="minorBidi"/>
          <w:b/>
          <w:bCs/>
          <w:color w:val="auto"/>
          <w:spacing w:val="0"/>
          <w:sz w:val="28"/>
          <w:rtl/>
          <w:lang w:eastAsia="en-US"/>
        </w:rPr>
        <w:t>مصدر الضعف</w:t>
      </w:r>
      <w:r w:rsidR="001D4B69">
        <w:rPr>
          <w:rFonts w:asciiTheme="minorBidi" w:hAnsiTheme="minorBidi" w:cstheme="minorBidi" w:hint="cs"/>
          <w:b/>
          <w:bCs/>
          <w:color w:val="auto"/>
          <w:spacing w:val="0"/>
          <w:sz w:val="28"/>
          <w:rtl/>
          <w:lang w:eastAsia="en-US"/>
        </w:rPr>
        <w:t>:</w:t>
      </w:r>
      <w:r w:rsidR="001D4B69">
        <w:rPr>
          <w:rFonts w:asciiTheme="minorBidi" w:hAnsiTheme="minorBidi" w:cstheme="minorBidi" w:hint="cs"/>
          <w:b/>
          <w:bCs/>
          <w:color w:val="auto"/>
          <w:spacing w:val="0"/>
          <w:sz w:val="28"/>
          <w:rtl/>
          <w:lang w:eastAsia="en-US" w:bidi="ar-EG"/>
        </w:rPr>
        <w:t xml:space="preserve"> </w:t>
      </w:r>
      <w:r w:rsidRPr="002B4E89">
        <w:rPr>
          <w:rFonts w:asciiTheme="minorBidi" w:hAnsiTheme="minorBidi" w:cstheme="minorBidi"/>
          <w:color w:val="auto"/>
          <w:spacing w:val="0"/>
          <w:sz w:val="28"/>
          <w:rtl/>
          <w:lang w:eastAsia="en-US"/>
        </w:rPr>
        <w:t>قيد بنيوي</w:t>
      </w:r>
      <w:r w:rsidR="001D4B69">
        <w:rPr>
          <w:rFonts w:asciiTheme="minorBidi" w:hAnsiTheme="minorBidi" w:cstheme="minorBidi" w:hint="cs"/>
          <w:color w:val="auto"/>
          <w:spacing w:val="0"/>
          <w:sz w:val="28"/>
          <w:rtl/>
          <w:lang w:eastAsia="en-US"/>
        </w:rPr>
        <w:t>، و</w:t>
      </w:r>
      <w:r w:rsidRPr="002B4E89">
        <w:rPr>
          <w:rFonts w:asciiTheme="minorBidi" w:hAnsiTheme="minorBidi" w:cstheme="minorBidi"/>
          <w:color w:val="auto"/>
          <w:spacing w:val="0"/>
          <w:sz w:val="28"/>
          <w:rtl/>
          <w:lang w:eastAsia="en-US"/>
        </w:rPr>
        <w:t>الاعتماد على الدول في تنفيذ كثير من القرارات</w:t>
      </w:r>
      <w:r w:rsidR="001D4B69">
        <w:rPr>
          <w:rFonts w:asciiTheme="minorBidi" w:hAnsiTheme="minorBidi" w:cstheme="minorBidi" w:hint="cs"/>
          <w:color w:val="auto"/>
          <w:spacing w:val="0"/>
          <w:sz w:val="28"/>
          <w:rtl/>
          <w:lang w:eastAsia="en-US"/>
        </w:rPr>
        <w:t>، و</w:t>
      </w:r>
      <w:r w:rsidRPr="002B4E89">
        <w:rPr>
          <w:rFonts w:asciiTheme="minorBidi" w:hAnsiTheme="minorBidi" w:cstheme="minorBidi"/>
          <w:color w:val="auto"/>
          <w:spacing w:val="0"/>
          <w:sz w:val="28"/>
          <w:rtl/>
          <w:lang w:eastAsia="en-US"/>
        </w:rPr>
        <w:t>تفاوت الالتزام بالتعاون بين الحكومات</w:t>
      </w:r>
      <w:r w:rsidR="001D4B69">
        <w:rPr>
          <w:rFonts w:asciiTheme="minorBidi" w:hAnsiTheme="minorBidi" w:cstheme="minorBidi" w:hint="cs"/>
          <w:color w:val="auto"/>
          <w:spacing w:val="0"/>
          <w:sz w:val="28"/>
          <w:rtl/>
          <w:lang w:eastAsia="en-US"/>
        </w:rPr>
        <w:t>، و</w:t>
      </w:r>
      <w:r w:rsidRPr="002B4E89">
        <w:rPr>
          <w:rFonts w:asciiTheme="minorBidi" w:hAnsiTheme="minorBidi" w:cstheme="minorBidi"/>
          <w:color w:val="auto"/>
          <w:spacing w:val="0"/>
          <w:sz w:val="28"/>
          <w:rtl/>
          <w:lang w:eastAsia="en-US"/>
        </w:rPr>
        <w:t>طول بعض الإجراءات القضائية وتعقيد جمع الأدلة</w:t>
      </w:r>
      <w:r w:rsidR="001D4B69">
        <w:rPr>
          <w:rFonts w:asciiTheme="minorBidi" w:hAnsiTheme="minorBidi" w:cstheme="minorBidi" w:hint="cs"/>
          <w:color w:val="auto"/>
          <w:spacing w:val="0"/>
          <w:sz w:val="28"/>
          <w:rtl/>
          <w:lang w:eastAsia="en-US"/>
        </w:rPr>
        <w:t>، و</w:t>
      </w:r>
      <w:r w:rsidRPr="002B4E89">
        <w:rPr>
          <w:rFonts w:asciiTheme="minorBidi" w:hAnsiTheme="minorBidi" w:cstheme="minorBidi"/>
          <w:color w:val="auto"/>
          <w:spacing w:val="0"/>
          <w:sz w:val="28"/>
          <w:rtl/>
          <w:lang w:eastAsia="en-US"/>
        </w:rPr>
        <w:t>تعرض المؤسسات القضائية لضغوط سياسية ومالية</w:t>
      </w:r>
      <w:r w:rsidRPr="002B4E89">
        <w:rPr>
          <w:rFonts w:asciiTheme="minorBidi" w:hAnsiTheme="minorBidi" w:cstheme="minorBidi"/>
          <w:color w:val="auto"/>
          <w:spacing w:val="0"/>
          <w:sz w:val="28"/>
          <w:lang w:eastAsia="en-US"/>
        </w:rPr>
        <w:t>.</w:t>
      </w:r>
    </w:p>
    <w:p w:rsidR="002B4E89" w:rsidRPr="001D4B69" w:rsidRDefault="002B4E89" w:rsidP="001D4B69">
      <w:pPr>
        <w:ind w:left="284" w:hanging="284"/>
        <w:jc w:val="both"/>
        <w:rPr>
          <w:rFonts w:asciiTheme="minorBidi" w:hAnsiTheme="minorBidi" w:cstheme="minorBidi"/>
          <w:b/>
          <w:bCs/>
          <w:color w:val="auto"/>
          <w:spacing w:val="0"/>
          <w:sz w:val="28"/>
          <w:lang w:eastAsia="en-US"/>
        </w:rPr>
      </w:pPr>
      <w:r w:rsidRPr="00386A45">
        <w:rPr>
          <w:rFonts w:asciiTheme="minorBidi" w:hAnsiTheme="minorBidi" w:cstheme="minorBidi"/>
          <w:b/>
          <w:bCs/>
          <w:color w:val="auto"/>
          <w:spacing w:val="0"/>
          <w:sz w:val="28"/>
          <w:rtl/>
          <w:lang w:eastAsia="en-US"/>
        </w:rPr>
        <w:t>مصادر التأثير المحتمل</w:t>
      </w:r>
      <w:r w:rsidR="001D4B69">
        <w:rPr>
          <w:rFonts w:asciiTheme="minorBidi" w:hAnsiTheme="minorBidi" w:cstheme="minorBidi" w:hint="cs"/>
          <w:b/>
          <w:bCs/>
          <w:color w:val="auto"/>
          <w:spacing w:val="0"/>
          <w:sz w:val="28"/>
          <w:rtl/>
          <w:lang w:eastAsia="en-US"/>
        </w:rPr>
        <w:t>:</w:t>
      </w:r>
      <w:r w:rsidR="001D4B69">
        <w:rPr>
          <w:rFonts w:asciiTheme="minorBidi" w:hAnsiTheme="minorBidi" w:cstheme="minorBidi" w:hint="cs"/>
          <w:b/>
          <w:bCs/>
          <w:color w:val="auto"/>
          <w:spacing w:val="0"/>
          <w:sz w:val="28"/>
          <w:rtl/>
          <w:lang w:eastAsia="en-US" w:bidi="ar-EG"/>
        </w:rPr>
        <w:t xml:space="preserve"> </w:t>
      </w:r>
      <w:r w:rsidRPr="002B4E89">
        <w:rPr>
          <w:rFonts w:asciiTheme="minorBidi" w:hAnsiTheme="minorBidi" w:cstheme="minorBidi"/>
          <w:color w:val="auto"/>
          <w:spacing w:val="0"/>
          <w:sz w:val="28"/>
          <w:rtl/>
          <w:lang w:eastAsia="en-US"/>
        </w:rPr>
        <w:t>تراكم تدريجي</w:t>
      </w:r>
      <w:r w:rsidR="001D4B69">
        <w:rPr>
          <w:rFonts w:asciiTheme="minorBidi" w:hAnsiTheme="minorBidi" w:cstheme="minorBidi" w:hint="cs"/>
          <w:color w:val="auto"/>
          <w:spacing w:val="0"/>
          <w:sz w:val="28"/>
          <w:rtl/>
          <w:lang w:eastAsia="en-US"/>
        </w:rPr>
        <w:t>، و</w:t>
      </w:r>
      <w:r w:rsidRPr="002B4E89">
        <w:rPr>
          <w:rFonts w:asciiTheme="minorBidi" w:hAnsiTheme="minorBidi" w:cstheme="minorBidi"/>
          <w:color w:val="auto"/>
          <w:spacing w:val="0"/>
          <w:sz w:val="28"/>
          <w:rtl/>
          <w:lang w:eastAsia="en-US"/>
        </w:rPr>
        <w:t>مراجعة الدول سياساتها بشأن السفر والتعاون القضائي</w:t>
      </w:r>
      <w:r w:rsidR="001D4B69">
        <w:rPr>
          <w:rFonts w:asciiTheme="minorBidi" w:hAnsiTheme="minorBidi" w:cstheme="minorBidi" w:hint="cs"/>
          <w:color w:val="auto"/>
          <w:spacing w:val="0"/>
          <w:sz w:val="28"/>
          <w:rtl/>
          <w:lang w:eastAsia="en-US"/>
        </w:rPr>
        <w:t>، و</w:t>
      </w:r>
      <w:r w:rsidRPr="002B4E89">
        <w:rPr>
          <w:rFonts w:asciiTheme="minorBidi" w:hAnsiTheme="minorBidi" w:cstheme="minorBidi"/>
          <w:color w:val="auto"/>
          <w:spacing w:val="0"/>
          <w:sz w:val="28"/>
          <w:rtl/>
          <w:lang w:eastAsia="en-US"/>
        </w:rPr>
        <w:t>ازدياد التدقيق في المساعدات وتصدير السلاح والعلاقات مع الأراضي المحتلة</w:t>
      </w:r>
      <w:r w:rsidR="001D4B69">
        <w:rPr>
          <w:rFonts w:asciiTheme="minorBidi" w:hAnsiTheme="minorBidi" w:cstheme="minorBidi" w:hint="cs"/>
          <w:color w:val="auto"/>
          <w:spacing w:val="0"/>
          <w:sz w:val="28"/>
          <w:rtl/>
          <w:lang w:eastAsia="en-US"/>
        </w:rPr>
        <w:t>، و</w:t>
      </w:r>
      <w:r w:rsidRPr="002B4E89">
        <w:rPr>
          <w:rFonts w:asciiTheme="minorBidi" w:hAnsiTheme="minorBidi" w:cstheme="minorBidi"/>
          <w:color w:val="auto"/>
          <w:spacing w:val="0"/>
          <w:sz w:val="28"/>
          <w:rtl/>
          <w:lang w:eastAsia="en-US"/>
        </w:rPr>
        <w:t>توظيف النتائج القانونية في المناقشات البرلمانية والدبلوماسية</w:t>
      </w:r>
      <w:r w:rsidR="001D4B69">
        <w:rPr>
          <w:rFonts w:asciiTheme="minorBidi" w:hAnsiTheme="minorBidi" w:cstheme="minorBidi" w:hint="cs"/>
          <w:color w:val="auto"/>
          <w:spacing w:val="0"/>
          <w:sz w:val="28"/>
          <w:rtl/>
          <w:lang w:eastAsia="en-US"/>
        </w:rPr>
        <w:t>، و</w:t>
      </w:r>
      <w:r w:rsidRPr="002B4E89">
        <w:rPr>
          <w:rFonts w:asciiTheme="minorBidi" w:hAnsiTheme="minorBidi" w:cstheme="minorBidi"/>
          <w:color w:val="auto"/>
          <w:spacing w:val="0"/>
          <w:sz w:val="28"/>
          <w:rtl/>
          <w:lang w:eastAsia="en-US"/>
        </w:rPr>
        <w:t>تراكم السوابق والممارسات التي قد تؤثر في قضايا مستقبلية</w:t>
      </w:r>
      <w:r w:rsidRPr="002B4E89">
        <w:rPr>
          <w:rFonts w:asciiTheme="minorBidi" w:hAnsiTheme="minorBidi" w:cstheme="minorBidi"/>
          <w:color w:val="auto"/>
          <w:spacing w:val="0"/>
          <w:sz w:val="28"/>
          <w:lang w:eastAsia="en-US"/>
        </w:rPr>
        <w:t>.</w:t>
      </w:r>
    </w:p>
    <w:p w:rsidR="002B4E89" w:rsidRPr="001D4B69" w:rsidRDefault="002B4E89" w:rsidP="001D4B69">
      <w:pPr>
        <w:ind w:left="284" w:hanging="284"/>
        <w:jc w:val="both"/>
        <w:rPr>
          <w:rFonts w:asciiTheme="minorBidi" w:hAnsiTheme="minorBidi" w:cstheme="minorBidi"/>
          <w:b/>
          <w:bCs/>
          <w:color w:val="auto"/>
          <w:spacing w:val="0"/>
          <w:sz w:val="28"/>
          <w:lang w:eastAsia="en-US"/>
        </w:rPr>
      </w:pPr>
      <w:r w:rsidRPr="00386A45">
        <w:rPr>
          <w:rFonts w:asciiTheme="minorBidi" w:hAnsiTheme="minorBidi" w:cstheme="minorBidi"/>
          <w:b/>
          <w:bCs/>
          <w:color w:val="auto"/>
          <w:spacing w:val="0"/>
          <w:sz w:val="28"/>
          <w:rtl/>
          <w:lang w:eastAsia="en-US"/>
        </w:rPr>
        <w:t>الخطر المركزي</w:t>
      </w:r>
      <w:r w:rsidR="001D4B69">
        <w:rPr>
          <w:rFonts w:asciiTheme="minorBidi" w:hAnsiTheme="minorBidi" w:cstheme="minorBidi" w:hint="cs"/>
          <w:b/>
          <w:bCs/>
          <w:color w:val="auto"/>
          <w:spacing w:val="0"/>
          <w:sz w:val="28"/>
          <w:rtl/>
          <w:lang w:eastAsia="en-US"/>
        </w:rPr>
        <w:t>:</w:t>
      </w:r>
      <w:r w:rsidR="001D4B69">
        <w:rPr>
          <w:rFonts w:asciiTheme="minorBidi" w:hAnsiTheme="minorBidi" w:cstheme="minorBidi" w:hint="cs"/>
          <w:b/>
          <w:bCs/>
          <w:color w:val="auto"/>
          <w:spacing w:val="0"/>
          <w:sz w:val="28"/>
          <w:rtl/>
          <w:lang w:eastAsia="en-US" w:bidi="ar-EG"/>
        </w:rPr>
        <w:t xml:space="preserve"> </w:t>
      </w:r>
      <w:r w:rsidRPr="002B4E89">
        <w:rPr>
          <w:rFonts w:asciiTheme="minorBidi" w:hAnsiTheme="minorBidi" w:cstheme="minorBidi"/>
          <w:color w:val="auto"/>
          <w:spacing w:val="0"/>
          <w:sz w:val="28"/>
          <w:rtl/>
          <w:lang w:eastAsia="en-US"/>
        </w:rPr>
        <w:t>فجوة التنفيذ</w:t>
      </w:r>
      <w:r w:rsidR="001D4B69">
        <w:rPr>
          <w:rFonts w:asciiTheme="minorBidi" w:hAnsiTheme="minorBidi" w:cstheme="minorBidi" w:hint="cs"/>
          <w:color w:val="auto"/>
          <w:spacing w:val="0"/>
          <w:sz w:val="28"/>
          <w:rtl/>
          <w:lang w:eastAsia="en-US"/>
        </w:rPr>
        <w:t>، و</w:t>
      </w:r>
      <w:r w:rsidRPr="002B4E89">
        <w:rPr>
          <w:rFonts w:asciiTheme="minorBidi" w:hAnsiTheme="minorBidi" w:cstheme="minorBidi"/>
          <w:color w:val="auto"/>
          <w:spacing w:val="0"/>
          <w:sz w:val="28"/>
          <w:rtl/>
          <w:lang w:eastAsia="en-US"/>
        </w:rPr>
        <w:t>تحول الامتناع المتكرر عن الامتثال إلى ممارسة سياسية مستقرة، بما يضعف الردع ويجعل الالتزامات القانونية متفاوتة الأثر تبعًا لمكانة الدولة وتحالفاتها</w:t>
      </w:r>
      <w:r w:rsidRPr="002B4E89">
        <w:rPr>
          <w:rFonts w:asciiTheme="minorBidi" w:hAnsiTheme="minorBidi" w:cstheme="minorBidi"/>
          <w:color w:val="auto"/>
          <w:spacing w:val="0"/>
          <w:sz w:val="28"/>
          <w:lang w:eastAsia="en-US"/>
        </w:rPr>
        <w:t>.</w:t>
      </w:r>
    </w:p>
    <w:p w:rsidR="002B4E89" w:rsidRPr="002B4E89" w:rsidRDefault="001D4B69" w:rsidP="002B4E8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أ-</w:t>
      </w:r>
      <w:r w:rsidR="002B4E89" w:rsidRPr="002B4E89">
        <w:rPr>
          <w:rFonts w:asciiTheme="minorBidi" w:hAnsiTheme="minorBidi" w:cstheme="minorBidi"/>
          <w:b/>
          <w:bCs/>
          <w:color w:val="auto"/>
          <w:spacing w:val="0"/>
          <w:sz w:val="28"/>
          <w:rtl/>
          <w:lang w:eastAsia="en-US"/>
        </w:rPr>
        <w:t>القوة القانونية مقابل القوة التنفيذية</w:t>
      </w:r>
    </w:p>
    <w:p w:rsidR="00323369" w:rsidRDefault="002B4E89" w:rsidP="00323369">
      <w:pPr>
        <w:pStyle w:val="NormalWeb"/>
        <w:bidi/>
        <w:spacing w:before="0" w:beforeAutospacing="0" w:after="0" w:afterAutospacing="0"/>
        <w:ind w:firstLine="284"/>
        <w:jc w:val="both"/>
        <w:rPr>
          <w:rFonts w:hint="cs"/>
          <w:sz w:val="28"/>
          <w:szCs w:val="28"/>
          <w:rtl/>
          <w:lang w:bidi="ar-EG"/>
        </w:rPr>
      </w:pPr>
      <w:r w:rsidRPr="00323369">
        <w:rPr>
          <w:sz w:val="28"/>
          <w:szCs w:val="28"/>
          <w:rtl/>
        </w:rPr>
        <w:t>يمكن أن تكون القاعدة القانونية واضحة، بينما يظل تنفيذها صعبًا. ويحدث ذلك عندما لا تتوافر آليات تنفيذ مستقلة، أو عندما تتعارض المصالح السياسية للدول مع الالتزام بالتعاون، أو عندما يؤدي الضغط من قوة كبرى إلى زيادة الكلفة المتوقعة للامتثال</w:t>
      </w:r>
      <w:r w:rsidR="00323369">
        <w:rPr>
          <w:sz w:val="28"/>
          <w:szCs w:val="28"/>
        </w:rPr>
        <w:t>.</w:t>
      </w:r>
      <w:r w:rsidR="00323369">
        <w:rPr>
          <w:rFonts w:hint="cs"/>
          <w:sz w:val="28"/>
          <w:szCs w:val="28"/>
          <w:rtl/>
          <w:lang w:bidi="ar-EG"/>
        </w:rPr>
        <w:t xml:space="preserve"> </w:t>
      </w:r>
      <w:r w:rsidRPr="00323369">
        <w:rPr>
          <w:sz w:val="28"/>
          <w:szCs w:val="28"/>
          <w:rtl/>
        </w:rPr>
        <w:t>وفي حالة مذكرات التوقيف، تتجلى هذه المفارقة في استمرار الإجراءات القانونية دون توقيف فوري. وفي دعوى الإبادة، تظهر في وجود تدابير مؤقتة ملزمة بالتوازي مع استمرار المرافعات بشأن المسؤولية النهائية. وفي قضية الاحتلال، تظهر في اتساع نطاق الالتزامات القانونية المتعلقة بالدول الثالثة من دون وجود آلية واحدة تفرض على كل دولة اتخاذ سياسة محددة في جميع الظروف</w:t>
      </w:r>
      <w:r w:rsidRPr="00323369">
        <w:rPr>
          <w:sz w:val="28"/>
          <w:szCs w:val="28"/>
        </w:rPr>
        <w:t>.</w:t>
      </w:r>
      <w:r w:rsidR="00323369">
        <w:rPr>
          <w:rFonts w:hint="cs"/>
          <w:sz w:val="28"/>
          <w:szCs w:val="28"/>
          <w:rtl/>
          <w:lang w:bidi="ar-EG"/>
        </w:rPr>
        <w:t xml:space="preserve"> </w:t>
      </w:r>
    </w:p>
    <w:p w:rsidR="002B4E89" w:rsidRPr="00323369" w:rsidRDefault="002B4E89" w:rsidP="00323369">
      <w:pPr>
        <w:pStyle w:val="NormalWeb"/>
        <w:bidi/>
        <w:spacing w:before="0" w:beforeAutospacing="0" w:after="0" w:afterAutospacing="0"/>
        <w:ind w:firstLine="284"/>
        <w:jc w:val="both"/>
        <w:rPr>
          <w:sz w:val="28"/>
          <w:szCs w:val="28"/>
        </w:rPr>
      </w:pPr>
      <w:r w:rsidRPr="00323369">
        <w:rPr>
          <w:sz w:val="28"/>
          <w:szCs w:val="28"/>
          <w:rtl/>
        </w:rPr>
        <w:t>وهذا يعني أن قياس الفاعلية يحتاج إلى مؤشرات أكثر دقة من السؤال عما إذا كانت المحكمة قد أصدرت قرارًا أم لا. ومن بين المؤشرات الممكنة: مدى الامتثال للأوامر، وانتظام وصول المساعدات، وحجم التعاون القضائي، وتغير سياسات الدول، وقدرة المؤسسات على مواصلة العمل، ومدى حفظ الأدلة والتحقق منها</w:t>
      </w:r>
      <w:r w:rsidRPr="00323369">
        <w:rPr>
          <w:sz w:val="28"/>
          <w:szCs w:val="28"/>
        </w:rPr>
        <w:t>.</w:t>
      </w:r>
    </w:p>
    <w:p w:rsidR="002B4E89" w:rsidRPr="002B4E89" w:rsidRDefault="00323369" w:rsidP="002B4E8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lastRenderedPageBreak/>
        <w:t>ب-</w:t>
      </w:r>
      <w:r w:rsidR="002B4E89" w:rsidRPr="002B4E89">
        <w:rPr>
          <w:rFonts w:asciiTheme="minorBidi" w:hAnsiTheme="minorBidi" w:cstheme="minorBidi"/>
          <w:b/>
          <w:bCs/>
          <w:color w:val="auto"/>
          <w:spacing w:val="0"/>
          <w:sz w:val="28"/>
          <w:rtl/>
          <w:lang w:eastAsia="en-US"/>
        </w:rPr>
        <w:t>التناقض بين وحدة القاعدة وتعدد المصالح</w:t>
      </w:r>
    </w:p>
    <w:p w:rsidR="002B4E89" w:rsidRPr="00323369" w:rsidRDefault="002B4E89" w:rsidP="00323369">
      <w:pPr>
        <w:pStyle w:val="NormalWeb"/>
        <w:bidi/>
        <w:spacing w:before="0" w:beforeAutospacing="0" w:after="0" w:afterAutospacing="0"/>
        <w:ind w:firstLine="284"/>
        <w:jc w:val="both"/>
        <w:rPr>
          <w:sz w:val="28"/>
          <w:szCs w:val="28"/>
        </w:rPr>
      </w:pPr>
      <w:r w:rsidRPr="00323369">
        <w:rPr>
          <w:sz w:val="28"/>
          <w:szCs w:val="28"/>
          <w:rtl/>
        </w:rPr>
        <w:t>يفترض النظام القانوني الدولي أن القواعد لا تتغير لمجرد اختلاف القوة السياسية للدول، لكن تطبيقها العملي يتأثر بتفاوت المصالح والتحالفات والقدرات</w:t>
      </w:r>
      <w:r w:rsidR="00323369">
        <w:rPr>
          <w:rFonts w:hint="cs"/>
          <w:sz w:val="28"/>
          <w:szCs w:val="28"/>
          <w:rtl/>
        </w:rPr>
        <w:t xml:space="preserve">، </w:t>
      </w:r>
      <w:r w:rsidRPr="00323369">
        <w:rPr>
          <w:sz w:val="28"/>
          <w:szCs w:val="28"/>
          <w:rtl/>
        </w:rPr>
        <w:t>وهنا تتشكل معضلة الشرعية: إذا جرى التعامل مع الالتزامات القانونية باعتبارها قابلة للتطبيق على بعض الدول فقط، أو إذا أصبح الامتناع عن تنفيذها أمرًا يمكن تحمله دون كلفة، فقد تتضرر الثقة في النظام القانوني نفسه</w:t>
      </w:r>
      <w:r w:rsidRPr="00323369">
        <w:rPr>
          <w:sz w:val="28"/>
          <w:szCs w:val="28"/>
        </w:rPr>
        <w:t>.</w:t>
      </w:r>
    </w:p>
    <w:p w:rsidR="002B4E89" w:rsidRPr="00323369" w:rsidRDefault="00323369" w:rsidP="00323369">
      <w:pPr>
        <w:pStyle w:val="NormalWeb"/>
        <w:bidi/>
        <w:spacing w:before="0" w:beforeAutospacing="0" w:after="0" w:afterAutospacing="0"/>
        <w:ind w:firstLine="284"/>
        <w:jc w:val="both"/>
        <w:rPr>
          <w:sz w:val="28"/>
          <w:szCs w:val="28"/>
        </w:rPr>
      </w:pPr>
      <w:r>
        <w:rPr>
          <w:sz w:val="28"/>
          <w:szCs w:val="28"/>
          <w:rtl/>
        </w:rPr>
        <w:t>لكن هذا الضرر ليس حتميًا</w:t>
      </w:r>
      <w:r>
        <w:rPr>
          <w:rFonts w:hint="cs"/>
          <w:sz w:val="28"/>
          <w:szCs w:val="28"/>
          <w:rtl/>
        </w:rPr>
        <w:t>،</w:t>
      </w:r>
      <w:r w:rsidR="002B4E89" w:rsidRPr="00323369">
        <w:rPr>
          <w:sz w:val="28"/>
          <w:szCs w:val="28"/>
          <w:rtl/>
        </w:rPr>
        <w:t xml:space="preserve"> فالدول تستطيع الحد منه من خلال مواقف متسقة، وإجراءات واضحة، وتعاون مؤسسي، ومراجعات قانونية لا تستند فقط إلى هوية الدولة المعنية أو إلى موقعها السياسي</w:t>
      </w:r>
      <w:r w:rsidR="002B4E89" w:rsidRPr="00323369">
        <w:rPr>
          <w:sz w:val="28"/>
          <w:szCs w:val="28"/>
        </w:rPr>
        <w:t>.</w:t>
      </w:r>
    </w:p>
    <w:p w:rsidR="002B4E89" w:rsidRPr="00323369" w:rsidRDefault="002B4E89" w:rsidP="00323369">
      <w:pPr>
        <w:pStyle w:val="NormalWeb"/>
        <w:bidi/>
        <w:spacing w:before="0" w:beforeAutospacing="0" w:after="0" w:afterAutospacing="0"/>
        <w:ind w:firstLine="284"/>
        <w:jc w:val="both"/>
        <w:rPr>
          <w:sz w:val="28"/>
          <w:szCs w:val="28"/>
        </w:rPr>
      </w:pPr>
      <w:r w:rsidRPr="00323369">
        <w:rPr>
          <w:sz w:val="28"/>
          <w:szCs w:val="28"/>
          <w:rtl/>
        </w:rPr>
        <w:t>ومن ثم، فإن المعيار الاستراتيجي الأهم ليس مجرد وجود خلافات حول إسرائيل، بل مدى قدرة المؤسسات والدول على الحفاظ على اتساق المبادئ القانونية عند الانتقال من حالة إلى أخرى</w:t>
      </w:r>
      <w:r w:rsidRPr="00323369">
        <w:rPr>
          <w:sz w:val="28"/>
          <w:szCs w:val="28"/>
        </w:rPr>
        <w:t>.</w:t>
      </w:r>
    </w:p>
    <w:p w:rsidR="002B4E89" w:rsidRPr="002B4E89" w:rsidRDefault="002B4E89" w:rsidP="00C621EF">
      <w:pPr>
        <w:jc w:val="both"/>
        <w:outlineLvl w:val="1"/>
        <w:rPr>
          <w:rFonts w:asciiTheme="minorBidi" w:hAnsiTheme="minorBidi" w:cstheme="minorBidi"/>
          <w:b/>
          <w:bCs/>
          <w:color w:val="auto"/>
          <w:spacing w:val="0"/>
          <w:sz w:val="28"/>
          <w:lang w:eastAsia="en-US"/>
        </w:rPr>
      </w:pPr>
      <w:r w:rsidRPr="002B4E89">
        <w:rPr>
          <w:rFonts w:asciiTheme="minorBidi" w:hAnsiTheme="minorBidi" w:cstheme="minorBidi"/>
          <w:b/>
          <w:bCs/>
          <w:color w:val="auto"/>
          <w:spacing w:val="0"/>
          <w:sz w:val="28"/>
          <w:rtl/>
          <w:lang w:eastAsia="en-US"/>
        </w:rPr>
        <w:t>ا</w:t>
      </w:r>
      <w:r w:rsidR="00C621EF">
        <w:rPr>
          <w:rFonts w:asciiTheme="minorBidi" w:hAnsiTheme="minorBidi" w:cstheme="minorBidi"/>
          <w:b/>
          <w:bCs/>
          <w:color w:val="auto"/>
          <w:spacing w:val="0"/>
          <w:sz w:val="28"/>
          <w:rtl/>
          <w:lang w:eastAsia="en-US"/>
        </w:rPr>
        <w:t>لمسؤولية المحتملة للدول الثالثة</w:t>
      </w:r>
      <w:r w:rsidR="00C621EF">
        <w:rPr>
          <w:rFonts w:asciiTheme="minorBidi" w:hAnsiTheme="minorBidi" w:cstheme="minorBidi" w:hint="cs"/>
          <w:b/>
          <w:bCs/>
          <w:color w:val="auto"/>
          <w:spacing w:val="0"/>
          <w:sz w:val="28"/>
          <w:rtl/>
          <w:lang w:eastAsia="en-US"/>
        </w:rPr>
        <w:t xml:space="preserve">.. </w:t>
      </w:r>
      <w:r w:rsidRPr="002B4E89">
        <w:rPr>
          <w:rFonts w:asciiTheme="minorBidi" w:hAnsiTheme="minorBidi" w:cstheme="minorBidi"/>
          <w:b/>
          <w:bCs/>
          <w:color w:val="auto"/>
          <w:spacing w:val="0"/>
          <w:sz w:val="28"/>
          <w:rtl/>
          <w:lang w:eastAsia="en-US"/>
        </w:rPr>
        <w:t>من مراقبة إسرائيل إلى مراجعة السياسات الخارجية</w:t>
      </w:r>
    </w:p>
    <w:p w:rsidR="002B4E89" w:rsidRPr="00C621EF" w:rsidRDefault="002B4E89" w:rsidP="00C621EF">
      <w:pPr>
        <w:pStyle w:val="NormalWeb"/>
        <w:bidi/>
        <w:spacing w:before="0" w:beforeAutospacing="0" w:after="0" w:afterAutospacing="0"/>
        <w:ind w:firstLine="284"/>
        <w:jc w:val="both"/>
        <w:rPr>
          <w:sz w:val="28"/>
          <w:szCs w:val="28"/>
        </w:rPr>
      </w:pPr>
      <w:r w:rsidRPr="00C621EF">
        <w:rPr>
          <w:sz w:val="28"/>
          <w:szCs w:val="28"/>
          <w:rtl/>
        </w:rPr>
        <w:t>توسيع نطاق التحليل ليشمل الدول الثالثة لا يعني افتراض أن كل دولة تتعامل مع إسرائيل تتحمل تلقائيًا مسؤولية قانونية عن أفعالها. فالمسؤولية تتطلب أساسًا قانونيًا وشروطًا تنطبق على الوقائع المعنية، ويجب التمييز بين الالتزامات العامة للدول، والالتزامات الخاصة الناشئة عن نظام روما، والمسؤولية عن المساعدة في فعل غير مشروع دوليًا، والواجبات المتعلقة بعدم الاعتراف بالأوضاع غير القانونية</w:t>
      </w:r>
      <w:r w:rsidRPr="00C621EF">
        <w:rPr>
          <w:sz w:val="28"/>
          <w:szCs w:val="28"/>
        </w:rPr>
        <w:t>.</w:t>
      </w:r>
    </w:p>
    <w:p w:rsidR="002B4E89" w:rsidRPr="00C621EF" w:rsidRDefault="002B4E89" w:rsidP="00C621EF">
      <w:pPr>
        <w:pStyle w:val="NormalWeb"/>
        <w:bidi/>
        <w:spacing w:before="0" w:beforeAutospacing="0" w:after="0" w:afterAutospacing="0"/>
        <w:ind w:firstLine="284"/>
        <w:jc w:val="both"/>
        <w:rPr>
          <w:sz w:val="28"/>
          <w:szCs w:val="28"/>
        </w:rPr>
      </w:pPr>
      <w:r w:rsidRPr="00C621EF">
        <w:rPr>
          <w:sz w:val="28"/>
          <w:szCs w:val="28"/>
          <w:rtl/>
        </w:rPr>
        <w:t>ومع ذلك، فإن تراكم القرارات والآراء القانونية يجعل مراجعة سياسات الدول أكثر أهمية، خصوصًا في المجالات التي يمكن أن تكون لها صلة مباشرة بالاحتلال أو بالحرب أو بالوصول الإنساني</w:t>
      </w:r>
      <w:r w:rsidRPr="00C621EF">
        <w:rPr>
          <w:sz w:val="28"/>
          <w:szCs w:val="28"/>
        </w:rPr>
        <w:t>.</w:t>
      </w:r>
    </w:p>
    <w:p w:rsidR="002B4E89" w:rsidRPr="002B4E89" w:rsidRDefault="00C621EF" w:rsidP="002B4E8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أ-</w:t>
      </w:r>
      <w:r w:rsidR="002B4E89" w:rsidRPr="002B4E89">
        <w:rPr>
          <w:rFonts w:asciiTheme="minorBidi" w:hAnsiTheme="minorBidi" w:cstheme="minorBidi"/>
          <w:b/>
          <w:bCs/>
          <w:color w:val="auto"/>
          <w:spacing w:val="0"/>
          <w:sz w:val="28"/>
          <w:rtl/>
          <w:lang w:eastAsia="en-US"/>
        </w:rPr>
        <w:t>التعاون القضائي</w:t>
      </w:r>
    </w:p>
    <w:p w:rsidR="002B4E89" w:rsidRPr="00C621EF" w:rsidRDefault="002B4E89" w:rsidP="00C621EF">
      <w:pPr>
        <w:pStyle w:val="NormalWeb"/>
        <w:bidi/>
        <w:spacing w:before="0" w:beforeAutospacing="0" w:after="0" w:afterAutospacing="0"/>
        <w:ind w:firstLine="284"/>
        <w:jc w:val="both"/>
        <w:rPr>
          <w:sz w:val="28"/>
          <w:szCs w:val="28"/>
        </w:rPr>
      </w:pPr>
      <w:r w:rsidRPr="00C621EF">
        <w:rPr>
          <w:sz w:val="28"/>
          <w:szCs w:val="28"/>
          <w:rtl/>
        </w:rPr>
        <w:t>تواجه الدول الأطراف في نظام روما مسؤوليات تتعلق بالتعاون مع المحكمة وفق القواعد المنطبقة. ويشمل التحدي الاستراتيجي ضمان ألا تتحول هذه الالتزامات إلى التزامات اسمية تتراجع عند ظهور كلفة سياسية</w:t>
      </w:r>
      <w:r w:rsidR="00C621EF">
        <w:rPr>
          <w:sz w:val="28"/>
          <w:szCs w:val="28"/>
        </w:rPr>
        <w:t>.</w:t>
      </w:r>
      <w:r w:rsidR="00C621EF">
        <w:rPr>
          <w:rFonts w:hint="cs"/>
          <w:sz w:val="28"/>
          <w:szCs w:val="28"/>
          <w:rtl/>
          <w:lang w:bidi="ar-EG"/>
        </w:rPr>
        <w:t xml:space="preserve"> </w:t>
      </w:r>
      <w:r w:rsidR="00C621EF">
        <w:rPr>
          <w:rFonts w:hint="cs"/>
          <w:sz w:val="28"/>
          <w:szCs w:val="28"/>
          <w:rtl/>
        </w:rPr>
        <w:t>و</w:t>
      </w:r>
      <w:r w:rsidRPr="00C621EF">
        <w:rPr>
          <w:sz w:val="28"/>
          <w:szCs w:val="28"/>
          <w:rtl/>
        </w:rPr>
        <w:t>من الإجراءات الممكنة لتحسين الامتثال أن توضح الحكومات مسبقًا آليات التعامل مع طلبات التوقيف، وأن تضمن التنسيق بين السلطات القضائية والتنفيذية، وأن تفسر مواقفها القانونية بصورة علنية ومتسقة</w:t>
      </w:r>
      <w:r w:rsidRPr="00C621EF">
        <w:rPr>
          <w:sz w:val="28"/>
          <w:szCs w:val="28"/>
        </w:rPr>
        <w:t>.</w:t>
      </w:r>
    </w:p>
    <w:p w:rsidR="002B4E89" w:rsidRPr="002B4E89" w:rsidRDefault="00C621EF" w:rsidP="002B4E8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ب-</w:t>
      </w:r>
      <w:r w:rsidR="002B4E89" w:rsidRPr="002B4E89">
        <w:rPr>
          <w:rFonts w:asciiTheme="minorBidi" w:hAnsiTheme="minorBidi" w:cstheme="minorBidi"/>
          <w:b/>
          <w:bCs/>
          <w:color w:val="auto"/>
          <w:spacing w:val="0"/>
          <w:sz w:val="28"/>
          <w:rtl/>
          <w:lang w:eastAsia="en-US"/>
        </w:rPr>
        <w:t>التعاون العسكري وتصدير السلاح</w:t>
      </w:r>
    </w:p>
    <w:p w:rsidR="002B4E89" w:rsidRPr="00C621EF" w:rsidRDefault="002B4E89" w:rsidP="00C621EF">
      <w:pPr>
        <w:pStyle w:val="NormalWeb"/>
        <w:bidi/>
        <w:spacing w:before="0" w:beforeAutospacing="0" w:after="0" w:afterAutospacing="0"/>
        <w:ind w:firstLine="284"/>
        <w:jc w:val="both"/>
        <w:rPr>
          <w:sz w:val="28"/>
          <w:szCs w:val="28"/>
        </w:rPr>
      </w:pPr>
      <w:r w:rsidRPr="00C621EF">
        <w:rPr>
          <w:sz w:val="28"/>
          <w:szCs w:val="28"/>
          <w:rtl/>
        </w:rPr>
        <w:t>قد تدفع التطورات القانونية الدول إلى مراجعة قرارات تصدير السلاح أو التعاون العسكري، لكن لا يمكن استنتاج أن كل صفقة أو علاقة عسكرية غير قانونية بمجرد وجود دعوى أو مذكرة توقيف</w:t>
      </w:r>
      <w:r w:rsidR="00C621EF">
        <w:rPr>
          <w:sz w:val="28"/>
          <w:szCs w:val="28"/>
        </w:rPr>
        <w:t>.</w:t>
      </w:r>
      <w:r w:rsidR="00C621EF">
        <w:rPr>
          <w:rFonts w:hint="cs"/>
          <w:sz w:val="28"/>
          <w:szCs w:val="28"/>
          <w:rtl/>
          <w:lang w:bidi="ar-EG"/>
        </w:rPr>
        <w:t xml:space="preserve"> </w:t>
      </w:r>
      <w:r w:rsidRPr="00C621EF">
        <w:rPr>
          <w:sz w:val="28"/>
          <w:szCs w:val="28"/>
          <w:rtl/>
        </w:rPr>
        <w:t>يتطلب التقييم فحص القواعد الوطنية والدولية ذات الصلة، وطبيعة المواد المنقولة، والاستخدامات المتوقعة، والمخاطر المعروفة، والالتزامات الخاصة التي تقع على الدولة المصدرة</w:t>
      </w:r>
      <w:r w:rsidRPr="00C621EF">
        <w:rPr>
          <w:sz w:val="28"/>
          <w:szCs w:val="28"/>
        </w:rPr>
        <w:t>.</w:t>
      </w:r>
      <w:r w:rsidR="00C621EF">
        <w:rPr>
          <w:rFonts w:hint="cs"/>
          <w:sz w:val="28"/>
          <w:szCs w:val="28"/>
          <w:rtl/>
          <w:lang w:bidi="ar-EG"/>
        </w:rPr>
        <w:t xml:space="preserve"> </w:t>
      </w:r>
      <w:r w:rsidRPr="00C621EF">
        <w:rPr>
          <w:sz w:val="28"/>
          <w:szCs w:val="28"/>
          <w:rtl/>
        </w:rPr>
        <w:t>ومن منظور استراتيجي، يمكن أن تصبح إجراءات تقييم المخاطر والتوثيق والمراجعة القانونية أكثر حضورًا في صنع القرار، ولا سيما عندما تكون هناك مؤشرات جدية إلى احتمال استخدام المعدات في أفعال تنتهك القانون الدولي</w:t>
      </w:r>
      <w:r w:rsidRPr="00C621EF">
        <w:rPr>
          <w:sz w:val="28"/>
          <w:szCs w:val="28"/>
        </w:rPr>
        <w:t>.</w:t>
      </w:r>
    </w:p>
    <w:p w:rsidR="002B4E89" w:rsidRPr="002B4E89" w:rsidRDefault="00C621EF" w:rsidP="002B4E8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جـ-</w:t>
      </w:r>
      <w:r w:rsidR="002B4E89" w:rsidRPr="002B4E89">
        <w:rPr>
          <w:rFonts w:asciiTheme="minorBidi" w:hAnsiTheme="minorBidi" w:cstheme="minorBidi"/>
          <w:b/>
          <w:bCs/>
          <w:color w:val="auto"/>
          <w:spacing w:val="0"/>
          <w:sz w:val="28"/>
          <w:rtl/>
          <w:lang w:eastAsia="en-US"/>
        </w:rPr>
        <w:t>التجارة والاستثمار والعلاقات مع الأراضي المحتلة</w:t>
      </w:r>
    </w:p>
    <w:p w:rsidR="002B4E89" w:rsidRPr="00C621EF" w:rsidRDefault="002B4E89" w:rsidP="00C621EF">
      <w:pPr>
        <w:pStyle w:val="NormalWeb"/>
        <w:bidi/>
        <w:spacing w:before="0" w:beforeAutospacing="0" w:after="0" w:afterAutospacing="0"/>
        <w:ind w:firstLine="284"/>
        <w:jc w:val="both"/>
        <w:rPr>
          <w:sz w:val="28"/>
          <w:szCs w:val="28"/>
        </w:rPr>
      </w:pPr>
      <w:r w:rsidRPr="00C621EF">
        <w:rPr>
          <w:sz w:val="28"/>
          <w:szCs w:val="28"/>
          <w:rtl/>
        </w:rPr>
        <w:t>يطرح الرأي الاستشاري بشأن الاحتلال مسألة التمييز بين إسرائيل والأرض الفلسطينية المحتلة في التعاملات الدولية. وتكتسب هذه المسألة أهمية في سياسات التجارة والاستثمار، وفي الاتفاقيات التي قد تشمل أنشطة أو منتجات مرتبطة بالمستوطنات أو بالأراضي المحتلة</w:t>
      </w:r>
      <w:r w:rsidR="00C621EF">
        <w:rPr>
          <w:sz w:val="28"/>
          <w:szCs w:val="28"/>
        </w:rPr>
        <w:t>.</w:t>
      </w:r>
      <w:r w:rsidR="00C621EF">
        <w:rPr>
          <w:rFonts w:hint="cs"/>
          <w:sz w:val="28"/>
          <w:szCs w:val="28"/>
          <w:rtl/>
          <w:lang w:bidi="ar-EG"/>
        </w:rPr>
        <w:t xml:space="preserve"> </w:t>
      </w:r>
      <w:r w:rsidRPr="00C621EF">
        <w:rPr>
          <w:sz w:val="28"/>
          <w:szCs w:val="28"/>
          <w:rtl/>
        </w:rPr>
        <w:t>لكن تطبيق هذه المبادئ يحتاج إلى تقييم كل حالة في إطارها القانوني، ولا يصح افتراض أن جميع المعاملات مع إسرائيل تقع في الفئة نفسها أو تخضع لحكم واحد</w:t>
      </w:r>
      <w:r w:rsidRPr="00C621EF">
        <w:rPr>
          <w:sz w:val="28"/>
          <w:szCs w:val="28"/>
        </w:rPr>
        <w:t>.</w:t>
      </w:r>
      <w:r w:rsidR="00C621EF">
        <w:rPr>
          <w:rFonts w:hint="cs"/>
          <w:sz w:val="28"/>
          <w:szCs w:val="28"/>
          <w:rtl/>
          <w:lang w:bidi="ar-EG"/>
        </w:rPr>
        <w:t xml:space="preserve"> </w:t>
      </w:r>
      <w:r w:rsidRPr="00C621EF">
        <w:rPr>
          <w:sz w:val="28"/>
          <w:szCs w:val="28"/>
          <w:rtl/>
        </w:rPr>
        <w:t>والتحدي العملي يتمثل في بناء سياسات تضمن وضوح مصدر السلع والخدمات، وتحديد الموقع الجغرافي للنشاط الاقتصادي، ومراجعة العقود والاتفاقيات، ومنع الاعتراف أو الدعم غير المتوافق مع الالتزامات القانونية المنطبقة</w:t>
      </w:r>
      <w:r w:rsidRPr="00C621EF">
        <w:rPr>
          <w:sz w:val="28"/>
          <w:szCs w:val="28"/>
        </w:rPr>
        <w:t>.</w:t>
      </w:r>
    </w:p>
    <w:p w:rsidR="002B4E89" w:rsidRPr="002B4E89" w:rsidRDefault="00C621EF" w:rsidP="002B4E8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د-</w:t>
      </w:r>
      <w:r w:rsidR="002B4E89" w:rsidRPr="002B4E89">
        <w:rPr>
          <w:rFonts w:asciiTheme="minorBidi" w:hAnsiTheme="minorBidi" w:cstheme="minorBidi"/>
          <w:b/>
          <w:bCs/>
          <w:color w:val="auto"/>
          <w:spacing w:val="0"/>
          <w:sz w:val="28"/>
          <w:rtl/>
          <w:lang w:eastAsia="en-US"/>
        </w:rPr>
        <w:t>المساعدات الإنسانية</w:t>
      </w:r>
    </w:p>
    <w:p w:rsidR="002B4E89" w:rsidRPr="00C621EF" w:rsidRDefault="002B4E89" w:rsidP="00C621EF">
      <w:pPr>
        <w:pStyle w:val="NormalWeb"/>
        <w:bidi/>
        <w:spacing w:before="0" w:beforeAutospacing="0" w:after="0" w:afterAutospacing="0"/>
        <w:ind w:firstLine="284"/>
        <w:jc w:val="both"/>
        <w:rPr>
          <w:sz w:val="28"/>
          <w:szCs w:val="28"/>
        </w:rPr>
      </w:pPr>
      <w:r w:rsidRPr="00C621EF">
        <w:rPr>
          <w:sz w:val="28"/>
          <w:szCs w:val="28"/>
          <w:rtl/>
        </w:rPr>
        <w:lastRenderedPageBreak/>
        <w:t>يمثل ضمان وصول المساعدات أحد أكثر المجالات التي يمكن فيها تحويل المبادئ العامة إلى مؤشرات عملية قابلة للقياس. ويمكن للدول والمنظمات متابعة انتظام تدفق الإغاثة، وإزالة العقبات التي تقع ضمن صلاحياتها، وتقديم الدعم اللوجستي والمالي، وتوثيق القيود التي تعترض العمليات الإنسانية</w:t>
      </w:r>
      <w:r w:rsidRPr="00C621EF">
        <w:rPr>
          <w:sz w:val="28"/>
          <w:szCs w:val="28"/>
        </w:rPr>
        <w:t>.</w:t>
      </w:r>
    </w:p>
    <w:p w:rsidR="002B4E89" w:rsidRPr="00C621EF" w:rsidRDefault="002B4E89" w:rsidP="00C621EF">
      <w:pPr>
        <w:pStyle w:val="NormalWeb"/>
        <w:bidi/>
        <w:spacing w:before="0" w:beforeAutospacing="0" w:after="0" w:afterAutospacing="0"/>
        <w:ind w:firstLine="284"/>
        <w:jc w:val="both"/>
        <w:rPr>
          <w:sz w:val="28"/>
          <w:szCs w:val="28"/>
        </w:rPr>
      </w:pPr>
      <w:r w:rsidRPr="00C621EF">
        <w:rPr>
          <w:sz w:val="28"/>
          <w:szCs w:val="28"/>
          <w:rtl/>
        </w:rPr>
        <w:t>ولا تقتصر الفاعلية هنا على إصدار البيانات السياسية</w:t>
      </w:r>
      <w:r w:rsidR="00C621EF">
        <w:rPr>
          <w:rFonts w:hint="cs"/>
          <w:sz w:val="28"/>
          <w:szCs w:val="28"/>
          <w:rtl/>
        </w:rPr>
        <w:t>،</w:t>
      </w:r>
      <w:r w:rsidRPr="00C621EF">
        <w:rPr>
          <w:sz w:val="28"/>
          <w:szCs w:val="28"/>
          <w:rtl/>
        </w:rPr>
        <w:t xml:space="preserve"> بل تعتمد على توافر الموارد، وسلامة طرق الإمداد، والتنسيق بين الجهات المعنية، والقدرة على الوصول إلى السكان، ومتابعة النتائج على الأرض</w:t>
      </w:r>
      <w:r w:rsidRPr="00C621EF">
        <w:rPr>
          <w:sz w:val="28"/>
          <w:szCs w:val="28"/>
        </w:rPr>
        <w:t>.</w:t>
      </w:r>
    </w:p>
    <w:p w:rsidR="002B4E89" w:rsidRPr="00C621EF" w:rsidRDefault="00C621EF" w:rsidP="00C621EF">
      <w:pPr>
        <w:pStyle w:val="NormalWeb"/>
        <w:bidi/>
        <w:spacing w:before="0" w:beforeAutospacing="0" w:after="0" w:afterAutospacing="0"/>
        <w:ind w:firstLine="284"/>
        <w:jc w:val="both"/>
        <w:rPr>
          <w:sz w:val="28"/>
          <w:szCs w:val="28"/>
        </w:rPr>
      </w:pPr>
      <w:r>
        <w:rPr>
          <w:rFonts w:hint="cs"/>
          <w:sz w:val="28"/>
          <w:szCs w:val="28"/>
          <w:rtl/>
        </w:rPr>
        <w:t>هكذا</w:t>
      </w:r>
      <w:r w:rsidR="002B4E89" w:rsidRPr="00C621EF">
        <w:rPr>
          <w:sz w:val="28"/>
          <w:szCs w:val="28"/>
          <w:rtl/>
        </w:rPr>
        <w:t xml:space="preserve"> </w:t>
      </w:r>
      <w:r w:rsidRPr="00C621EF">
        <w:rPr>
          <w:sz w:val="28"/>
          <w:szCs w:val="28"/>
          <w:rtl/>
        </w:rPr>
        <w:t xml:space="preserve">تتحول الدول الثالثة </w:t>
      </w:r>
      <w:r w:rsidR="002B4E89" w:rsidRPr="00C621EF">
        <w:rPr>
          <w:sz w:val="28"/>
          <w:szCs w:val="28"/>
          <w:rtl/>
        </w:rPr>
        <w:t>من متفرج على الإجراءات القضائية إلى طرف يجب تقييم سلوكه وفق التزاماته الخاصة، دون الخلط بين المسؤولية السياسية العامة والمسؤولية القانونية التي تتطلب شروطًا محددة</w:t>
      </w:r>
      <w:r w:rsidR="002B4E89" w:rsidRPr="00C621EF">
        <w:rPr>
          <w:sz w:val="28"/>
          <w:szCs w:val="28"/>
        </w:rPr>
        <w:t>.</w:t>
      </w:r>
    </w:p>
    <w:p w:rsidR="002B4E89" w:rsidRPr="002B4E89" w:rsidRDefault="002B4E89" w:rsidP="002B4E89">
      <w:pPr>
        <w:jc w:val="both"/>
        <w:outlineLvl w:val="1"/>
        <w:rPr>
          <w:rFonts w:asciiTheme="minorBidi" w:hAnsiTheme="minorBidi" w:cstheme="minorBidi"/>
          <w:b/>
          <w:bCs/>
          <w:color w:val="auto"/>
          <w:spacing w:val="0"/>
          <w:sz w:val="28"/>
          <w:lang w:eastAsia="en-US"/>
        </w:rPr>
      </w:pPr>
      <w:r w:rsidRPr="002B4E89">
        <w:rPr>
          <w:rFonts w:asciiTheme="minorBidi" w:hAnsiTheme="minorBidi" w:cstheme="minorBidi"/>
          <w:b/>
          <w:bCs/>
          <w:color w:val="auto"/>
          <w:spacing w:val="0"/>
          <w:sz w:val="28"/>
          <w:rtl/>
          <w:lang w:eastAsia="en-US"/>
        </w:rPr>
        <w:t>السيناريوهات الاستشرافية حتى عام 2029</w:t>
      </w:r>
      <w:r w:rsidR="00C621EF">
        <w:rPr>
          <w:rFonts w:asciiTheme="minorBidi" w:hAnsiTheme="minorBidi" w:cstheme="minorBidi" w:hint="cs"/>
          <w:b/>
          <w:bCs/>
          <w:color w:val="auto"/>
          <w:spacing w:val="0"/>
          <w:sz w:val="28"/>
          <w:rtl/>
          <w:lang w:eastAsia="en-US"/>
        </w:rPr>
        <w:t>م</w:t>
      </w:r>
      <w:r w:rsidRPr="002B4E89">
        <w:rPr>
          <w:rFonts w:asciiTheme="minorBidi" w:hAnsiTheme="minorBidi" w:cstheme="minorBidi"/>
          <w:b/>
          <w:bCs/>
          <w:color w:val="auto"/>
          <w:spacing w:val="0"/>
          <w:sz w:val="28"/>
          <w:rtl/>
          <w:lang w:eastAsia="en-US"/>
        </w:rPr>
        <w:t xml:space="preserve"> وما بعده</w:t>
      </w:r>
    </w:p>
    <w:p w:rsidR="002B4E89" w:rsidRPr="00C621EF" w:rsidRDefault="002B4E89" w:rsidP="00C621EF">
      <w:pPr>
        <w:pStyle w:val="NormalWeb"/>
        <w:bidi/>
        <w:spacing w:before="0" w:beforeAutospacing="0" w:after="0" w:afterAutospacing="0"/>
        <w:ind w:firstLine="284"/>
        <w:jc w:val="both"/>
        <w:rPr>
          <w:sz w:val="28"/>
          <w:szCs w:val="28"/>
        </w:rPr>
      </w:pPr>
      <w:r w:rsidRPr="00C621EF">
        <w:rPr>
          <w:sz w:val="28"/>
          <w:szCs w:val="28"/>
          <w:rtl/>
        </w:rPr>
        <w:t>لا يمكن الجزم بمآلات المسارات القضائية والسياسية، لكن يمكن بناء سيناريوهات تستند إلى المتغيرات الرئيسية: مستوى التعاون الدولي، واستمرار الضغوط على المؤسسات القضائية، وتطور الأوضاع الإنسانية، وقدرة الدول على ترجمة الالتزامات القانونية إلى إجراءات عملية</w:t>
      </w:r>
      <w:r w:rsidR="00C621EF">
        <w:rPr>
          <w:sz w:val="28"/>
          <w:szCs w:val="28"/>
        </w:rPr>
        <w:t>.</w:t>
      </w:r>
      <w:r w:rsidR="00C621EF">
        <w:rPr>
          <w:rFonts w:hint="cs"/>
          <w:sz w:val="28"/>
          <w:szCs w:val="28"/>
          <w:rtl/>
          <w:lang w:bidi="ar-EG"/>
        </w:rPr>
        <w:t xml:space="preserve"> </w:t>
      </w:r>
      <w:r w:rsidRPr="00C621EF">
        <w:rPr>
          <w:sz w:val="28"/>
          <w:szCs w:val="28"/>
          <w:rtl/>
        </w:rPr>
        <w:t>هذه السيناريوهات ليست تنبؤات مؤكدة، ولا تتطلب أن يقع أحدها منفردًا؛ فمن الممكن أن يتحقق تقدم في مسار وتستمر حالة التعثر في مسار آخر</w:t>
      </w:r>
      <w:r w:rsidRPr="00C621EF">
        <w:rPr>
          <w:sz w:val="28"/>
          <w:szCs w:val="28"/>
        </w:rPr>
        <w:t>.</w:t>
      </w:r>
    </w:p>
    <w:p w:rsidR="002B4E89" w:rsidRPr="00C621EF" w:rsidRDefault="002B4E89" w:rsidP="00C621EF">
      <w:pPr>
        <w:ind w:left="284" w:hanging="284"/>
        <w:jc w:val="both"/>
        <w:outlineLvl w:val="1"/>
        <w:rPr>
          <w:rFonts w:asciiTheme="minorBidi" w:hAnsiTheme="minorBidi" w:cstheme="minorBidi"/>
          <w:b/>
          <w:bCs/>
          <w:color w:val="auto"/>
          <w:spacing w:val="0"/>
          <w:sz w:val="28"/>
          <w:lang w:eastAsia="en-US"/>
        </w:rPr>
      </w:pPr>
      <w:r w:rsidRPr="002B4E89">
        <w:rPr>
          <w:rFonts w:asciiTheme="minorBidi" w:hAnsiTheme="minorBidi" w:cstheme="minorBidi"/>
          <w:b/>
          <w:bCs/>
          <w:color w:val="auto"/>
          <w:spacing w:val="0"/>
          <w:sz w:val="28"/>
          <w:rtl/>
          <w:lang w:eastAsia="en-US"/>
        </w:rPr>
        <w:t>السيناريو الأول</w:t>
      </w:r>
      <w:r w:rsidR="00C621EF">
        <w:rPr>
          <w:rFonts w:asciiTheme="minorBidi" w:hAnsiTheme="minorBidi" w:cstheme="minorBidi" w:hint="cs"/>
          <w:b/>
          <w:bCs/>
          <w:color w:val="auto"/>
          <w:spacing w:val="0"/>
          <w:sz w:val="28"/>
          <w:rtl/>
          <w:lang w:eastAsia="en-US"/>
        </w:rPr>
        <w:t>..</w:t>
      </w:r>
      <w:r w:rsidRPr="002B4E89">
        <w:rPr>
          <w:rFonts w:asciiTheme="minorBidi" w:hAnsiTheme="minorBidi" w:cstheme="minorBidi"/>
          <w:b/>
          <w:bCs/>
          <w:color w:val="auto"/>
          <w:spacing w:val="0"/>
          <w:sz w:val="28"/>
          <w:rtl/>
          <w:lang w:eastAsia="en-US"/>
        </w:rPr>
        <w:t xml:space="preserve"> امتثال جزئي متزايد دون حسم شامل</w:t>
      </w:r>
      <w:r w:rsidR="00C621EF">
        <w:rPr>
          <w:rFonts w:asciiTheme="minorBidi" w:hAnsiTheme="minorBidi" w:cstheme="minorBidi" w:hint="cs"/>
          <w:b/>
          <w:bCs/>
          <w:color w:val="auto"/>
          <w:spacing w:val="0"/>
          <w:sz w:val="28"/>
          <w:rtl/>
          <w:lang w:eastAsia="en-US"/>
        </w:rPr>
        <w:t>:</w:t>
      </w:r>
      <w:r w:rsidR="00C621EF">
        <w:rPr>
          <w:rFonts w:asciiTheme="minorBidi" w:hAnsiTheme="minorBidi" w:cstheme="minorBidi" w:hint="cs"/>
          <w:b/>
          <w:bCs/>
          <w:color w:val="auto"/>
          <w:spacing w:val="0"/>
          <w:sz w:val="28"/>
          <w:rtl/>
          <w:lang w:eastAsia="en-US" w:bidi="ar-EG"/>
        </w:rPr>
        <w:t xml:space="preserve"> </w:t>
      </w:r>
      <w:r w:rsidRPr="002B4E89">
        <w:rPr>
          <w:rFonts w:asciiTheme="minorBidi" w:hAnsiTheme="minorBidi" w:cstheme="minorBidi"/>
          <w:color w:val="auto"/>
          <w:spacing w:val="0"/>
          <w:sz w:val="28"/>
          <w:rtl/>
          <w:lang w:eastAsia="en-US"/>
        </w:rPr>
        <w:t>مسار ممكن</w:t>
      </w:r>
      <w:r w:rsidR="00C621EF">
        <w:rPr>
          <w:rFonts w:asciiTheme="minorBidi" w:hAnsiTheme="minorBidi" w:cstheme="minorBidi" w:hint="cs"/>
          <w:color w:val="auto"/>
          <w:spacing w:val="0"/>
          <w:sz w:val="28"/>
          <w:rtl/>
          <w:lang w:eastAsia="en-US"/>
        </w:rPr>
        <w:t xml:space="preserve">. </w:t>
      </w:r>
      <w:r w:rsidRPr="002B4E89">
        <w:rPr>
          <w:rFonts w:asciiTheme="minorBidi" w:hAnsiTheme="minorBidi" w:cstheme="minorBidi"/>
          <w:color w:val="auto"/>
          <w:spacing w:val="0"/>
          <w:sz w:val="28"/>
          <w:rtl/>
          <w:lang w:eastAsia="en-US"/>
        </w:rPr>
        <w:t>تستمر المحاكم في إجراءاتها، وتبقى مذكرات التوقيف قائمة، وتزداد مراجعات الدول لبعض سياساتها، بينما يتحقق تقدم متباين في المساعدات والتعاون القضائي. لا يؤدي ذلك بالضرورة إلى توقيف فوري أو حكم نهائي قريب، لكنه يقلل تدريجيًا من هامش تجاهل الالتزامات</w:t>
      </w:r>
      <w:r w:rsidRPr="002B4E89">
        <w:rPr>
          <w:rFonts w:asciiTheme="minorBidi" w:hAnsiTheme="minorBidi" w:cstheme="minorBidi"/>
          <w:color w:val="auto"/>
          <w:spacing w:val="0"/>
          <w:sz w:val="28"/>
          <w:lang w:eastAsia="en-US"/>
        </w:rPr>
        <w:t>.</w:t>
      </w:r>
      <w:r w:rsidR="00C621EF">
        <w:rPr>
          <w:rFonts w:asciiTheme="minorBidi" w:hAnsiTheme="minorBidi" w:cstheme="minorBidi" w:hint="cs"/>
          <w:b/>
          <w:bCs/>
          <w:color w:val="auto"/>
          <w:spacing w:val="0"/>
          <w:sz w:val="28"/>
          <w:rtl/>
          <w:lang w:eastAsia="en-US" w:bidi="ar-EG"/>
        </w:rPr>
        <w:t xml:space="preserve"> </w:t>
      </w:r>
      <w:r w:rsidR="00C621EF" w:rsidRPr="00C621EF">
        <w:rPr>
          <w:rFonts w:asciiTheme="minorBidi" w:hAnsiTheme="minorBidi" w:cstheme="minorBidi" w:hint="cs"/>
          <w:color w:val="auto"/>
          <w:spacing w:val="0"/>
          <w:sz w:val="28"/>
          <w:rtl/>
          <w:lang w:eastAsia="en-US" w:bidi="ar-EG"/>
        </w:rPr>
        <w:t>من</w:t>
      </w:r>
      <w:r w:rsidR="00C621EF">
        <w:rPr>
          <w:rFonts w:asciiTheme="minorBidi" w:hAnsiTheme="minorBidi" w:cstheme="minorBidi" w:hint="cs"/>
          <w:b/>
          <w:bCs/>
          <w:color w:val="auto"/>
          <w:spacing w:val="0"/>
          <w:sz w:val="28"/>
          <w:rtl/>
          <w:lang w:eastAsia="en-US" w:bidi="ar-EG"/>
        </w:rPr>
        <w:t xml:space="preserve"> </w:t>
      </w:r>
      <w:r w:rsidRPr="002B4E89">
        <w:rPr>
          <w:rFonts w:asciiTheme="minorBidi" w:hAnsiTheme="minorBidi" w:cstheme="minorBidi"/>
          <w:color w:val="auto"/>
          <w:spacing w:val="0"/>
          <w:sz w:val="28"/>
          <w:rtl/>
          <w:lang w:eastAsia="en-US"/>
        </w:rPr>
        <w:t>مؤشرات</w:t>
      </w:r>
      <w:r w:rsidR="00C621EF">
        <w:rPr>
          <w:rFonts w:asciiTheme="minorBidi" w:hAnsiTheme="minorBidi" w:cstheme="minorBidi" w:hint="cs"/>
          <w:color w:val="auto"/>
          <w:spacing w:val="0"/>
          <w:sz w:val="28"/>
          <w:rtl/>
          <w:lang w:eastAsia="en-US"/>
        </w:rPr>
        <w:t>ه</w:t>
      </w:r>
      <w:r w:rsidRPr="002B4E89">
        <w:rPr>
          <w:rFonts w:asciiTheme="minorBidi" w:hAnsiTheme="minorBidi" w:cstheme="minorBidi"/>
          <w:color w:val="auto"/>
          <w:spacing w:val="0"/>
          <w:sz w:val="28"/>
          <w:rtl/>
          <w:lang w:eastAsia="en-US"/>
        </w:rPr>
        <w:t xml:space="preserve"> </w:t>
      </w:r>
      <w:r w:rsidR="00C621EF">
        <w:rPr>
          <w:rFonts w:asciiTheme="minorBidi" w:hAnsiTheme="minorBidi" w:cstheme="minorBidi" w:hint="cs"/>
          <w:color w:val="auto"/>
          <w:spacing w:val="0"/>
          <w:sz w:val="28"/>
          <w:rtl/>
          <w:lang w:eastAsia="en-US"/>
        </w:rPr>
        <w:t>ال</w:t>
      </w:r>
      <w:r w:rsidRPr="002B4E89">
        <w:rPr>
          <w:rFonts w:asciiTheme="minorBidi" w:hAnsiTheme="minorBidi" w:cstheme="minorBidi"/>
          <w:color w:val="auto"/>
          <w:spacing w:val="0"/>
          <w:sz w:val="28"/>
          <w:rtl/>
          <w:lang w:eastAsia="en-US"/>
        </w:rPr>
        <w:t>مبكرة</w:t>
      </w:r>
      <w:r w:rsidR="00C621EF">
        <w:rPr>
          <w:rFonts w:asciiTheme="minorBidi" w:hAnsiTheme="minorBidi" w:cstheme="minorBidi" w:hint="cs"/>
          <w:color w:val="auto"/>
          <w:spacing w:val="0"/>
          <w:sz w:val="28"/>
          <w:rtl/>
          <w:lang w:eastAsia="en-US"/>
        </w:rPr>
        <w:t xml:space="preserve"> </w:t>
      </w:r>
      <w:r w:rsidRPr="002B4E89">
        <w:rPr>
          <w:rFonts w:asciiTheme="minorBidi" w:hAnsiTheme="minorBidi" w:cstheme="minorBidi"/>
          <w:color w:val="auto"/>
          <w:spacing w:val="0"/>
          <w:sz w:val="28"/>
          <w:rtl/>
          <w:lang w:eastAsia="en-US"/>
        </w:rPr>
        <w:t>تحسن موثق في وصول المساعدات، وزيادة التعاون القضائي في حالات محددة، وإعلان حكومات إجراءات مراجعة قانونية، واستمرار قدرة المؤسسات الدولية على أداء وظائفها</w:t>
      </w:r>
      <w:r w:rsidRPr="002B4E89">
        <w:rPr>
          <w:rFonts w:asciiTheme="minorBidi" w:hAnsiTheme="minorBidi" w:cstheme="minorBidi"/>
          <w:color w:val="auto"/>
          <w:spacing w:val="0"/>
          <w:sz w:val="28"/>
          <w:lang w:eastAsia="en-US"/>
        </w:rPr>
        <w:t>.</w:t>
      </w:r>
    </w:p>
    <w:p w:rsidR="002B4E89" w:rsidRPr="00C621EF" w:rsidRDefault="002B4E89" w:rsidP="00C621EF">
      <w:pPr>
        <w:ind w:left="284" w:hanging="284"/>
        <w:jc w:val="both"/>
        <w:outlineLvl w:val="1"/>
        <w:rPr>
          <w:rFonts w:asciiTheme="minorBidi" w:hAnsiTheme="minorBidi" w:cstheme="minorBidi"/>
          <w:b/>
          <w:bCs/>
          <w:color w:val="auto"/>
          <w:spacing w:val="0"/>
          <w:sz w:val="28"/>
          <w:lang w:eastAsia="en-US"/>
        </w:rPr>
      </w:pPr>
      <w:r w:rsidRPr="002B4E89">
        <w:rPr>
          <w:rFonts w:asciiTheme="minorBidi" w:hAnsiTheme="minorBidi" w:cstheme="minorBidi"/>
          <w:b/>
          <w:bCs/>
          <w:color w:val="auto"/>
          <w:spacing w:val="0"/>
          <w:sz w:val="28"/>
          <w:rtl/>
          <w:lang w:eastAsia="en-US"/>
        </w:rPr>
        <w:t>السيناريو الثاني</w:t>
      </w:r>
      <w:r w:rsidR="00C621EF">
        <w:rPr>
          <w:rFonts w:asciiTheme="minorBidi" w:hAnsiTheme="minorBidi" w:cstheme="minorBidi" w:hint="cs"/>
          <w:b/>
          <w:bCs/>
          <w:color w:val="auto"/>
          <w:spacing w:val="0"/>
          <w:sz w:val="28"/>
          <w:rtl/>
          <w:lang w:eastAsia="en-US"/>
        </w:rPr>
        <w:t>..</w:t>
      </w:r>
      <w:r w:rsidRPr="002B4E89">
        <w:rPr>
          <w:rFonts w:asciiTheme="minorBidi" w:hAnsiTheme="minorBidi" w:cstheme="minorBidi"/>
          <w:b/>
          <w:bCs/>
          <w:color w:val="auto"/>
          <w:spacing w:val="0"/>
          <w:sz w:val="28"/>
          <w:rtl/>
          <w:lang w:eastAsia="en-US"/>
        </w:rPr>
        <w:t xml:space="preserve"> ترسيخ فجوة التنفيذ</w:t>
      </w:r>
      <w:r w:rsidR="00C621EF">
        <w:rPr>
          <w:rFonts w:asciiTheme="minorBidi" w:hAnsiTheme="minorBidi" w:cstheme="minorBidi" w:hint="cs"/>
          <w:b/>
          <w:bCs/>
          <w:color w:val="auto"/>
          <w:spacing w:val="0"/>
          <w:sz w:val="28"/>
          <w:rtl/>
          <w:lang w:eastAsia="en-US"/>
        </w:rPr>
        <w:t>:</w:t>
      </w:r>
      <w:r w:rsidR="00C621EF">
        <w:rPr>
          <w:rFonts w:asciiTheme="minorBidi" w:hAnsiTheme="minorBidi" w:cstheme="minorBidi" w:hint="cs"/>
          <w:b/>
          <w:bCs/>
          <w:color w:val="auto"/>
          <w:spacing w:val="0"/>
          <w:sz w:val="28"/>
          <w:rtl/>
          <w:lang w:eastAsia="en-US" w:bidi="ar-EG"/>
        </w:rPr>
        <w:t xml:space="preserve"> </w:t>
      </w:r>
      <w:r w:rsidRPr="002B4E89">
        <w:rPr>
          <w:rFonts w:asciiTheme="minorBidi" w:hAnsiTheme="minorBidi" w:cstheme="minorBidi"/>
          <w:color w:val="auto"/>
          <w:spacing w:val="0"/>
          <w:sz w:val="28"/>
          <w:rtl/>
          <w:lang w:eastAsia="en-US"/>
        </w:rPr>
        <w:t>خطر مؤسسي</w:t>
      </w:r>
      <w:r w:rsidR="00C621EF">
        <w:rPr>
          <w:rFonts w:asciiTheme="minorBidi" w:hAnsiTheme="minorBidi" w:cstheme="minorBidi" w:hint="cs"/>
          <w:color w:val="auto"/>
          <w:spacing w:val="0"/>
          <w:sz w:val="28"/>
          <w:rtl/>
          <w:lang w:eastAsia="en-US"/>
        </w:rPr>
        <w:t>.</w:t>
      </w:r>
      <w:r w:rsidR="00C621EF">
        <w:rPr>
          <w:rFonts w:asciiTheme="minorBidi" w:hAnsiTheme="minorBidi" w:cstheme="minorBidi" w:hint="cs"/>
          <w:b/>
          <w:bCs/>
          <w:color w:val="auto"/>
          <w:spacing w:val="0"/>
          <w:sz w:val="28"/>
          <w:rtl/>
          <w:lang w:eastAsia="en-US" w:bidi="ar-EG"/>
        </w:rPr>
        <w:t xml:space="preserve"> </w:t>
      </w:r>
      <w:r w:rsidRPr="002B4E89">
        <w:rPr>
          <w:rFonts w:asciiTheme="minorBidi" w:hAnsiTheme="minorBidi" w:cstheme="minorBidi"/>
          <w:color w:val="auto"/>
          <w:spacing w:val="0"/>
          <w:sz w:val="28"/>
          <w:rtl/>
          <w:lang w:eastAsia="en-US"/>
        </w:rPr>
        <w:t>تبقى الإجراءات القانونية قائمة، لكن الدول تتعامل معها بدرجات متفاوتة من الامتثال، وتستمر صعوبات تنفيذ مذكرات التوقيف، فيما تظل آثار التدابير الإنسانية محدودة أو غير متسقة. تتحول القرارات إلى عنصر دائم في الخطاب السياسي دون ترجمة متناسبة إلى إجراءات عملية</w:t>
      </w:r>
      <w:r w:rsidRPr="002B4E89">
        <w:rPr>
          <w:rFonts w:asciiTheme="minorBidi" w:hAnsiTheme="minorBidi" w:cstheme="minorBidi"/>
          <w:color w:val="auto"/>
          <w:spacing w:val="0"/>
          <w:sz w:val="28"/>
          <w:lang w:eastAsia="en-US"/>
        </w:rPr>
        <w:t>.</w:t>
      </w:r>
      <w:r w:rsidR="00C621EF">
        <w:rPr>
          <w:rFonts w:asciiTheme="minorBidi" w:hAnsiTheme="minorBidi" w:cstheme="minorBidi" w:hint="cs"/>
          <w:b/>
          <w:bCs/>
          <w:color w:val="auto"/>
          <w:spacing w:val="0"/>
          <w:sz w:val="28"/>
          <w:rtl/>
          <w:lang w:eastAsia="en-US" w:bidi="ar-EG"/>
        </w:rPr>
        <w:t xml:space="preserve"> من </w:t>
      </w:r>
      <w:r w:rsidRPr="002B4E89">
        <w:rPr>
          <w:rFonts w:asciiTheme="minorBidi" w:hAnsiTheme="minorBidi" w:cstheme="minorBidi"/>
          <w:color w:val="auto"/>
          <w:spacing w:val="0"/>
          <w:sz w:val="28"/>
          <w:rtl/>
          <w:lang w:eastAsia="en-US"/>
        </w:rPr>
        <w:t>مؤشرات</w:t>
      </w:r>
      <w:r w:rsidR="00C621EF">
        <w:rPr>
          <w:rFonts w:asciiTheme="minorBidi" w:hAnsiTheme="minorBidi" w:cstheme="minorBidi" w:hint="cs"/>
          <w:color w:val="auto"/>
          <w:spacing w:val="0"/>
          <w:sz w:val="28"/>
          <w:rtl/>
          <w:lang w:eastAsia="en-US"/>
        </w:rPr>
        <w:t>ه</w:t>
      </w:r>
      <w:r w:rsidRPr="002B4E89">
        <w:rPr>
          <w:rFonts w:asciiTheme="minorBidi" w:hAnsiTheme="minorBidi" w:cstheme="minorBidi"/>
          <w:color w:val="auto"/>
          <w:spacing w:val="0"/>
          <w:sz w:val="28"/>
          <w:rtl/>
          <w:lang w:eastAsia="en-US"/>
        </w:rPr>
        <w:t xml:space="preserve"> </w:t>
      </w:r>
      <w:r w:rsidR="00C621EF">
        <w:rPr>
          <w:rFonts w:asciiTheme="minorBidi" w:hAnsiTheme="minorBidi" w:cstheme="minorBidi" w:hint="cs"/>
          <w:color w:val="auto"/>
          <w:spacing w:val="0"/>
          <w:sz w:val="28"/>
          <w:rtl/>
          <w:lang w:eastAsia="en-US"/>
        </w:rPr>
        <w:t>ال</w:t>
      </w:r>
      <w:r w:rsidRPr="002B4E89">
        <w:rPr>
          <w:rFonts w:asciiTheme="minorBidi" w:hAnsiTheme="minorBidi" w:cstheme="minorBidi"/>
          <w:color w:val="auto"/>
          <w:spacing w:val="0"/>
          <w:sz w:val="28"/>
          <w:rtl/>
          <w:lang w:eastAsia="en-US"/>
        </w:rPr>
        <w:t>مبكرة تكرار حالات عدم التعاون، وغياب استجابات مؤسسية مؤثرة، واستمرار القيود على الإغاثة، وتراجع استعداد بعض الحكومات للتعاون مع المحكمة</w:t>
      </w:r>
      <w:r w:rsidRPr="002B4E89">
        <w:rPr>
          <w:rFonts w:asciiTheme="minorBidi" w:hAnsiTheme="minorBidi" w:cstheme="minorBidi"/>
          <w:color w:val="auto"/>
          <w:spacing w:val="0"/>
          <w:sz w:val="28"/>
          <w:lang w:eastAsia="en-US"/>
        </w:rPr>
        <w:t>.</w:t>
      </w:r>
    </w:p>
    <w:p w:rsidR="002B4E89" w:rsidRPr="00C621EF" w:rsidRDefault="002B4E89" w:rsidP="00C621EF">
      <w:pPr>
        <w:ind w:left="284" w:hanging="284"/>
        <w:jc w:val="both"/>
        <w:outlineLvl w:val="1"/>
        <w:rPr>
          <w:rFonts w:asciiTheme="minorBidi" w:hAnsiTheme="minorBidi" w:cstheme="minorBidi"/>
          <w:b/>
          <w:bCs/>
          <w:color w:val="auto"/>
          <w:spacing w:val="0"/>
          <w:sz w:val="28"/>
          <w:lang w:eastAsia="en-US"/>
        </w:rPr>
      </w:pPr>
      <w:r w:rsidRPr="002B4E89">
        <w:rPr>
          <w:rFonts w:asciiTheme="minorBidi" w:hAnsiTheme="minorBidi" w:cstheme="minorBidi"/>
          <w:b/>
          <w:bCs/>
          <w:color w:val="auto"/>
          <w:spacing w:val="0"/>
          <w:sz w:val="28"/>
          <w:rtl/>
          <w:lang w:eastAsia="en-US"/>
        </w:rPr>
        <w:t>السيناريو الثالث</w:t>
      </w:r>
      <w:r w:rsidR="00C621EF">
        <w:rPr>
          <w:rFonts w:asciiTheme="minorBidi" w:hAnsiTheme="minorBidi" w:cstheme="minorBidi" w:hint="cs"/>
          <w:b/>
          <w:bCs/>
          <w:color w:val="auto"/>
          <w:spacing w:val="0"/>
          <w:sz w:val="28"/>
          <w:rtl/>
          <w:lang w:eastAsia="en-US"/>
        </w:rPr>
        <w:t>..</w:t>
      </w:r>
      <w:r w:rsidRPr="002B4E89">
        <w:rPr>
          <w:rFonts w:asciiTheme="minorBidi" w:hAnsiTheme="minorBidi" w:cstheme="minorBidi"/>
          <w:b/>
          <w:bCs/>
          <w:color w:val="auto"/>
          <w:spacing w:val="0"/>
          <w:sz w:val="28"/>
          <w:rtl/>
          <w:lang w:eastAsia="en-US"/>
        </w:rPr>
        <w:t xml:space="preserve"> تصعيد الضغوط على المؤسسات القضائية</w:t>
      </w:r>
      <w:r w:rsidR="00C621EF">
        <w:rPr>
          <w:rFonts w:asciiTheme="minorBidi" w:hAnsiTheme="minorBidi" w:cstheme="minorBidi" w:hint="cs"/>
          <w:b/>
          <w:bCs/>
          <w:color w:val="auto"/>
          <w:spacing w:val="0"/>
          <w:sz w:val="28"/>
          <w:rtl/>
          <w:lang w:eastAsia="en-US"/>
        </w:rPr>
        <w:t>:</w:t>
      </w:r>
      <w:r w:rsidR="00C621EF">
        <w:rPr>
          <w:rFonts w:asciiTheme="minorBidi" w:hAnsiTheme="minorBidi" w:cstheme="minorBidi" w:hint="cs"/>
          <w:b/>
          <w:bCs/>
          <w:color w:val="auto"/>
          <w:spacing w:val="0"/>
          <w:sz w:val="28"/>
          <w:rtl/>
          <w:lang w:eastAsia="en-US" w:bidi="ar-EG"/>
        </w:rPr>
        <w:t xml:space="preserve"> </w:t>
      </w:r>
      <w:r w:rsidRPr="002B4E89">
        <w:rPr>
          <w:rFonts w:asciiTheme="minorBidi" w:hAnsiTheme="minorBidi" w:cstheme="minorBidi"/>
          <w:color w:val="auto"/>
          <w:spacing w:val="0"/>
          <w:sz w:val="28"/>
          <w:rtl/>
          <w:lang w:eastAsia="en-US"/>
        </w:rPr>
        <w:t>مخاطر مرتفعة</w:t>
      </w:r>
      <w:r w:rsidR="00C621EF">
        <w:rPr>
          <w:rFonts w:asciiTheme="minorBidi" w:hAnsiTheme="minorBidi" w:cstheme="minorBidi" w:hint="cs"/>
          <w:color w:val="auto"/>
          <w:spacing w:val="0"/>
          <w:sz w:val="28"/>
          <w:rtl/>
          <w:lang w:eastAsia="en-US"/>
        </w:rPr>
        <w:t>.</w:t>
      </w:r>
      <w:r w:rsidR="00C621EF">
        <w:rPr>
          <w:rFonts w:asciiTheme="minorBidi" w:hAnsiTheme="minorBidi" w:cstheme="minorBidi" w:hint="cs"/>
          <w:b/>
          <w:bCs/>
          <w:color w:val="auto"/>
          <w:spacing w:val="0"/>
          <w:sz w:val="28"/>
          <w:rtl/>
          <w:lang w:eastAsia="en-US" w:bidi="ar-EG"/>
        </w:rPr>
        <w:t xml:space="preserve"> </w:t>
      </w:r>
      <w:r w:rsidRPr="002B4E89">
        <w:rPr>
          <w:rFonts w:asciiTheme="minorBidi" w:hAnsiTheme="minorBidi" w:cstheme="minorBidi"/>
          <w:color w:val="auto"/>
          <w:spacing w:val="0"/>
          <w:sz w:val="28"/>
          <w:rtl/>
          <w:lang w:eastAsia="en-US"/>
        </w:rPr>
        <w:t>تتسع الضغوط السياسية والاقتصادية على المحكمة الجنائية الدولية أو على الجهات المتعاونة معها، وتزداد صعوبة جمع الأدلة أو الوصول إلى الموارد والخبرات اللازمة. وقد ينعكس ذلك على قدرة المؤسسة على مواصلة عملها، دون أن يعني بالضرورة انتهاء الإجراءات أو زوال آثارها القانونية</w:t>
      </w:r>
      <w:r w:rsidR="00C621EF">
        <w:rPr>
          <w:rFonts w:asciiTheme="minorBidi" w:hAnsiTheme="minorBidi" w:cstheme="minorBidi" w:hint="cs"/>
          <w:color w:val="auto"/>
          <w:spacing w:val="0"/>
          <w:sz w:val="28"/>
          <w:rtl/>
          <w:lang w:eastAsia="en-US"/>
        </w:rPr>
        <w:t xml:space="preserve"> من </w:t>
      </w:r>
      <w:r w:rsidRPr="002B4E89">
        <w:rPr>
          <w:rFonts w:asciiTheme="minorBidi" w:hAnsiTheme="minorBidi" w:cstheme="minorBidi"/>
          <w:color w:val="auto"/>
          <w:spacing w:val="0"/>
          <w:sz w:val="28"/>
          <w:rtl/>
          <w:lang w:eastAsia="en-US"/>
        </w:rPr>
        <w:t>مؤشرات</w:t>
      </w:r>
      <w:r w:rsidR="00C621EF">
        <w:rPr>
          <w:rFonts w:asciiTheme="minorBidi" w:hAnsiTheme="minorBidi" w:cstheme="minorBidi" w:hint="cs"/>
          <w:color w:val="auto"/>
          <w:spacing w:val="0"/>
          <w:sz w:val="28"/>
          <w:rtl/>
          <w:lang w:eastAsia="en-US"/>
        </w:rPr>
        <w:t>ه</w:t>
      </w:r>
      <w:r w:rsidRPr="002B4E89">
        <w:rPr>
          <w:rFonts w:asciiTheme="minorBidi" w:hAnsiTheme="minorBidi" w:cstheme="minorBidi"/>
          <w:color w:val="auto"/>
          <w:spacing w:val="0"/>
          <w:sz w:val="28"/>
          <w:rtl/>
          <w:lang w:eastAsia="en-US"/>
        </w:rPr>
        <w:t xml:space="preserve"> </w:t>
      </w:r>
      <w:r w:rsidR="00C621EF">
        <w:rPr>
          <w:rFonts w:asciiTheme="minorBidi" w:hAnsiTheme="minorBidi" w:cstheme="minorBidi" w:hint="cs"/>
          <w:color w:val="auto"/>
          <w:spacing w:val="0"/>
          <w:sz w:val="28"/>
          <w:rtl/>
          <w:lang w:eastAsia="en-US"/>
        </w:rPr>
        <w:t>ال</w:t>
      </w:r>
      <w:r w:rsidRPr="002B4E89">
        <w:rPr>
          <w:rFonts w:asciiTheme="minorBidi" w:hAnsiTheme="minorBidi" w:cstheme="minorBidi"/>
          <w:color w:val="auto"/>
          <w:spacing w:val="0"/>
          <w:sz w:val="28"/>
          <w:rtl/>
          <w:lang w:eastAsia="en-US"/>
        </w:rPr>
        <w:t>مبكرة</w:t>
      </w:r>
      <w:r w:rsidR="00C621EF">
        <w:rPr>
          <w:rFonts w:asciiTheme="minorBidi" w:hAnsiTheme="minorBidi" w:cstheme="minorBidi" w:hint="cs"/>
          <w:color w:val="auto"/>
          <w:spacing w:val="0"/>
          <w:sz w:val="28"/>
          <w:rtl/>
          <w:lang w:eastAsia="en-US"/>
        </w:rPr>
        <w:t xml:space="preserve"> </w:t>
      </w:r>
      <w:r w:rsidRPr="002B4E89">
        <w:rPr>
          <w:rFonts w:asciiTheme="minorBidi" w:hAnsiTheme="minorBidi" w:cstheme="minorBidi"/>
          <w:color w:val="auto"/>
          <w:spacing w:val="0"/>
          <w:sz w:val="28"/>
          <w:rtl/>
          <w:lang w:eastAsia="en-US"/>
        </w:rPr>
        <w:t>توسيع العقوبات أو التهديد بها، وظهور قيود على التعاون المؤسسي، وتزايد المخاطر على العاملين في القضاء الدولي، وتراجع الموارد المتاحة للتحقيقات</w:t>
      </w:r>
      <w:r w:rsidRPr="002B4E89">
        <w:rPr>
          <w:rFonts w:asciiTheme="minorBidi" w:hAnsiTheme="minorBidi" w:cstheme="minorBidi"/>
          <w:color w:val="auto"/>
          <w:spacing w:val="0"/>
          <w:sz w:val="28"/>
          <w:lang w:eastAsia="en-US"/>
        </w:rPr>
        <w:t>.</w:t>
      </w:r>
    </w:p>
    <w:p w:rsidR="002B4E89" w:rsidRPr="00C621EF" w:rsidRDefault="002B4E89" w:rsidP="00C621EF">
      <w:pPr>
        <w:ind w:left="284" w:hanging="284"/>
        <w:jc w:val="both"/>
        <w:outlineLvl w:val="1"/>
        <w:rPr>
          <w:rFonts w:asciiTheme="minorBidi" w:hAnsiTheme="minorBidi" w:cstheme="minorBidi"/>
          <w:b/>
          <w:bCs/>
          <w:color w:val="auto"/>
          <w:spacing w:val="0"/>
          <w:sz w:val="28"/>
          <w:lang w:eastAsia="en-US"/>
        </w:rPr>
      </w:pPr>
      <w:r w:rsidRPr="002B4E89">
        <w:rPr>
          <w:rFonts w:asciiTheme="minorBidi" w:hAnsiTheme="minorBidi" w:cstheme="minorBidi"/>
          <w:b/>
          <w:bCs/>
          <w:color w:val="auto"/>
          <w:spacing w:val="0"/>
          <w:sz w:val="28"/>
          <w:rtl/>
          <w:lang w:eastAsia="en-US"/>
        </w:rPr>
        <w:t>السيناريو الرابع</w:t>
      </w:r>
      <w:r w:rsidR="00C621EF">
        <w:rPr>
          <w:rFonts w:asciiTheme="minorBidi" w:hAnsiTheme="minorBidi" w:cstheme="minorBidi" w:hint="cs"/>
          <w:b/>
          <w:bCs/>
          <w:color w:val="auto"/>
          <w:spacing w:val="0"/>
          <w:sz w:val="28"/>
          <w:rtl/>
          <w:lang w:eastAsia="en-US"/>
        </w:rPr>
        <w:t>..</w:t>
      </w:r>
      <w:r w:rsidRPr="002B4E89">
        <w:rPr>
          <w:rFonts w:asciiTheme="minorBidi" w:hAnsiTheme="minorBidi" w:cstheme="minorBidi"/>
          <w:b/>
          <w:bCs/>
          <w:color w:val="auto"/>
          <w:spacing w:val="0"/>
          <w:sz w:val="28"/>
          <w:rtl/>
          <w:lang w:eastAsia="en-US"/>
        </w:rPr>
        <w:t xml:space="preserve"> تراكم قانوني يؤدي إلى مراجعة سياسية أوسع</w:t>
      </w:r>
      <w:r w:rsidR="00C621EF">
        <w:rPr>
          <w:rFonts w:asciiTheme="minorBidi" w:hAnsiTheme="minorBidi" w:cstheme="minorBidi" w:hint="cs"/>
          <w:b/>
          <w:bCs/>
          <w:color w:val="auto"/>
          <w:spacing w:val="0"/>
          <w:sz w:val="28"/>
          <w:rtl/>
          <w:lang w:eastAsia="en-US"/>
        </w:rPr>
        <w:t>:</w:t>
      </w:r>
      <w:r w:rsidR="00C621EF">
        <w:rPr>
          <w:rFonts w:asciiTheme="minorBidi" w:hAnsiTheme="minorBidi" w:cstheme="minorBidi" w:hint="cs"/>
          <w:b/>
          <w:bCs/>
          <w:color w:val="auto"/>
          <w:spacing w:val="0"/>
          <w:sz w:val="28"/>
          <w:rtl/>
          <w:lang w:eastAsia="en-US" w:bidi="ar-EG"/>
        </w:rPr>
        <w:t xml:space="preserve"> </w:t>
      </w:r>
      <w:r w:rsidRPr="002B4E89">
        <w:rPr>
          <w:rFonts w:asciiTheme="minorBidi" w:hAnsiTheme="minorBidi" w:cstheme="minorBidi"/>
          <w:color w:val="auto"/>
          <w:spacing w:val="0"/>
          <w:sz w:val="28"/>
          <w:rtl/>
          <w:lang w:eastAsia="en-US"/>
        </w:rPr>
        <w:t>قد تتراكم الإجراءات والأدلة والتقييمات القانونية إلى درجة تدفع دولًا إلى إعادة النظر في بعض علاقاتها وسياساتها، لا بسبب قرار واحد فقط، بل نتيجة اجتماع اعتبارات قانونية ودبلوماسية وإنسانية</w:t>
      </w:r>
      <w:r w:rsidR="00C621EF">
        <w:rPr>
          <w:rFonts w:asciiTheme="minorBidi" w:hAnsiTheme="minorBidi" w:cstheme="minorBidi" w:hint="cs"/>
          <w:color w:val="auto"/>
          <w:spacing w:val="0"/>
          <w:sz w:val="28"/>
          <w:rtl/>
          <w:lang w:eastAsia="en-US"/>
        </w:rPr>
        <w:t xml:space="preserve">. من </w:t>
      </w:r>
      <w:r w:rsidRPr="002B4E89">
        <w:rPr>
          <w:rFonts w:asciiTheme="minorBidi" w:hAnsiTheme="minorBidi" w:cstheme="minorBidi"/>
          <w:color w:val="auto"/>
          <w:spacing w:val="0"/>
          <w:sz w:val="28"/>
          <w:rtl/>
          <w:lang w:eastAsia="en-US"/>
        </w:rPr>
        <w:t>مؤشرات</w:t>
      </w:r>
      <w:r w:rsidR="00C621EF">
        <w:rPr>
          <w:rFonts w:asciiTheme="minorBidi" w:hAnsiTheme="minorBidi" w:cstheme="minorBidi" w:hint="cs"/>
          <w:color w:val="auto"/>
          <w:spacing w:val="0"/>
          <w:sz w:val="28"/>
          <w:rtl/>
          <w:lang w:eastAsia="en-US"/>
        </w:rPr>
        <w:t>ه</w:t>
      </w:r>
      <w:r w:rsidRPr="002B4E89">
        <w:rPr>
          <w:rFonts w:asciiTheme="minorBidi" w:hAnsiTheme="minorBidi" w:cstheme="minorBidi"/>
          <w:color w:val="auto"/>
          <w:spacing w:val="0"/>
          <w:sz w:val="28"/>
          <w:rtl/>
          <w:lang w:eastAsia="en-US"/>
        </w:rPr>
        <w:t xml:space="preserve"> </w:t>
      </w:r>
      <w:r w:rsidR="00C621EF">
        <w:rPr>
          <w:rFonts w:asciiTheme="minorBidi" w:hAnsiTheme="minorBidi" w:cstheme="minorBidi" w:hint="cs"/>
          <w:color w:val="auto"/>
          <w:spacing w:val="0"/>
          <w:sz w:val="28"/>
          <w:rtl/>
          <w:lang w:eastAsia="en-US"/>
        </w:rPr>
        <w:t>ال</w:t>
      </w:r>
      <w:r w:rsidRPr="002B4E89">
        <w:rPr>
          <w:rFonts w:asciiTheme="minorBidi" w:hAnsiTheme="minorBidi" w:cstheme="minorBidi"/>
          <w:color w:val="auto"/>
          <w:spacing w:val="0"/>
          <w:sz w:val="28"/>
          <w:rtl/>
          <w:lang w:eastAsia="en-US"/>
        </w:rPr>
        <w:t>مبكرة</w:t>
      </w:r>
      <w:r w:rsidR="00C621EF">
        <w:rPr>
          <w:rFonts w:asciiTheme="minorBidi" w:hAnsiTheme="minorBidi" w:cstheme="minorBidi" w:hint="cs"/>
          <w:color w:val="auto"/>
          <w:spacing w:val="0"/>
          <w:sz w:val="28"/>
          <w:rtl/>
          <w:lang w:eastAsia="en-US"/>
        </w:rPr>
        <w:t xml:space="preserve"> </w:t>
      </w:r>
      <w:r w:rsidRPr="002B4E89">
        <w:rPr>
          <w:rFonts w:asciiTheme="minorBidi" w:hAnsiTheme="minorBidi" w:cstheme="minorBidi"/>
          <w:color w:val="auto"/>
          <w:spacing w:val="0"/>
          <w:sz w:val="28"/>
          <w:rtl/>
          <w:lang w:eastAsia="en-US"/>
        </w:rPr>
        <w:t>صدور مراجعات رسمية لسياسات تصدير السلاح، واتساع التمييز في التعاملات مع الأراضي المحتلة، وزيادة التنسيق بين الدول بشأن التعاون القضائي، وظهور إجراءات وطنية موثقة لمتابعة الالتزامات</w:t>
      </w:r>
      <w:r w:rsidRPr="002B4E89">
        <w:rPr>
          <w:rFonts w:asciiTheme="minorBidi" w:hAnsiTheme="minorBidi" w:cstheme="minorBidi"/>
          <w:color w:val="auto"/>
          <w:spacing w:val="0"/>
          <w:sz w:val="28"/>
          <w:lang w:eastAsia="en-US"/>
        </w:rPr>
        <w:t>.</w:t>
      </w:r>
    </w:p>
    <w:p w:rsidR="002B4E89" w:rsidRPr="002B4E89" w:rsidRDefault="00C621EF" w:rsidP="00C621EF">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أ-</w:t>
      </w:r>
      <w:r w:rsidR="002B4E89" w:rsidRPr="002B4E89">
        <w:rPr>
          <w:rFonts w:asciiTheme="minorBidi" w:hAnsiTheme="minorBidi" w:cstheme="minorBidi"/>
          <w:b/>
          <w:bCs/>
          <w:color w:val="auto"/>
          <w:spacing w:val="0"/>
          <w:sz w:val="28"/>
          <w:rtl/>
          <w:lang w:eastAsia="en-US"/>
        </w:rPr>
        <w:t>السيناريو الأكثر ترجيحًا</w:t>
      </w:r>
    </w:p>
    <w:p w:rsidR="002B4E89" w:rsidRPr="00C621EF" w:rsidRDefault="002B4E89" w:rsidP="00C621EF">
      <w:pPr>
        <w:pStyle w:val="NormalWeb"/>
        <w:bidi/>
        <w:spacing w:before="0" w:beforeAutospacing="0" w:after="0" w:afterAutospacing="0"/>
        <w:ind w:firstLine="284"/>
        <w:jc w:val="both"/>
        <w:rPr>
          <w:sz w:val="28"/>
          <w:szCs w:val="28"/>
        </w:rPr>
      </w:pPr>
      <w:r w:rsidRPr="00C621EF">
        <w:rPr>
          <w:sz w:val="28"/>
          <w:szCs w:val="28"/>
          <w:rtl/>
        </w:rPr>
        <w:t>لا تسمح المعطيات وحدها بتحديد سيناريو واحد بوصفه النتيجة المؤكدة. لكن من الناحية التحليلية، يمكن تصور تعايش السيناريوهين الأول والثاني: استمرار الإجراءات القانونية وتراكم آثارها، بالتوازي مع بقاء فجوات كبيرة في التنفيذ</w:t>
      </w:r>
      <w:r w:rsidRPr="00C621EF">
        <w:rPr>
          <w:sz w:val="28"/>
          <w:szCs w:val="28"/>
        </w:rPr>
        <w:t>.</w:t>
      </w:r>
      <w:r w:rsidR="00C621EF">
        <w:rPr>
          <w:rFonts w:hint="cs"/>
          <w:sz w:val="28"/>
          <w:szCs w:val="28"/>
          <w:rtl/>
          <w:lang w:bidi="ar-EG"/>
        </w:rPr>
        <w:t xml:space="preserve"> </w:t>
      </w:r>
      <w:r w:rsidRPr="00C621EF">
        <w:rPr>
          <w:sz w:val="28"/>
          <w:szCs w:val="28"/>
          <w:rtl/>
        </w:rPr>
        <w:t>ويعود ذلك إلى أن إصدار القرارات القضائية وحفظها ضمن النظام القانوني لا يتطلبان مستوى التعاون نفسه الذي يتطلبه توقيف مسؤول أو تغيير سياسة دولة. ولهذا قد يتحقق تقدم قانوني في الوقت الذي يستمر فيه التعثر التنفيذي</w:t>
      </w:r>
      <w:r w:rsidRPr="00C621EF">
        <w:rPr>
          <w:sz w:val="28"/>
          <w:szCs w:val="28"/>
        </w:rPr>
        <w:t>.</w:t>
      </w:r>
      <w:r w:rsidR="00C621EF">
        <w:rPr>
          <w:rFonts w:hint="cs"/>
          <w:sz w:val="28"/>
          <w:szCs w:val="28"/>
          <w:rtl/>
          <w:lang w:bidi="ar-EG"/>
        </w:rPr>
        <w:t xml:space="preserve"> </w:t>
      </w:r>
      <w:r w:rsidRPr="00C621EF">
        <w:rPr>
          <w:sz w:val="28"/>
          <w:szCs w:val="28"/>
          <w:rtl/>
        </w:rPr>
        <w:t xml:space="preserve">أما السيناريو الثالث، فيتوقف على مدى اتساع الضغوط على </w:t>
      </w:r>
      <w:r w:rsidRPr="00C621EF">
        <w:rPr>
          <w:sz w:val="28"/>
          <w:szCs w:val="28"/>
          <w:rtl/>
        </w:rPr>
        <w:lastRenderedPageBreak/>
        <w:t>المؤسسات القضائية وقدرتها على الصمود. والسيناريو الرابع يعتمد بدرجة كبيرة على ما إذا كانت الدول ستترجم التقييمات القانونية إلى مراجعات عملية، بدل الاكتفاء بإعادة تأكيد المواقف السياسية</w:t>
      </w:r>
      <w:r w:rsidRPr="00C621EF">
        <w:rPr>
          <w:sz w:val="28"/>
          <w:szCs w:val="28"/>
        </w:rPr>
        <w:t>.</w:t>
      </w:r>
    </w:p>
    <w:p w:rsidR="002B4E89" w:rsidRPr="002B4E89" w:rsidRDefault="00C621EF" w:rsidP="002B4E8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ب-</w:t>
      </w:r>
      <w:r w:rsidR="002B4E89" w:rsidRPr="002B4E89">
        <w:rPr>
          <w:rFonts w:asciiTheme="minorBidi" w:hAnsiTheme="minorBidi" w:cstheme="minorBidi"/>
          <w:b/>
          <w:bCs/>
          <w:color w:val="auto"/>
          <w:spacing w:val="0"/>
          <w:sz w:val="28"/>
          <w:rtl/>
          <w:lang w:eastAsia="en-US"/>
        </w:rPr>
        <w:t>لماذا يمثل عام 2029</w:t>
      </w:r>
      <w:r>
        <w:rPr>
          <w:rFonts w:asciiTheme="minorBidi" w:hAnsiTheme="minorBidi" w:cstheme="minorBidi" w:hint="cs"/>
          <w:b/>
          <w:bCs/>
          <w:color w:val="auto"/>
          <w:spacing w:val="0"/>
          <w:sz w:val="28"/>
          <w:rtl/>
          <w:lang w:eastAsia="en-US"/>
        </w:rPr>
        <w:t>م</w:t>
      </w:r>
      <w:r w:rsidR="002B4E89" w:rsidRPr="002B4E89">
        <w:rPr>
          <w:rFonts w:asciiTheme="minorBidi" w:hAnsiTheme="minorBidi" w:cstheme="minorBidi"/>
          <w:b/>
          <w:bCs/>
          <w:color w:val="auto"/>
          <w:spacing w:val="0"/>
          <w:sz w:val="28"/>
          <w:rtl/>
          <w:lang w:eastAsia="en-US"/>
        </w:rPr>
        <w:t xml:space="preserve"> محطة مهمة دون أن يكون موعدًا للحسم؟</w:t>
      </w:r>
    </w:p>
    <w:p w:rsidR="002B4E89" w:rsidRPr="00C621EF" w:rsidRDefault="002B4E89" w:rsidP="00C621EF">
      <w:pPr>
        <w:pStyle w:val="NormalWeb"/>
        <w:bidi/>
        <w:spacing w:before="0" w:beforeAutospacing="0" w:after="0" w:afterAutospacing="0"/>
        <w:ind w:firstLine="284"/>
        <w:jc w:val="both"/>
        <w:rPr>
          <w:sz w:val="28"/>
          <w:szCs w:val="28"/>
        </w:rPr>
      </w:pPr>
      <w:r w:rsidRPr="00C621EF">
        <w:rPr>
          <w:sz w:val="28"/>
          <w:szCs w:val="28"/>
          <w:rtl/>
        </w:rPr>
        <w:t>تكتسب المواعيد المحددة للمرافعات المكتوبة في دعوى جنوب إفريقيا أهمية لأنها توفر إطارًا زمنيًا واضحًا لمراحل إجرائية أساسية. لكنها لا تتيح الجزم بموعد الحكم النهائي، ولا تعني أن جميع آثار القضية ستتحدد عند انتهاء المرافعات</w:t>
      </w:r>
      <w:r w:rsidR="00C621EF">
        <w:rPr>
          <w:sz w:val="28"/>
          <w:szCs w:val="28"/>
        </w:rPr>
        <w:t>.</w:t>
      </w:r>
      <w:r w:rsidR="00C621EF">
        <w:rPr>
          <w:rFonts w:hint="cs"/>
          <w:sz w:val="28"/>
          <w:szCs w:val="28"/>
          <w:rtl/>
          <w:lang w:bidi="ar-EG"/>
        </w:rPr>
        <w:t xml:space="preserve"> </w:t>
      </w:r>
      <w:r w:rsidRPr="00C621EF">
        <w:rPr>
          <w:sz w:val="28"/>
          <w:szCs w:val="28"/>
          <w:rtl/>
        </w:rPr>
        <w:t>وقد تتطور في أثناء ذلك ملفات أخرى، مثل تنفيذ مذكرات التوقيف، والالتزامات المتعلقة بالمساعدات، ومواقف الدول الثالثة، وحفظ الأدلة. وبالتالي، فإن اختزال المسار كله في تاريخ واحد سيؤدي إلى تجاهل الطبيعة المتعددة للمحاسبة الدولية</w:t>
      </w:r>
      <w:r w:rsidRPr="00C621EF">
        <w:rPr>
          <w:sz w:val="28"/>
          <w:szCs w:val="28"/>
        </w:rPr>
        <w:t>.</w:t>
      </w:r>
      <w:r w:rsidR="00C621EF">
        <w:rPr>
          <w:rFonts w:hint="cs"/>
          <w:sz w:val="28"/>
          <w:szCs w:val="28"/>
          <w:rtl/>
          <w:lang w:bidi="ar-EG"/>
        </w:rPr>
        <w:t xml:space="preserve"> </w:t>
      </w:r>
      <w:r w:rsidRPr="00C621EF">
        <w:rPr>
          <w:sz w:val="28"/>
          <w:szCs w:val="28"/>
          <w:rtl/>
        </w:rPr>
        <w:t>والأدق هو النظر إلى عام 2029</w:t>
      </w:r>
      <w:r w:rsidR="00C621EF">
        <w:rPr>
          <w:rFonts w:hint="cs"/>
          <w:sz w:val="28"/>
          <w:szCs w:val="28"/>
          <w:rtl/>
        </w:rPr>
        <w:t>م</w:t>
      </w:r>
      <w:r w:rsidRPr="00C621EF">
        <w:rPr>
          <w:sz w:val="28"/>
          <w:szCs w:val="28"/>
          <w:rtl/>
        </w:rPr>
        <w:t xml:space="preserve"> باعتباره محطة إجرائية ضمن مسار أطول، قد تتغير خلاله البيئة السياسية والقانونية والإنسانية بصورة جوهرية</w:t>
      </w:r>
      <w:r w:rsidRPr="00C621EF">
        <w:rPr>
          <w:sz w:val="28"/>
          <w:szCs w:val="28"/>
        </w:rPr>
        <w:t>.</w:t>
      </w:r>
    </w:p>
    <w:p w:rsidR="002B4E89" w:rsidRPr="002B4E89" w:rsidRDefault="00C621EF" w:rsidP="00C621EF">
      <w:pPr>
        <w:jc w:val="both"/>
        <w:outlineLvl w:val="1"/>
        <w:rPr>
          <w:rFonts w:asciiTheme="minorBidi" w:hAnsiTheme="minorBidi" w:cstheme="minorBidi"/>
          <w:b/>
          <w:bCs/>
          <w:color w:val="auto"/>
          <w:spacing w:val="0"/>
          <w:sz w:val="28"/>
          <w:lang w:eastAsia="en-US"/>
        </w:rPr>
      </w:pPr>
      <w:r>
        <w:rPr>
          <w:rFonts w:asciiTheme="minorBidi" w:hAnsiTheme="minorBidi" w:cstheme="minorBidi"/>
          <w:b/>
          <w:bCs/>
          <w:color w:val="auto"/>
          <w:spacing w:val="0"/>
          <w:sz w:val="28"/>
          <w:rtl/>
          <w:lang w:eastAsia="en-US"/>
        </w:rPr>
        <w:t>مصفوفة المخاطر الاستراتيجية</w:t>
      </w:r>
      <w:r>
        <w:rPr>
          <w:rFonts w:asciiTheme="minorBidi" w:hAnsiTheme="minorBidi" w:cstheme="minorBidi" w:hint="cs"/>
          <w:b/>
          <w:bCs/>
          <w:color w:val="auto"/>
          <w:spacing w:val="0"/>
          <w:sz w:val="28"/>
          <w:rtl/>
          <w:lang w:eastAsia="en-US"/>
        </w:rPr>
        <w:t xml:space="preserve">.. </w:t>
      </w:r>
      <w:r w:rsidR="002B4E89" w:rsidRPr="002B4E89">
        <w:rPr>
          <w:rFonts w:asciiTheme="minorBidi" w:hAnsiTheme="minorBidi" w:cstheme="minorBidi"/>
          <w:b/>
          <w:bCs/>
          <w:color w:val="auto"/>
          <w:spacing w:val="0"/>
          <w:sz w:val="28"/>
          <w:rtl/>
          <w:lang w:eastAsia="en-US"/>
        </w:rPr>
        <w:t>ما الذي ينبغي مراقبته خلال المرحلة المقبلة؟</w:t>
      </w:r>
    </w:p>
    <w:p w:rsidR="002B4E89" w:rsidRPr="00C621EF" w:rsidRDefault="002B4E89" w:rsidP="00C621EF">
      <w:pPr>
        <w:pStyle w:val="NormalWeb"/>
        <w:bidi/>
        <w:spacing w:before="0" w:beforeAutospacing="0" w:after="0" w:afterAutospacing="0"/>
        <w:ind w:firstLine="284"/>
        <w:jc w:val="both"/>
        <w:rPr>
          <w:sz w:val="28"/>
          <w:szCs w:val="28"/>
        </w:rPr>
      </w:pPr>
      <w:r w:rsidRPr="00C621EF">
        <w:rPr>
          <w:sz w:val="28"/>
          <w:szCs w:val="28"/>
          <w:rtl/>
        </w:rPr>
        <w:t>لا تكفي متابعة أخبار المحاكم أو التصريحات الحكومية لتقدير اتجاه المحاسبة الدولية. فالمؤشرات الأكثر أهمية هي التي تكشف ما إذا كانت الإجراءات القانونية تتحول إلى نتائج قابلة للرصد، وما إذا كانت العقبات التنفيذية تتراجع أم تتكرس</w:t>
      </w:r>
      <w:r w:rsidRPr="00C621EF">
        <w:rPr>
          <w:sz w:val="28"/>
          <w:szCs w:val="28"/>
        </w:rPr>
        <w:t>.</w:t>
      </w:r>
    </w:p>
    <w:tbl>
      <w:tblPr>
        <w:bidiVisual/>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37"/>
        <w:gridCol w:w="2551"/>
        <w:gridCol w:w="2704"/>
      </w:tblGrid>
      <w:tr w:rsidR="002B4E89" w:rsidRPr="002B4E89" w:rsidTr="00C313AA">
        <w:trPr>
          <w:tblHeader/>
          <w:tblCellSpacing w:w="15" w:type="dxa"/>
          <w:jc w:val="center"/>
        </w:trPr>
        <w:tc>
          <w:tcPr>
            <w:tcW w:w="0" w:type="auto"/>
            <w:vAlign w:val="center"/>
            <w:hideMark/>
          </w:tcPr>
          <w:p w:rsidR="002B4E89" w:rsidRPr="002B4E89" w:rsidRDefault="002B4E89" w:rsidP="00C313AA">
            <w:pPr>
              <w:jc w:val="center"/>
              <w:rPr>
                <w:rFonts w:asciiTheme="minorBidi" w:hAnsiTheme="minorBidi" w:cstheme="minorBidi"/>
                <w:b/>
                <w:bCs/>
                <w:color w:val="auto"/>
                <w:spacing w:val="0"/>
                <w:sz w:val="28"/>
                <w:lang w:eastAsia="en-US"/>
              </w:rPr>
            </w:pPr>
            <w:r w:rsidRPr="002B4E89">
              <w:rPr>
                <w:rFonts w:asciiTheme="minorBidi" w:hAnsiTheme="minorBidi" w:cstheme="minorBidi"/>
                <w:b/>
                <w:bCs/>
                <w:color w:val="auto"/>
                <w:spacing w:val="0"/>
                <w:sz w:val="28"/>
                <w:rtl/>
                <w:lang w:eastAsia="en-US"/>
              </w:rPr>
              <w:t>مجال المتابعة</w:t>
            </w:r>
          </w:p>
        </w:tc>
        <w:tc>
          <w:tcPr>
            <w:tcW w:w="0" w:type="auto"/>
            <w:vAlign w:val="center"/>
            <w:hideMark/>
          </w:tcPr>
          <w:p w:rsidR="002B4E89" w:rsidRPr="002B4E89" w:rsidRDefault="002B4E89" w:rsidP="00C313AA">
            <w:pPr>
              <w:jc w:val="center"/>
              <w:rPr>
                <w:rFonts w:asciiTheme="minorBidi" w:hAnsiTheme="minorBidi" w:cstheme="minorBidi"/>
                <w:b/>
                <w:bCs/>
                <w:color w:val="auto"/>
                <w:spacing w:val="0"/>
                <w:sz w:val="28"/>
                <w:lang w:eastAsia="en-US"/>
              </w:rPr>
            </w:pPr>
            <w:r w:rsidRPr="002B4E89">
              <w:rPr>
                <w:rFonts w:asciiTheme="minorBidi" w:hAnsiTheme="minorBidi" w:cstheme="minorBidi"/>
                <w:b/>
                <w:bCs/>
                <w:color w:val="auto"/>
                <w:spacing w:val="0"/>
                <w:sz w:val="28"/>
                <w:rtl/>
                <w:lang w:eastAsia="en-US"/>
              </w:rPr>
              <w:t>المؤشر الاستراتيجي</w:t>
            </w:r>
          </w:p>
        </w:tc>
        <w:tc>
          <w:tcPr>
            <w:tcW w:w="0" w:type="auto"/>
            <w:vAlign w:val="center"/>
            <w:hideMark/>
          </w:tcPr>
          <w:p w:rsidR="002B4E89" w:rsidRPr="002B4E89" w:rsidRDefault="002B4E89" w:rsidP="00C313AA">
            <w:pPr>
              <w:jc w:val="center"/>
              <w:rPr>
                <w:rFonts w:asciiTheme="minorBidi" w:hAnsiTheme="minorBidi" w:cstheme="minorBidi"/>
                <w:b/>
                <w:bCs/>
                <w:color w:val="auto"/>
                <w:spacing w:val="0"/>
                <w:sz w:val="28"/>
                <w:lang w:eastAsia="en-US"/>
              </w:rPr>
            </w:pPr>
            <w:r w:rsidRPr="002B4E89">
              <w:rPr>
                <w:rFonts w:asciiTheme="minorBidi" w:hAnsiTheme="minorBidi" w:cstheme="minorBidi"/>
                <w:b/>
                <w:bCs/>
                <w:color w:val="auto"/>
                <w:spacing w:val="0"/>
                <w:sz w:val="28"/>
                <w:rtl/>
                <w:lang w:eastAsia="en-US"/>
              </w:rPr>
              <w:t>دلالته المحتملة</w:t>
            </w:r>
          </w:p>
        </w:tc>
      </w:tr>
      <w:tr w:rsidR="002B4E89" w:rsidRPr="002B4E89" w:rsidTr="00C313AA">
        <w:trPr>
          <w:tblCellSpacing w:w="15" w:type="dxa"/>
          <w:jc w:val="center"/>
        </w:trPr>
        <w:tc>
          <w:tcPr>
            <w:tcW w:w="0" w:type="auto"/>
            <w:vAlign w:val="center"/>
            <w:hideMark/>
          </w:tcPr>
          <w:p w:rsidR="002B4E89" w:rsidRPr="002B4E89" w:rsidRDefault="002B4E89" w:rsidP="00C313AA">
            <w:pPr>
              <w:jc w:val="center"/>
              <w:rPr>
                <w:rFonts w:asciiTheme="minorBidi" w:hAnsiTheme="minorBidi" w:cstheme="minorBidi"/>
                <w:color w:val="auto"/>
                <w:spacing w:val="0"/>
                <w:sz w:val="28"/>
                <w:lang w:eastAsia="en-US"/>
              </w:rPr>
            </w:pPr>
            <w:r w:rsidRPr="002B4E89">
              <w:rPr>
                <w:rFonts w:asciiTheme="minorBidi" w:hAnsiTheme="minorBidi" w:cstheme="minorBidi"/>
                <w:color w:val="auto"/>
                <w:spacing w:val="0"/>
                <w:sz w:val="28"/>
                <w:rtl/>
                <w:lang w:eastAsia="en-US"/>
              </w:rPr>
              <w:t>محكمة العدل الدولية</w:t>
            </w:r>
          </w:p>
        </w:tc>
        <w:tc>
          <w:tcPr>
            <w:tcW w:w="0" w:type="auto"/>
            <w:vAlign w:val="center"/>
            <w:hideMark/>
          </w:tcPr>
          <w:p w:rsidR="0036353C" w:rsidRDefault="002B4E89" w:rsidP="00C313AA">
            <w:pPr>
              <w:jc w:val="center"/>
              <w:rPr>
                <w:rFonts w:asciiTheme="minorBidi" w:hAnsiTheme="minorBidi" w:cstheme="minorBidi" w:hint="cs"/>
                <w:color w:val="auto"/>
                <w:spacing w:val="0"/>
                <w:sz w:val="28"/>
                <w:rtl/>
                <w:lang w:eastAsia="en-US"/>
              </w:rPr>
            </w:pPr>
            <w:r w:rsidRPr="002B4E89">
              <w:rPr>
                <w:rFonts w:asciiTheme="minorBidi" w:hAnsiTheme="minorBidi" w:cstheme="minorBidi"/>
                <w:color w:val="auto"/>
                <w:spacing w:val="0"/>
                <w:sz w:val="28"/>
                <w:rtl/>
                <w:lang w:eastAsia="en-US"/>
              </w:rPr>
              <w:t xml:space="preserve">تطورات الامتثال </w:t>
            </w:r>
          </w:p>
          <w:p w:rsidR="002B4E89" w:rsidRPr="002B4E89" w:rsidRDefault="002B4E89" w:rsidP="00C313AA">
            <w:pPr>
              <w:jc w:val="center"/>
              <w:rPr>
                <w:rFonts w:asciiTheme="minorBidi" w:hAnsiTheme="minorBidi" w:cstheme="minorBidi"/>
                <w:color w:val="auto"/>
                <w:spacing w:val="0"/>
                <w:sz w:val="28"/>
                <w:lang w:eastAsia="en-US"/>
              </w:rPr>
            </w:pPr>
            <w:r w:rsidRPr="002B4E89">
              <w:rPr>
                <w:rFonts w:asciiTheme="minorBidi" w:hAnsiTheme="minorBidi" w:cstheme="minorBidi"/>
                <w:color w:val="auto"/>
                <w:spacing w:val="0"/>
                <w:sz w:val="28"/>
                <w:rtl/>
                <w:lang w:eastAsia="en-US"/>
              </w:rPr>
              <w:t>للتدابير المؤقتة</w:t>
            </w:r>
          </w:p>
        </w:tc>
        <w:tc>
          <w:tcPr>
            <w:tcW w:w="0" w:type="auto"/>
            <w:vAlign w:val="center"/>
            <w:hideMark/>
          </w:tcPr>
          <w:p w:rsidR="0036353C" w:rsidRDefault="002B4E89" w:rsidP="00C313AA">
            <w:pPr>
              <w:jc w:val="center"/>
              <w:rPr>
                <w:rFonts w:asciiTheme="minorBidi" w:hAnsiTheme="minorBidi" w:cstheme="minorBidi" w:hint="cs"/>
                <w:color w:val="auto"/>
                <w:spacing w:val="0"/>
                <w:sz w:val="28"/>
                <w:rtl/>
                <w:lang w:eastAsia="en-US"/>
              </w:rPr>
            </w:pPr>
            <w:r w:rsidRPr="002B4E89">
              <w:rPr>
                <w:rFonts w:asciiTheme="minorBidi" w:hAnsiTheme="minorBidi" w:cstheme="minorBidi"/>
                <w:color w:val="auto"/>
                <w:spacing w:val="0"/>
                <w:sz w:val="28"/>
                <w:rtl/>
                <w:lang w:eastAsia="en-US"/>
              </w:rPr>
              <w:t xml:space="preserve">مدى ترجمة الأوامر </w:t>
            </w:r>
          </w:p>
          <w:p w:rsidR="002B4E89" w:rsidRPr="002B4E89" w:rsidRDefault="002B4E89" w:rsidP="00C313AA">
            <w:pPr>
              <w:jc w:val="center"/>
              <w:rPr>
                <w:rFonts w:asciiTheme="minorBidi" w:hAnsiTheme="minorBidi" w:cstheme="minorBidi"/>
                <w:color w:val="auto"/>
                <w:spacing w:val="0"/>
                <w:sz w:val="28"/>
                <w:lang w:eastAsia="en-US"/>
              </w:rPr>
            </w:pPr>
            <w:r w:rsidRPr="002B4E89">
              <w:rPr>
                <w:rFonts w:asciiTheme="minorBidi" w:hAnsiTheme="minorBidi" w:cstheme="minorBidi"/>
                <w:color w:val="auto"/>
                <w:spacing w:val="0"/>
                <w:sz w:val="28"/>
                <w:rtl/>
                <w:lang w:eastAsia="en-US"/>
              </w:rPr>
              <w:t>إلى حماية فعلية</w:t>
            </w:r>
          </w:p>
        </w:tc>
      </w:tr>
      <w:tr w:rsidR="002B4E89" w:rsidRPr="002B4E89" w:rsidTr="00C313AA">
        <w:trPr>
          <w:tblCellSpacing w:w="15" w:type="dxa"/>
          <w:jc w:val="center"/>
        </w:trPr>
        <w:tc>
          <w:tcPr>
            <w:tcW w:w="0" w:type="auto"/>
            <w:vAlign w:val="center"/>
            <w:hideMark/>
          </w:tcPr>
          <w:p w:rsidR="002B4E89" w:rsidRPr="002B4E89" w:rsidRDefault="002B4E89" w:rsidP="00C313AA">
            <w:pPr>
              <w:jc w:val="center"/>
              <w:rPr>
                <w:rFonts w:asciiTheme="minorBidi" w:hAnsiTheme="minorBidi" w:cstheme="minorBidi"/>
                <w:color w:val="auto"/>
                <w:spacing w:val="0"/>
                <w:sz w:val="28"/>
                <w:lang w:eastAsia="en-US"/>
              </w:rPr>
            </w:pPr>
            <w:r w:rsidRPr="002B4E89">
              <w:rPr>
                <w:rFonts w:asciiTheme="minorBidi" w:hAnsiTheme="minorBidi" w:cstheme="minorBidi"/>
                <w:color w:val="auto"/>
                <w:spacing w:val="0"/>
                <w:sz w:val="28"/>
                <w:rtl/>
                <w:lang w:eastAsia="en-US"/>
              </w:rPr>
              <w:t>المحكمة الجنائية الدولية</w:t>
            </w:r>
          </w:p>
        </w:tc>
        <w:tc>
          <w:tcPr>
            <w:tcW w:w="0" w:type="auto"/>
            <w:vAlign w:val="center"/>
            <w:hideMark/>
          </w:tcPr>
          <w:p w:rsidR="0036353C" w:rsidRDefault="002B4E89" w:rsidP="00C313AA">
            <w:pPr>
              <w:jc w:val="center"/>
              <w:rPr>
                <w:rFonts w:asciiTheme="minorBidi" w:hAnsiTheme="minorBidi" w:cstheme="minorBidi" w:hint="cs"/>
                <w:color w:val="auto"/>
                <w:spacing w:val="0"/>
                <w:sz w:val="28"/>
                <w:rtl/>
                <w:lang w:eastAsia="en-US"/>
              </w:rPr>
            </w:pPr>
            <w:r w:rsidRPr="002B4E89">
              <w:rPr>
                <w:rFonts w:asciiTheme="minorBidi" w:hAnsiTheme="minorBidi" w:cstheme="minorBidi"/>
                <w:color w:val="auto"/>
                <w:spacing w:val="0"/>
                <w:sz w:val="28"/>
                <w:rtl/>
                <w:lang w:eastAsia="en-US"/>
              </w:rPr>
              <w:t xml:space="preserve">التعاون في تنفيذ </w:t>
            </w:r>
          </w:p>
          <w:p w:rsidR="002B4E89" w:rsidRPr="002B4E89" w:rsidRDefault="002B4E89" w:rsidP="00C313AA">
            <w:pPr>
              <w:jc w:val="center"/>
              <w:rPr>
                <w:rFonts w:asciiTheme="minorBidi" w:hAnsiTheme="minorBidi" w:cstheme="minorBidi"/>
                <w:color w:val="auto"/>
                <w:spacing w:val="0"/>
                <w:sz w:val="28"/>
                <w:lang w:eastAsia="en-US"/>
              </w:rPr>
            </w:pPr>
            <w:r w:rsidRPr="002B4E89">
              <w:rPr>
                <w:rFonts w:asciiTheme="minorBidi" w:hAnsiTheme="minorBidi" w:cstheme="minorBidi"/>
                <w:color w:val="auto"/>
                <w:spacing w:val="0"/>
                <w:sz w:val="28"/>
                <w:rtl/>
                <w:lang w:eastAsia="en-US"/>
              </w:rPr>
              <w:t>مذكرات التوقيف</w:t>
            </w:r>
          </w:p>
        </w:tc>
        <w:tc>
          <w:tcPr>
            <w:tcW w:w="0" w:type="auto"/>
            <w:vAlign w:val="center"/>
            <w:hideMark/>
          </w:tcPr>
          <w:p w:rsidR="0036353C" w:rsidRDefault="002B4E89" w:rsidP="00C313AA">
            <w:pPr>
              <w:jc w:val="center"/>
              <w:rPr>
                <w:rFonts w:asciiTheme="minorBidi" w:hAnsiTheme="minorBidi" w:cstheme="minorBidi" w:hint="cs"/>
                <w:color w:val="auto"/>
                <w:spacing w:val="0"/>
                <w:sz w:val="28"/>
                <w:rtl/>
                <w:lang w:eastAsia="en-US"/>
              </w:rPr>
            </w:pPr>
            <w:r w:rsidRPr="002B4E89">
              <w:rPr>
                <w:rFonts w:asciiTheme="minorBidi" w:hAnsiTheme="minorBidi" w:cstheme="minorBidi"/>
                <w:color w:val="auto"/>
                <w:spacing w:val="0"/>
                <w:sz w:val="28"/>
                <w:rtl/>
                <w:lang w:eastAsia="en-US"/>
              </w:rPr>
              <w:t xml:space="preserve">قدرة الدول على تحويل </w:t>
            </w:r>
          </w:p>
          <w:p w:rsidR="002B4E89" w:rsidRPr="002B4E89" w:rsidRDefault="002B4E89" w:rsidP="00C313AA">
            <w:pPr>
              <w:jc w:val="center"/>
              <w:rPr>
                <w:rFonts w:asciiTheme="minorBidi" w:hAnsiTheme="minorBidi" w:cstheme="minorBidi"/>
                <w:color w:val="auto"/>
                <w:spacing w:val="0"/>
                <w:sz w:val="28"/>
                <w:lang w:eastAsia="en-US"/>
              </w:rPr>
            </w:pPr>
            <w:r w:rsidRPr="002B4E89">
              <w:rPr>
                <w:rFonts w:asciiTheme="minorBidi" w:hAnsiTheme="minorBidi" w:cstheme="minorBidi"/>
                <w:color w:val="auto"/>
                <w:spacing w:val="0"/>
                <w:sz w:val="28"/>
                <w:rtl/>
                <w:lang w:eastAsia="en-US"/>
              </w:rPr>
              <w:t>القرارات إلى إجراءات</w:t>
            </w:r>
          </w:p>
        </w:tc>
      </w:tr>
      <w:tr w:rsidR="002B4E89" w:rsidRPr="002B4E89" w:rsidTr="00C313AA">
        <w:trPr>
          <w:tblCellSpacing w:w="15" w:type="dxa"/>
          <w:jc w:val="center"/>
        </w:trPr>
        <w:tc>
          <w:tcPr>
            <w:tcW w:w="0" w:type="auto"/>
            <w:vAlign w:val="center"/>
            <w:hideMark/>
          </w:tcPr>
          <w:p w:rsidR="0036353C" w:rsidRDefault="002B4E89" w:rsidP="00C313AA">
            <w:pPr>
              <w:jc w:val="center"/>
              <w:rPr>
                <w:rFonts w:asciiTheme="minorBidi" w:hAnsiTheme="minorBidi" w:cstheme="minorBidi" w:hint="cs"/>
                <w:color w:val="auto"/>
                <w:spacing w:val="0"/>
                <w:sz w:val="28"/>
                <w:rtl/>
                <w:lang w:eastAsia="en-US"/>
              </w:rPr>
            </w:pPr>
            <w:r w:rsidRPr="002B4E89">
              <w:rPr>
                <w:rFonts w:asciiTheme="minorBidi" w:hAnsiTheme="minorBidi" w:cstheme="minorBidi"/>
                <w:color w:val="auto"/>
                <w:spacing w:val="0"/>
                <w:sz w:val="28"/>
                <w:rtl/>
                <w:lang w:eastAsia="en-US"/>
              </w:rPr>
              <w:t>المساعدات</w:t>
            </w:r>
          </w:p>
          <w:p w:rsidR="002B4E89" w:rsidRPr="002B4E89" w:rsidRDefault="002B4E89" w:rsidP="00C313AA">
            <w:pPr>
              <w:jc w:val="center"/>
              <w:rPr>
                <w:rFonts w:asciiTheme="minorBidi" w:hAnsiTheme="minorBidi" w:cstheme="minorBidi"/>
                <w:color w:val="auto"/>
                <w:spacing w:val="0"/>
                <w:sz w:val="28"/>
                <w:lang w:eastAsia="en-US"/>
              </w:rPr>
            </w:pPr>
            <w:r w:rsidRPr="002B4E89">
              <w:rPr>
                <w:rFonts w:asciiTheme="minorBidi" w:hAnsiTheme="minorBidi" w:cstheme="minorBidi"/>
                <w:color w:val="auto"/>
                <w:spacing w:val="0"/>
                <w:sz w:val="28"/>
                <w:rtl/>
                <w:lang w:eastAsia="en-US"/>
              </w:rPr>
              <w:t xml:space="preserve"> الإنسانية</w:t>
            </w:r>
          </w:p>
        </w:tc>
        <w:tc>
          <w:tcPr>
            <w:tcW w:w="0" w:type="auto"/>
            <w:vAlign w:val="center"/>
            <w:hideMark/>
          </w:tcPr>
          <w:p w:rsidR="0036353C" w:rsidRDefault="002B4E89" w:rsidP="00C313AA">
            <w:pPr>
              <w:jc w:val="center"/>
              <w:rPr>
                <w:rFonts w:asciiTheme="minorBidi" w:hAnsiTheme="minorBidi" w:cstheme="minorBidi" w:hint="cs"/>
                <w:color w:val="auto"/>
                <w:spacing w:val="0"/>
                <w:sz w:val="28"/>
                <w:rtl/>
                <w:lang w:eastAsia="en-US"/>
              </w:rPr>
            </w:pPr>
            <w:r w:rsidRPr="002B4E89">
              <w:rPr>
                <w:rFonts w:asciiTheme="minorBidi" w:hAnsiTheme="minorBidi" w:cstheme="minorBidi"/>
                <w:color w:val="auto"/>
                <w:spacing w:val="0"/>
                <w:sz w:val="28"/>
                <w:rtl/>
                <w:lang w:eastAsia="en-US"/>
              </w:rPr>
              <w:t xml:space="preserve">انتظام الدخول والتوزيع </w:t>
            </w:r>
          </w:p>
          <w:p w:rsidR="002B4E89" w:rsidRPr="002B4E89" w:rsidRDefault="002B4E89" w:rsidP="00C313AA">
            <w:pPr>
              <w:jc w:val="center"/>
              <w:rPr>
                <w:rFonts w:asciiTheme="minorBidi" w:hAnsiTheme="minorBidi" w:cstheme="minorBidi"/>
                <w:color w:val="auto"/>
                <w:spacing w:val="0"/>
                <w:sz w:val="28"/>
                <w:lang w:eastAsia="en-US"/>
              </w:rPr>
            </w:pPr>
            <w:r w:rsidRPr="002B4E89">
              <w:rPr>
                <w:rFonts w:asciiTheme="minorBidi" w:hAnsiTheme="minorBidi" w:cstheme="minorBidi"/>
                <w:color w:val="auto"/>
                <w:spacing w:val="0"/>
                <w:sz w:val="28"/>
                <w:rtl/>
                <w:lang w:eastAsia="en-US"/>
              </w:rPr>
              <w:t>وإزالة العوائق</w:t>
            </w:r>
          </w:p>
        </w:tc>
        <w:tc>
          <w:tcPr>
            <w:tcW w:w="0" w:type="auto"/>
            <w:vAlign w:val="center"/>
            <w:hideMark/>
          </w:tcPr>
          <w:p w:rsidR="0036353C" w:rsidRDefault="002B4E89" w:rsidP="00C313AA">
            <w:pPr>
              <w:jc w:val="center"/>
              <w:rPr>
                <w:rFonts w:asciiTheme="minorBidi" w:hAnsiTheme="minorBidi" w:cstheme="minorBidi" w:hint="cs"/>
                <w:color w:val="auto"/>
                <w:spacing w:val="0"/>
                <w:sz w:val="28"/>
                <w:rtl/>
                <w:lang w:eastAsia="en-US"/>
              </w:rPr>
            </w:pPr>
            <w:r w:rsidRPr="002B4E89">
              <w:rPr>
                <w:rFonts w:asciiTheme="minorBidi" w:hAnsiTheme="minorBidi" w:cstheme="minorBidi"/>
                <w:color w:val="auto"/>
                <w:spacing w:val="0"/>
                <w:sz w:val="28"/>
                <w:rtl/>
                <w:lang w:eastAsia="en-US"/>
              </w:rPr>
              <w:t xml:space="preserve">الفرق بين السماح الإجرائي </w:t>
            </w:r>
          </w:p>
          <w:p w:rsidR="002B4E89" w:rsidRPr="002B4E89" w:rsidRDefault="002B4E89" w:rsidP="00C313AA">
            <w:pPr>
              <w:jc w:val="center"/>
              <w:rPr>
                <w:rFonts w:asciiTheme="minorBidi" w:hAnsiTheme="minorBidi" w:cstheme="minorBidi"/>
                <w:color w:val="auto"/>
                <w:spacing w:val="0"/>
                <w:sz w:val="28"/>
                <w:lang w:eastAsia="en-US"/>
              </w:rPr>
            </w:pPr>
            <w:r w:rsidRPr="002B4E89">
              <w:rPr>
                <w:rFonts w:asciiTheme="minorBidi" w:hAnsiTheme="minorBidi" w:cstheme="minorBidi"/>
                <w:color w:val="auto"/>
                <w:spacing w:val="0"/>
                <w:sz w:val="28"/>
                <w:rtl/>
                <w:lang w:eastAsia="en-US"/>
              </w:rPr>
              <w:t>والنتيجة الإنسانية</w:t>
            </w:r>
          </w:p>
        </w:tc>
      </w:tr>
      <w:tr w:rsidR="002B4E89" w:rsidRPr="002B4E89" w:rsidTr="00C313AA">
        <w:trPr>
          <w:tblCellSpacing w:w="15" w:type="dxa"/>
          <w:jc w:val="center"/>
        </w:trPr>
        <w:tc>
          <w:tcPr>
            <w:tcW w:w="0" w:type="auto"/>
            <w:vAlign w:val="center"/>
            <w:hideMark/>
          </w:tcPr>
          <w:p w:rsidR="002B4E89" w:rsidRPr="002B4E89" w:rsidRDefault="002B4E89" w:rsidP="00C313AA">
            <w:pPr>
              <w:jc w:val="center"/>
              <w:rPr>
                <w:rFonts w:asciiTheme="minorBidi" w:hAnsiTheme="minorBidi" w:cstheme="minorBidi"/>
                <w:color w:val="auto"/>
                <w:spacing w:val="0"/>
                <w:sz w:val="28"/>
                <w:lang w:eastAsia="en-US"/>
              </w:rPr>
            </w:pPr>
            <w:r w:rsidRPr="002B4E89">
              <w:rPr>
                <w:rFonts w:asciiTheme="minorBidi" w:hAnsiTheme="minorBidi" w:cstheme="minorBidi"/>
                <w:color w:val="auto"/>
                <w:spacing w:val="0"/>
                <w:sz w:val="28"/>
                <w:rtl/>
                <w:lang w:eastAsia="en-US"/>
              </w:rPr>
              <w:t>حفظ الأدلة</w:t>
            </w:r>
          </w:p>
        </w:tc>
        <w:tc>
          <w:tcPr>
            <w:tcW w:w="0" w:type="auto"/>
            <w:vAlign w:val="center"/>
            <w:hideMark/>
          </w:tcPr>
          <w:p w:rsidR="0036353C" w:rsidRDefault="002B4E89" w:rsidP="00C313AA">
            <w:pPr>
              <w:jc w:val="center"/>
              <w:rPr>
                <w:rFonts w:asciiTheme="minorBidi" w:hAnsiTheme="minorBidi" w:cstheme="minorBidi" w:hint="cs"/>
                <w:color w:val="auto"/>
                <w:spacing w:val="0"/>
                <w:sz w:val="28"/>
                <w:rtl/>
                <w:lang w:eastAsia="en-US"/>
              </w:rPr>
            </w:pPr>
            <w:r w:rsidRPr="002B4E89">
              <w:rPr>
                <w:rFonts w:asciiTheme="minorBidi" w:hAnsiTheme="minorBidi" w:cstheme="minorBidi"/>
                <w:color w:val="auto"/>
                <w:spacing w:val="0"/>
                <w:sz w:val="28"/>
                <w:rtl/>
                <w:lang w:eastAsia="en-US"/>
              </w:rPr>
              <w:t>استمرار التوثيق</w:t>
            </w:r>
          </w:p>
          <w:p w:rsidR="002B4E89" w:rsidRPr="002B4E89" w:rsidRDefault="002B4E89" w:rsidP="00C313AA">
            <w:pPr>
              <w:jc w:val="center"/>
              <w:rPr>
                <w:rFonts w:asciiTheme="minorBidi" w:hAnsiTheme="minorBidi" w:cstheme="minorBidi"/>
                <w:color w:val="auto"/>
                <w:spacing w:val="0"/>
                <w:sz w:val="28"/>
                <w:lang w:eastAsia="en-US"/>
              </w:rPr>
            </w:pPr>
            <w:r w:rsidRPr="002B4E89">
              <w:rPr>
                <w:rFonts w:asciiTheme="minorBidi" w:hAnsiTheme="minorBidi" w:cstheme="minorBidi"/>
                <w:color w:val="auto"/>
                <w:spacing w:val="0"/>
                <w:sz w:val="28"/>
                <w:rtl/>
                <w:lang w:eastAsia="en-US"/>
              </w:rPr>
              <w:t xml:space="preserve"> والتحقق المستقل</w:t>
            </w:r>
          </w:p>
        </w:tc>
        <w:tc>
          <w:tcPr>
            <w:tcW w:w="0" w:type="auto"/>
            <w:vAlign w:val="center"/>
            <w:hideMark/>
          </w:tcPr>
          <w:p w:rsidR="0036353C" w:rsidRDefault="002B4E89" w:rsidP="00C313AA">
            <w:pPr>
              <w:jc w:val="center"/>
              <w:rPr>
                <w:rFonts w:asciiTheme="minorBidi" w:hAnsiTheme="minorBidi" w:cstheme="minorBidi" w:hint="cs"/>
                <w:color w:val="auto"/>
                <w:spacing w:val="0"/>
                <w:sz w:val="28"/>
                <w:rtl/>
                <w:lang w:eastAsia="en-US"/>
              </w:rPr>
            </w:pPr>
            <w:r w:rsidRPr="002B4E89">
              <w:rPr>
                <w:rFonts w:asciiTheme="minorBidi" w:hAnsiTheme="minorBidi" w:cstheme="minorBidi"/>
                <w:color w:val="auto"/>
                <w:spacing w:val="0"/>
                <w:sz w:val="28"/>
                <w:rtl/>
                <w:lang w:eastAsia="en-US"/>
              </w:rPr>
              <w:t xml:space="preserve">قدرة التحقيقات المستقبلية على </w:t>
            </w:r>
          </w:p>
          <w:p w:rsidR="002B4E89" w:rsidRPr="002B4E89" w:rsidRDefault="002B4E89" w:rsidP="00C313AA">
            <w:pPr>
              <w:jc w:val="center"/>
              <w:rPr>
                <w:rFonts w:asciiTheme="minorBidi" w:hAnsiTheme="minorBidi" w:cstheme="minorBidi"/>
                <w:color w:val="auto"/>
                <w:spacing w:val="0"/>
                <w:sz w:val="28"/>
                <w:lang w:eastAsia="en-US"/>
              </w:rPr>
            </w:pPr>
            <w:r w:rsidRPr="002B4E89">
              <w:rPr>
                <w:rFonts w:asciiTheme="minorBidi" w:hAnsiTheme="minorBidi" w:cstheme="minorBidi"/>
                <w:color w:val="auto"/>
                <w:spacing w:val="0"/>
                <w:sz w:val="28"/>
                <w:rtl/>
                <w:lang w:eastAsia="en-US"/>
              </w:rPr>
              <w:t>الاستناد إلى سجل موثوق</w:t>
            </w:r>
          </w:p>
        </w:tc>
      </w:tr>
      <w:tr w:rsidR="002B4E89" w:rsidRPr="002B4E89" w:rsidTr="00C313AA">
        <w:trPr>
          <w:tblCellSpacing w:w="15" w:type="dxa"/>
          <w:jc w:val="center"/>
        </w:trPr>
        <w:tc>
          <w:tcPr>
            <w:tcW w:w="0" w:type="auto"/>
            <w:vAlign w:val="center"/>
            <w:hideMark/>
          </w:tcPr>
          <w:p w:rsidR="002B4E89" w:rsidRPr="002B4E89" w:rsidRDefault="002B4E89" w:rsidP="00C313AA">
            <w:pPr>
              <w:jc w:val="center"/>
              <w:rPr>
                <w:rFonts w:asciiTheme="minorBidi" w:hAnsiTheme="minorBidi" w:cstheme="minorBidi"/>
                <w:color w:val="auto"/>
                <w:spacing w:val="0"/>
                <w:sz w:val="28"/>
                <w:lang w:eastAsia="en-US"/>
              </w:rPr>
            </w:pPr>
            <w:r w:rsidRPr="002B4E89">
              <w:rPr>
                <w:rFonts w:asciiTheme="minorBidi" w:hAnsiTheme="minorBidi" w:cstheme="minorBidi"/>
                <w:color w:val="auto"/>
                <w:spacing w:val="0"/>
                <w:sz w:val="28"/>
                <w:rtl/>
                <w:lang w:eastAsia="en-US"/>
              </w:rPr>
              <w:t>الدول الثالثة</w:t>
            </w:r>
          </w:p>
        </w:tc>
        <w:tc>
          <w:tcPr>
            <w:tcW w:w="0" w:type="auto"/>
            <w:vAlign w:val="center"/>
            <w:hideMark/>
          </w:tcPr>
          <w:p w:rsidR="0036353C" w:rsidRDefault="002B4E89" w:rsidP="00C313AA">
            <w:pPr>
              <w:jc w:val="center"/>
              <w:rPr>
                <w:rFonts w:asciiTheme="minorBidi" w:hAnsiTheme="minorBidi" w:cstheme="minorBidi" w:hint="cs"/>
                <w:color w:val="auto"/>
                <w:spacing w:val="0"/>
                <w:sz w:val="28"/>
                <w:rtl/>
                <w:lang w:eastAsia="en-US"/>
              </w:rPr>
            </w:pPr>
            <w:r w:rsidRPr="002B4E89">
              <w:rPr>
                <w:rFonts w:asciiTheme="minorBidi" w:hAnsiTheme="minorBidi" w:cstheme="minorBidi"/>
                <w:color w:val="auto"/>
                <w:spacing w:val="0"/>
                <w:sz w:val="28"/>
                <w:rtl/>
                <w:lang w:eastAsia="en-US"/>
              </w:rPr>
              <w:t xml:space="preserve">مراجعة السياسات </w:t>
            </w:r>
          </w:p>
          <w:p w:rsidR="002B4E89" w:rsidRPr="002B4E89" w:rsidRDefault="002B4E89" w:rsidP="00C313AA">
            <w:pPr>
              <w:jc w:val="center"/>
              <w:rPr>
                <w:rFonts w:asciiTheme="minorBidi" w:hAnsiTheme="minorBidi" w:cstheme="minorBidi"/>
                <w:color w:val="auto"/>
                <w:spacing w:val="0"/>
                <w:sz w:val="28"/>
                <w:lang w:eastAsia="en-US"/>
              </w:rPr>
            </w:pPr>
            <w:r w:rsidRPr="002B4E89">
              <w:rPr>
                <w:rFonts w:asciiTheme="minorBidi" w:hAnsiTheme="minorBidi" w:cstheme="minorBidi"/>
                <w:color w:val="auto"/>
                <w:spacing w:val="0"/>
                <w:sz w:val="28"/>
                <w:rtl/>
                <w:lang w:eastAsia="en-US"/>
              </w:rPr>
              <w:t>العسكرية والتجارية</w:t>
            </w:r>
          </w:p>
        </w:tc>
        <w:tc>
          <w:tcPr>
            <w:tcW w:w="0" w:type="auto"/>
            <w:vAlign w:val="center"/>
            <w:hideMark/>
          </w:tcPr>
          <w:p w:rsidR="0036353C" w:rsidRDefault="002B4E89" w:rsidP="00C313AA">
            <w:pPr>
              <w:jc w:val="center"/>
              <w:rPr>
                <w:rFonts w:asciiTheme="minorBidi" w:hAnsiTheme="minorBidi" w:cstheme="minorBidi" w:hint="cs"/>
                <w:color w:val="auto"/>
                <w:spacing w:val="0"/>
                <w:sz w:val="28"/>
                <w:rtl/>
                <w:lang w:eastAsia="en-US"/>
              </w:rPr>
            </w:pPr>
            <w:r w:rsidRPr="002B4E89">
              <w:rPr>
                <w:rFonts w:asciiTheme="minorBidi" w:hAnsiTheme="minorBidi" w:cstheme="minorBidi"/>
                <w:color w:val="auto"/>
                <w:spacing w:val="0"/>
                <w:sz w:val="28"/>
                <w:rtl/>
                <w:lang w:eastAsia="en-US"/>
              </w:rPr>
              <w:t xml:space="preserve">انتقال الالتزامات إلى </w:t>
            </w:r>
          </w:p>
          <w:p w:rsidR="002B4E89" w:rsidRPr="002B4E89" w:rsidRDefault="002B4E89" w:rsidP="00C313AA">
            <w:pPr>
              <w:jc w:val="center"/>
              <w:rPr>
                <w:rFonts w:asciiTheme="minorBidi" w:hAnsiTheme="minorBidi" w:cstheme="minorBidi"/>
                <w:color w:val="auto"/>
                <w:spacing w:val="0"/>
                <w:sz w:val="28"/>
                <w:lang w:eastAsia="en-US"/>
              </w:rPr>
            </w:pPr>
            <w:r w:rsidRPr="002B4E89">
              <w:rPr>
                <w:rFonts w:asciiTheme="minorBidi" w:hAnsiTheme="minorBidi" w:cstheme="minorBidi"/>
                <w:color w:val="auto"/>
                <w:spacing w:val="0"/>
                <w:sz w:val="28"/>
                <w:rtl/>
                <w:lang w:eastAsia="en-US"/>
              </w:rPr>
              <w:t>القرارات الوطنية</w:t>
            </w:r>
          </w:p>
        </w:tc>
      </w:tr>
      <w:tr w:rsidR="002B4E89" w:rsidRPr="002B4E89" w:rsidTr="00C313AA">
        <w:trPr>
          <w:tblCellSpacing w:w="15" w:type="dxa"/>
          <w:jc w:val="center"/>
        </w:trPr>
        <w:tc>
          <w:tcPr>
            <w:tcW w:w="0" w:type="auto"/>
            <w:vAlign w:val="center"/>
            <w:hideMark/>
          </w:tcPr>
          <w:p w:rsidR="002B4E89" w:rsidRPr="002B4E89" w:rsidRDefault="002B4E89" w:rsidP="00C313AA">
            <w:pPr>
              <w:jc w:val="center"/>
              <w:rPr>
                <w:rFonts w:asciiTheme="minorBidi" w:hAnsiTheme="minorBidi" w:cstheme="minorBidi"/>
                <w:color w:val="auto"/>
                <w:spacing w:val="0"/>
                <w:sz w:val="28"/>
                <w:lang w:eastAsia="en-US"/>
              </w:rPr>
            </w:pPr>
            <w:r w:rsidRPr="002B4E89">
              <w:rPr>
                <w:rFonts w:asciiTheme="minorBidi" w:hAnsiTheme="minorBidi" w:cstheme="minorBidi"/>
                <w:color w:val="auto"/>
                <w:spacing w:val="0"/>
                <w:sz w:val="28"/>
                <w:rtl/>
                <w:lang w:eastAsia="en-US"/>
              </w:rPr>
              <w:t>استقلال القضاء</w:t>
            </w:r>
          </w:p>
        </w:tc>
        <w:tc>
          <w:tcPr>
            <w:tcW w:w="0" w:type="auto"/>
            <w:vAlign w:val="center"/>
            <w:hideMark/>
          </w:tcPr>
          <w:p w:rsidR="0036353C" w:rsidRDefault="002B4E89" w:rsidP="00C313AA">
            <w:pPr>
              <w:jc w:val="center"/>
              <w:rPr>
                <w:rFonts w:asciiTheme="minorBidi" w:hAnsiTheme="minorBidi" w:cstheme="minorBidi" w:hint="cs"/>
                <w:color w:val="auto"/>
                <w:spacing w:val="0"/>
                <w:sz w:val="28"/>
                <w:rtl/>
                <w:lang w:eastAsia="en-US"/>
              </w:rPr>
            </w:pPr>
            <w:r w:rsidRPr="002B4E89">
              <w:rPr>
                <w:rFonts w:asciiTheme="minorBidi" w:hAnsiTheme="minorBidi" w:cstheme="minorBidi"/>
                <w:color w:val="auto"/>
                <w:spacing w:val="0"/>
                <w:sz w:val="28"/>
                <w:rtl/>
                <w:lang w:eastAsia="en-US"/>
              </w:rPr>
              <w:t xml:space="preserve">الضغوط والعقوبات </w:t>
            </w:r>
          </w:p>
          <w:p w:rsidR="002B4E89" w:rsidRPr="002B4E89" w:rsidRDefault="002B4E89" w:rsidP="00C313AA">
            <w:pPr>
              <w:jc w:val="center"/>
              <w:rPr>
                <w:rFonts w:asciiTheme="minorBidi" w:hAnsiTheme="minorBidi" w:cstheme="minorBidi"/>
                <w:color w:val="auto"/>
                <w:spacing w:val="0"/>
                <w:sz w:val="28"/>
                <w:lang w:eastAsia="en-US"/>
              </w:rPr>
            </w:pPr>
            <w:r w:rsidRPr="002B4E89">
              <w:rPr>
                <w:rFonts w:asciiTheme="minorBidi" w:hAnsiTheme="minorBidi" w:cstheme="minorBidi"/>
                <w:color w:val="auto"/>
                <w:spacing w:val="0"/>
                <w:sz w:val="28"/>
                <w:rtl/>
                <w:lang w:eastAsia="en-US"/>
              </w:rPr>
              <w:t>والموارد المؤسسية</w:t>
            </w:r>
          </w:p>
        </w:tc>
        <w:tc>
          <w:tcPr>
            <w:tcW w:w="0" w:type="auto"/>
            <w:vAlign w:val="center"/>
            <w:hideMark/>
          </w:tcPr>
          <w:p w:rsidR="0036353C" w:rsidRDefault="002B4E89" w:rsidP="00C313AA">
            <w:pPr>
              <w:jc w:val="center"/>
              <w:rPr>
                <w:rFonts w:asciiTheme="minorBidi" w:hAnsiTheme="minorBidi" w:cstheme="minorBidi" w:hint="cs"/>
                <w:color w:val="auto"/>
                <w:spacing w:val="0"/>
                <w:sz w:val="28"/>
                <w:rtl/>
                <w:lang w:eastAsia="en-US"/>
              </w:rPr>
            </w:pPr>
            <w:r w:rsidRPr="002B4E89">
              <w:rPr>
                <w:rFonts w:asciiTheme="minorBidi" w:hAnsiTheme="minorBidi" w:cstheme="minorBidi"/>
                <w:color w:val="auto"/>
                <w:spacing w:val="0"/>
                <w:sz w:val="28"/>
                <w:rtl/>
                <w:lang w:eastAsia="en-US"/>
              </w:rPr>
              <w:t xml:space="preserve">قدرة المحكمة على الاستمرار </w:t>
            </w:r>
          </w:p>
          <w:p w:rsidR="002B4E89" w:rsidRPr="002B4E89" w:rsidRDefault="002B4E89" w:rsidP="00C313AA">
            <w:pPr>
              <w:jc w:val="center"/>
              <w:rPr>
                <w:rFonts w:asciiTheme="minorBidi" w:hAnsiTheme="minorBidi" w:cstheme="minorBidi"/>
                <w:color w:val="auto"/>
                <w:spacing w:val="0"/>
                <w:sz w:val="28"/>
                <w:lang w:eastAsia="en-US"/>
              </w:rPr>
            </w:pPr>
            <w:r w:rsidRPr="002B4E89">
              <w:rPr>
                <w:rFonts w:asciiTheme="minorBidi" w:hAnsiTheme="minorBidi" w:cstheme="minorBidi"/>
                <w:color w:val="auto"/>
                <w:spacing w:val="0"/>
                <w:sz w:val="28"/>
                <w:rtl/>
                <w:lang w:eastAsia="en-US"/>
              </w:rPr>
              <w:t>في أداء مهامها</w:t>
            </w:r>
          </w:p>
        </w:tc>
      </w:tr>
      <w:tr w:rsidR="002B4E89" w:rsidRPr="002B4E89" w:rsidTr="00C313AA">
        <w:trPr>
          <w:tblCellSpacing w:w="15" w:type="dxa"/>
          <w:jc w:val="center"/>
        </w:trPr>
        <w:tc>
          <w:tcPr>
            <w:tcW w:w="0" w:type="auto"/>
            <w:vAlign w:val="center"/>
            <w:hideMark/>
          </w:tcPr>
          <w:p w:rsidR="002B4E89" w:rsidRPr="002B4E89" w:rsidRDefault="002B4E89" w:rsidP="00C313AA">
            <w:pPr>
              <w:jc w:val="center"/>
              <w:rPr>
                <w:rFonts w:asciiTheme="minorBidi" w:hAnsiTheme="minorBidi" w:cstheme="minorBidi"/>
                <w:color w:val="auto"/>
                <w:spacing w:val="0"/>
                <w:sz w:val="28"/>
                <w:lang w:eastAsia="en-US"/>
              </w:rPr>
            </w:pPr>
            <w:r w:rsidRPr="002B4E89">
              <w:rPr>
                <w:rFonts w:asciiTheme="minorBidi" w:hAnsiTheme="minorBidi" w:cstheme="minorBidi"/>
                <w:color w:val="auto"/>
                <w:spacing w:val="0"/>
                <w:sz w:val="28"/>
                <w:rtl/>
                <w:lang w:eastAsia="en-US"/>
              </w:rPr>
              <w:t>الاحتلال</w:t>
            </w:r>
          </w:p>
        </w:tc>
        <w:tc>
          <w:tcPr>
            <w:tcW w:w="0" w:type="auto"/>
            <w:vAlign w:val="center"/>
            <w:hideMark/>
          </w:tcPr>
          <w:p w:rsidR="0036353C" w:rsidRDefault="002B4E89" w:rsidP="00C313AA">
            <w:pPr>
              <w:jc w:val="center"/>
              <w:rPr>
                <w:rFonts w:asciiTheme="minorBidi" w:hAnsiTheme="minorBidi" w:cstheme="minorBidi" w:hint="cs"/>
                <w:color w:val="auto"/>
                <w:spacing w:val="0"/>
                <w:sz w:val="28"/>
                <w:rtl/>
                <w:lang w:eastAsia="en-US"/>
              </w:rPr>
            </w:pPr>
            <w:r w:rsidRPr="002B4E89">
              <w:rPr>
                <w:rFonts w:asciiTheme="minorBidi" w:hAnsiTheme="minorBidi" w:cstheme="minorBidi"/>
                <w:color w:val="auto"/>
                <w:spacing w:val="0"/>
                <w:sz w:val="28"/>
                <w:rtl/>
                <w:lang w:eastAsia="en-US"/>
              </w:rPr>
              <w:t xml:space="preserve">التعامل مع الأراضي المحتلة </w:t>
            </w:r>
          </w:p>
          <w:p w:rsidR="002B4E89" w:rsidRPr="002B4E89" w:rsidRDefault="002B4E89" w:rsidP="00C313AA">
            <w:pPr>
              <w:jc w:val="center"/>
              <w:rPr>
                <w:rFonts w:asciiTheme="minorBidi" w:hAnsiTheme="minorBidi" w:cstheme="minorBidi"/>
                <w:color w:val="auto"/>
                <w:spacing w:val="0"/>
                <w:sz w:val="28"/>
                <w:lang w:eastAsia="en-US"/>
              </w:rPr>
            </w:pPr>
            <w:r w:rsidRPr="002B4E89">
              <w:rPr>
                <w:rFonts w:asciiTheme="minorBidi" w:hAnsiTheme="minorBidi" w:cstheme="minorBidi"/>
                <w:color w:val="auto"/>
                <w:spacing w:val="0"/>
                <w:sz w:val="28"/>
                <w:rtl/>
                <w:lang w:eastAsia="en-US"/>
              </w:rPr>
              <w:t>في الاتفاقات والسياسات</w:t>
            </w:r>
          </w:p>
        </w:tc>
        <w:tc>
          <w:tcPr>
            <w:tcW w:w="0" w:type="auto"/>
            <w:vAlign w:val="center"/>
            <w:hideMark/>
          </w:tcPr>
          <w:p w:rsidR="0036353C" w:rsidRDefault="002B4E89" w:rsidP="0036353C">
            <w:pPr>
              <w:jc w:val="center"/>
              <w:rPr>
                <w:rFonts w:asciiTheme="minorBidi" w:hAnsiTheme="minorBidi" w:cstheme="minorBidi" w:hint="cs"/>
                <w:color w:val="auto"/>
                <w:spacing w:val="0"/>
                <w:sz w:val="28"/>
                <w:rtl/>
                <w:lang w:eastAsia="en-US"/>
              </w:rPr>
            </w:pPr>
            <w:r w:rsidRPr="002B4E89">
              <w:rPr>
                <w:rFonts w:asciiTheme="minorBidi" w:hAnsiTheme="minorBidi" w:cstheme="minorBidi"/>
                <w:color w:val="auto"/>
                <w:spacing w:val="0"/>
                <w:sz w:val="28"/>
                <w:rtl/>
                <w:lang w:eastAsia="en-US"/>
              </w:rPr>
              <w:t xml:space="preserve">مدى اتساق الممارسات الدولية </w:t>
            </w:r>
          </w:p>
          <w:p w:rsidR="002B4E89" w:rsidRPr="002B4E89" w:rsidRDefault="002B4E89" w:rsidP="0036353C">
            <w:pPr>
              <w:jc w:val="center"/>
              <w:rPr>
                <w:rFonts w:asciiTheme="minorBidi" w:hAnsiTheme="minorBidi" w:cstheme="minorBidi"/>
                <w:color w:val="auto"/>
                <w:spacing w:val="0"/>
                <w:sz w:val="28"/>
                <w:lang w:eastAsia="en-US"/>
              </w:rPr>
            </w:pPr>
            <w:r w:rsidRPr="002B4E89">
              <w:rPr>
                <w:rFonts w:asciiTheme="minorBidi" w:hAnsiTheme="minorBidi" w:cstheme="minorBidi"/>
                <w:color w:val="auto"/>
                <w:spacing w:val="0"/>
                <w:sz w:val="28"/>
                <w:rtl/>
                <w:lang w:eastAsia="en-US"/>
              </w:rPr>
              <w:t>مع الالتزامات القانونية</w:t>
            </w:r>
          </w:p>
        </w:tc>
      </w:tr>
    </w:tbl>
    <w:p w:rsidR="002B4E89" w:rsidRPr="0036353C" w:rsidRDefault="002B4E89" w:rsidP="0036353C">
      <w:pPr>
        <w:pStyle w:val="NormalWeb"/>
        <w:bidi/>
        <w:spacing w:before="0" w:beforeAutospacing="0" w:after="0" w:afterAutospacing="0"/>
        <w:ind w:firstLine="284"/>
        <w:jc w:val="both"/>
        <w:rPr>
          <w:sz w:val="28"/>
          <w:szCs w:val="28"/>
        </w:rPr>
      </w:pPr>
      <w:r w:rsidRPr="0036353C">
        <w:rPr>
          <w:sz w:val="28"/>
          <w:szCs w:val="28"/>
          <w:rtl/>
        </w:rPr>
        <w:t>ويجب التعامل مع هذه المؤشرات باعتبارها أدوات للمتابعة، لا أدلة منفردة على تحقق نتيجة قانونية محددة. فزيادة التعاون القضائي، على سبيل المثال، لا تعني وحدها أن الملاحقة ستنتهي إلى محاكمة، كما أن تحسن دخول المساعدات في فترة معينة لا يكفي لإثبات الامتثال الكامل والمستمر للتدابير المؤقتة</w:t>
      </w:r>
      <w:r w:rsidRPr="0036353C">
        <w:rPr>
          <w:sz w:val="28"/>
          <w:szCs w:val="28"/>
        </w:rPr>
        <w:t>.</w:t>
      </w:r>
    </w:p>
    <w:p w:rsidR="002B4E89" w:rsidRPr="0036353C" w:rsidRDefault="002B4E89" w:rsidP="0036353C">
      <w:pPr>
        <w:pStyle w:val="NormalWeb"/>
        <w:bidi/>
        <w:spacing w:before="0" w:beforeAutospacing="0" w:after="0" w:afterAutospacing="0"/>
        <w:ind w:firstLine="284"/>
        <w:jc w:val="both"/>
        <w:rPr>
          <w:sz w:val="28"/>
          <w:szCs w:val="28"/>
        </w:rPr>
      </w:pPr>
      <w:r w:rsidRPr="0036353C">
        <w:rPr>
          <w:sz w:val="28"/>
          <w:szCs w:val="28"/>
          <w:rtl/>
        </w:rPr>
        <w:t>والأهم هو بناء سلسلة زمنية للمعلومات، تسمح بمقارنة التطورات عبر فترات متعاقبة، وتحديد ما إذا كانت التغييرات مستدامة أو مؤقتة</w:t>
      </w:r>
      <w:r w:rsidRPr="0036353C">
        <w:rPr>
          <w:sz w:val="28"/>
          <w:szCs w:val="28"/>
        </w:rPr>
        <w:t>.</w:t>
      </w:r>
    </w:p>
    <w:p w:rsidR="002B4E89" w:rsidRPr="002B4E89" w:rsidRDefault="0036353C" w:rsidP="0036353C">
      <w:pPr>
        <w:jc w:val="both"/>
        <w:outlineLvl w:val="1"/>
        <w:rPr>
          <w:rFonts w:asciiTheme="minorBidi" w:hAnsiTheme="minorBidi" w:cstheme="minorBidi"/>
          <w:b/>
          <w:bCs/>
          <w:color w:val="auto"/>
          <w:spacing w:val="0"/>
          <w:sz w:val="28"/>
          <w:lang w:eastAsia="en-US"/>
        </w:rPr>
      </w:pPr>
      <w:r>
        <w:rPr>
          <w:rFonts w:asciiTheme="minorBidi" w:hAnsiTheme="minorBidi" w:cstheme="minorBidi"/>
          <w:b/>
          <w:bCs/>
          <w:color w:val="auto"/>
          <w:spacing w:val="0"/>
          <w:sz w:val="28"/>
          <w:rtl/>
          <w:lang w:eastAsia="en-US"/>
        </w:rPr>
        <w:t>التوصيات الاستراتيجية</w:t>
      </w:r>
      <w:r>
        <w:rPr>
          <w:rFonts w:asciiTheme="minorBidi" w:hAnsiTheme="minorBidi" w:cstheme="minorBidi" w:hint="cs"/>
          <w:b/>
          <w:bCs/>
          <w:color w:val="auto"/>
          <w:spacing w:val="0"/>
          <w:sz w:val="28"/>
          <w:rtl/>
          <w:lang w:eastAsia="en-US"/>
        </w:rPr>
        <w:t xml:space="preserve">.. </w:t>
      </w:r>
      <w:r w:rsidR="002B4E89" w:rsidRPr="002B4E89">
        <w:rPr>
          <w:rFonts w:asciiTheme="minorBidi" w:hAnsiTheme="minorBidi" w:cstheme="minorBidi"/>
          <w:b/>
          <w:bCs/>
          <w:color w:val="auto"/>
          <w:spacing w:val="0"/>
          <w:sz w:val="28"/>
          <w:rtl/>
          <w:lang w:eastAsia="en-US"/>
        </w:rPr>
        <w:t>كيف يمكن تضييق فجوة التنفيذ؟</w:t>
      </w:r>
    </w:p>
    <w:p w:rsidR="002B4E89" w:rsidRPr="0036353C" w:rsidRDefault="002B4E89" w:rsidP="0036353C">
      <w:pPr>
        <w:pStyle w:val="NormalWeb"/>
        <w:bidi/>
        <w:spacing w:before="0" w:beforeAutospacing="0" w:after="0" w:afterAutospacing="0"/>
        <w:ind w:firstLine="284"/>
        <w:jc w:val="both"/>
        <w:rPr>
          <w:sz w:val="28"/>
          <w:szCs w:val="28"/>
        </w:rPr>
      </w:pPr>
      <w:r w:rsidRPr="0036353C">
        <w:rPr>
          <w:sz w:val="28"/>
          <w:szCs w:val="28"/>
          <w:rtl/>
        </w:rPr>
        <w:t>تتطلب مواجهة الفجوة بين القانون والتنفيذ الانتقال من الخطاب العام بشأن أهمية العدالة الدولية إلى إجراءات عملية محددة، تراعي اختلاف مسؤوليات الدول والمؤسسات، وتحافظ على استقلال القضاء، وتربط التقييم القانوني ببيانات قابلة للتحقق</w:t>
      </w:r>
      <w:r w:rsidRPr="0036353C">
        <w:rPr>
          <w:sz w:val="28"/>
          <w:szCs w:val="28"/>
        </w:rPr>
        <w:t>.</w:t>
      </w:r>
    </w:p>
    <w:p w:rsidR="002B4E89" w:rsidRPr="002B4E89" w:rsidRDefault="0036353C" w:rsidP="002B4E8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أ-</w:t>
      </w:r>
      <w:r w:rsidR="002B4E89" w:rsidRPr="002B4E89">
        <w:rPr>
          <w:rFonts w:asciiTheme="minorBidi" w:hAnsiTheme="minorBidi" w:cstheme="minorBidi"/>
          <w:b/>
          <w:bCs/>
          <w:color w:val="auto"/>
          <w:spacing w:val="0"/>
          <w:sz w:val="28"/>
          <w:rtl/>
          <w:lang w:eastAsia="en-US"/>
        </w:rPr>
        <w:t>على مستوى الأمم المتحدة والمؤسسات الدولية</w:t>
      </w:r>
    </w:p>
    <w:p w:rsidR="002B4E89" w:rsidRPr="002B4E89" w:rsidRDefault="0036353C" w:rsidP="0036353C">
      <w:pPr>
        <w:ind w:left="284" w:hanging="284"/>
        <w:jc w:val="both"/>
        <w:rPr>
          <w:rFonts w:asciiTheme="minorBidi" w:hAnsiTheme="minorBidi" w:cstheme="minorBidi"/>
          <w:color w:val="auto"/>
          <w:spacing w:val="0"/>
          <w:sz w:val="28"/>
          <w:lang w:eastAsia="en-US"/>
        </w:rPr>
      </w:pPr>
      <w:r w:rsidRPr="0036353C">
        <w:rPr>
          <w:rFonts w:asciiTheme="minorBidi" w:hAnsiTheme="minorBidi" w:cstheme="minorBidi" w:hint="cs"/>
          <w:b/>
          <w:bCs/>
          <w:color w:val="auto"/>
          <w:spacing w:val="0"/>
          <w:sz w:val="28"/>
          <w:rtl/>
          <w:lang w:eastAsia="en-US"/>
        </w:rPr>
        <w:lastRenderedPageBreak/>
        <w:t>-</w:t>
      </w:r>
      <w:r w:rsidR="002B4E89" w:rsidRPr="0036353C">
        <w:rPr>
          <w:rFonts w:asciiTheme="minorBidi" w:hAnsiTheme="minorBidi" w:cstheme="minorBidi"/>
          <w:b/>
          <w:bCs/>
          <w:color w:val="auto"/>
          <w:spacing w:val="0"/>
          <w:sz w:val="28"/>
          <w:rtl/>
          <w:lang w:eastAsia="en-US"/>
        </w:rPr>
        <w:t>تعزيز المتابعة المنتظمة للتدابير المؤقتة</w:t>
      </w:r>
      <w:r>
        <w:rPr>
          <w:rFonts w:asciiTheme="minorBidi" w:hAnsiTheme="minorBidi" w:cstheme="minorBidi" w:hint="cs"/>
          <w:b/>
          <w:bCs/>
          <w:color w:val="auto"/>
          <w:spacing w:val="0"/>
          <w:sz w:val="28"/>
          <w:rtl/>
          <w:lang w:eastAsia="en-US"/>
        </w:rPr>
        <w:t>:</w:t>
      </w:r>
      <w:r w:rsidR="002B4E89" w:rsidRPr="002B4E89">
        <w:rPr>
          <w:rFonts w:asciiTheme="minorBidi" w:hAnsiTheme="minorBidi" w:cstheme="minorBidi"/>
          <w:color w:val="auto"/>
          <w:spacing w:val="0"/>
          <w:sz w:val="28"/>
          <w:rtl/>
          <w:lang w:eastAsia="en-US"/>
        </w:rPr>
        <w:t xml:space="preserve"> ينبغي أن تركز المتابعة على مؤشرات واقعية تشمل وصول المساعدات، وتوافر الخدمات الأساسية، وأوضاع المنشآت الطبية، وإمكان الوصول الإنساني، وسلامة عمليات التوزيع</w:t>
      </w:r>
      <w:r w:rsidR="002B4E89" w:rsidRPr="002B4E89">
        <w:rPr>
          <w:rFonts w:asciiTheme="minorBidi" w:hAnsiTheme="minorBidi" w:cstheme="minorBidi"/>
          <w:color w:val="auto"/>
          <w:spacing w:val="0"/>
          <w:sz w:val="28"/>
          <w:lang w:eastAsia="en-US"/>
        </w:rPr>
        <w:t>.</w:t>
      </w:r>
    </w:p>
    <w:p w:rsidR="002B4E89" w:rsidRPr="002B4E89" w:rsidRDefault="0036353C" w:rsidP="0036353C">
      <w:pPr>
        <w:ind w:left="284" w:hanging="284"/>
        <w:jc w:val="both"/>
        <w:rPr>
          <w:rFonts w:asciiTheme="minorBidi" w:hAnsiTheme="minorBidi" w:cstheme="minorBidi"/>
          <w:color w:val="auto"/>
          <w:spacing w:val="0"/>
          <w:sz w:val="28"/>
          <w:lang w:eastAsia="en-US"/>
        </w:rPr>
      </w:pPr>
      <w:r w:rsidRPr="0036353C">
        <w:rPr>
          <w:rFonts w:asciiTheme="minorBidi" w:hAnsiTheme="minorBidi" w:cstheme="minorBidi" w:hint="cs"/>
          <w:b/>
          <w:bCs/>
          <w:color w:val="auto"/>
          <w:spacing w:val="0"/>
          <w:sz w:val="28"/>
          <w:rtl/>
          <w:lang w:eastAsia="en-US"/>
        </w:rPr>
        <w:t>-</w:t>
      </w:r>
      <w:r w:rsidR="002B4E89" w:rsidRPr="0036353C">
        <w:rPr>
          <w:rFonts w:asciiTheme="minorBidi" w:hAnsiTheme="minorBidi" w:cstheme="minorBidi"/>
          <w:b/>
          <w:bCs/>
          <w:color w:val="auto"/>
          <w:spacing w:val="0"/>
          <w:sz w:val="28"/>
          <w:rtl/>
          <w:lang w:eastAsia="en-US"/>
        </w:rPr>
        <w:t>تحسين التنسيق بين الجهات المعنية</w:t>
      </w:r>
      <w:r>
        <w:rPr>
          <w:rFonts w:asciiTheme="minorBidi" w:hAnsiTheme="minorBidi" w:cstheme="minorBidi" w:hint="cs"/>
          <w:color w:val="auto"/>
          <w:spacing w:val="0"/>
          <w:sz w:val="28"/>
          <w:rtl/>
          <w:lang w:eastAsia="en-US"/>
        </w:rPr>
        <w:t>:</w:t>
      </w:r>
      <w:r w:rsidR="002B4E89" w:rsidRPr="002B4E89">
        <w:rPr>
          <w:rFonts w:asciiTheme="minorBidi" w:hAnsiTheme="minorBidi" w:cstheme="minorBidi"/>
          <w:color w:val="auto"/>
          <w:spacing w:val="0"/>
          <w:sz w:val="28"/>
          <w:rtl/>
          <w:lang w:eastAsia="en-US"/>
        </w:rPr>
        <w:t xml:space="preserve"> يتطلب الأمر الحفاظ على التمييز بين اختصاص محكمة العدل الدولية واختصاص المحكمة الجنائية الدولية، مع الاستفادة من المعلومات ذات الصلة التي يمكن تداولها بصورة قانونية ومشروعة بين الجهات المختصة</w:t>
      </w:r>
      <w:r w:rsidR="002B4E89" w:rsidRPr="002B4E89">
        <w:rPr>
          <w:rFonts w:asciiTheme="minorBidi" w:hAnsiTheme="minorBidi" w:cstheme="minorBidi"/>
          <w:color w:val="auto"/>
          <w:spacing w:val="0"/>
          <w:sz w:val="28"/>
          <w:lang w:eastAsia="en-US"/>
        </w:rPr>
        <w:t>.</w:t>
      </w:r>
    </w:p>
    <w:p w:rsidR="002B4E89" w:rsidRPr="002B4E89" w:rsidRDefault="0036353C" w:rsidP="0036353C">
      <w:pPr>
        <w:ind w:left="284" w:hanging="284"/>
        <w:jc w:val="both"/>
        <w:rPr>
          <w:rFonts w:asciiTheme="minorBidi" w:hAnsiTheme="minorBidi" w:cstheme="minorBidi"/>
          <w:color w:val="auto"/>
          <w:spacing w:val="0"/>
          <w:sz w:val="28"/>
          <w:lang w:eastAsia="en-US"/>
        </w:rPr>
      </w:pPr>
      <w:r w:rsidRPr="0036353C">
        <w:rPr>
          <w:rFonts w:asciiTheme="minorBidi" w:hAnsiTheme="minorBidi" w:cstheme="minorBidi" w:hint="cs"/>
          <w:b/>
          <w:bCs/>
          <w:color w:val="auto"/>
          <w:spacing w:val="0"/>
          <w:sz w:val="28"/>
          <w:rtl/>
          <w:lang w:eastAsia="en-US"/>
        </w:rPr>
        <w:t>-</w:t>
      </w:r>
      <w:r w:rsidR="002B4E89" w:rsidRPr="0036353C">
        <w:rPr>
          <w:rFonts w:asciiTheme="minorBidi" w:hAnsiTheme="minorBidi" w:cstheme="minorBidi"/>
          <w:b/>
          <w:bCs/>
          <w:color w:val="auto"/>
          <w:spacing w:val="0"/>
          <w:sz w:val="28"/>
          <w:rtl/>
          <w:lang w:eastAsia="en-US"/>
        </w:rPr>
        <w:t>توثيق حالات عدم الامتثال بدقة</w:t>
      </w:r>
      <w:r>
        <w:rPr>
          <w:rFonts w:asciiTheme="minorBidi" w:hAnsiTheme="minorBidi" w:cstheme="minorBidi" w:hint="cs"/>
          <w:color w:val="auto"/>
          <w:spacing w:val="0"/>
          <w:sz w:val="28"/>
          <w:rtl/>
          <w:lang w:eastAsia="en-US"/>
        </w:rPr>
        <w:t>:</w:t>
      </w:r>
      <w:r w:rsidR="002B4E89" w:rsidRPr="002B4E89">
        <w:rPr>
          <w:rFonts w:asciiTheme="minorBidi" w:hAnsiTheme="minorBidi" w:cstheme="minorBidi"/>
          <w:color w:val="auto"/>
          <w:spacing w:val="0"/>
          <w:sz w:val="28"/>
          <w:rtl/>
          <w:lang w:eastAsia="en-US"/>
        </w:rPr>
        <w:t xml:space="preserve"> لا ينبغي أن يتوقف الرصد عند تسجيل المخالفة المزعومة أو إعلان الموقف السياسي؛ بل يتعين تحديد الالتزام المعني، والوقائع المتاحة، والجهة المسؤولة، والإجراءات التي اتخذت أو لم تتخذ، والنتائج المترتبة على ذلك</w:t>
      </w:r>
      <w:r w:rsidR="002B4E89" w:rsidRPr="002B4E89">
        <w:rPr>
          <w:rFonts w:asciiTheme="minorBidi" w:hAnsiTheme="minorBidi" w:cstheme="minorBidi"/>
          <w:color w:val="auto"/>
          <w:spacing w:val="0"/>
          <w:sz w:val="28"/>
          <w:lang w:eastAsia="en-US"/>
        </w:rPr>
        <w:t>.</w:t>
      </w:r>
    </w:p>
    <w:p w:rsidR="002B4E89" w:rsidRPr="002B4E89" w:rsidRDefault="0036353C" w:rsidP="0036353C">
      <w:pPr>
        <w:ind w:left="284" w:hanging="284"/>
        <w:jc w:val="both"/>
        <w:rPr>
          <w:rFonts w:asciiTheme="minorBidi" w:hAnsiTheme="minorBidi" w:cstheme="minorBidi"/>
          <w:color w:val="auto"/>
          <w:spacing w:val="0"/>
          <w:sz w:val="28"/>
          <w:lang w:eastAsia="en-US"/>
        </w:rPr>
      </w:pPr>
      <w:r w:rsidRPr="0036353C">
        <w:rPr>
          <w:rFonts w:asciiTheme="minorBidi" w:hAnsiTheme="minorBidi" w:cstheme="minorBidi" w:hint="cs"/>
          <w:b/>
          <w:bCs/>
          <w:color w:val="auto"/>
          <w:spacing w:val="0"/>
          <w:sz w:val="28"/>
          <w:rtl/>
          <w:lang w:eastAsia="en-US"/>
        </w:rPr>
        <w:t>-</w:t>
      </w:r>
      <w:r w:rsidR="002B4E89" w:rsidRPr="0036353C">
        <w:rPr>
          <w:rFonts w:asciiTheme="minorBidi" w:hAnsiTheme="minorBidi" w:cstheme="minorBidi"/>
          <w:b/>
          <w:bCs/>
          <w:color w:val="auto"/>
          <w:spacing w:val="0"/>
          <w:sz w:val="28"/>
          <w:rtl/>
          <w:lang w:eastAsia="en-US"/>
        </w:rPr>
        <w:t>حماية استقلال القضاء الدولي</w:t>
      </w:r>
      <w:r>
        <w:rPr>
          <w:rFonts w:asciiTheme="minorBidi" w:hAnsiTheme="minorBidi" w:cstheme="minorBidi" w:hint="cs"/>
          <w:b/>
          <w:bCs/>
          <w:color w:val="auto"/>
          <w:spacing w:val="0"/>
          <w:sz w:val="28"/>
          <w:rtl/>
          <w:lang w:eastAsia="en-US"/>
        </w:rPr>
        <w:t>:</w:t>
      </w:r>
      <w:r w:rsidR="002B4E89" w:rsidRPr="002B4E89">
        <w:rPr>
          <w:rFonts w:asciiTheme="minorBidi" w:hAnsiTheme="minorBidi" w:cstheme="minorBidi"/>
          <w:color w:val="auto"/>
          <w:spacing w:val="0"/>
          <w:sz w:val="28"/>
          <w:rtl/>
          <w:lang w:eastAsia="en-US"/>
        </w:rPr>
        <w:t xml:space="preserve"> يتطلب ذلك دعم قدرة المؤسسات القضائية على العمل، والتعامل مع الضغوط التي تستهدف العاملين فيها، وتجنب تحويل الخلاف السياسي مع قرارات المحكمة إلى مبرر للتدخل في استقلالها</w:t>
      </w:r>
      <w:r w:rsidR="002B4E89" w:rsidRPr="002B4E89">
        <w:rPr>
          <w:rFonts w:asciiTheme="minorBidi" w:hAnsiTheme="minorBidi" w:cstheme="minorBidi"/>
          <w:color w:val="auto"/>
          <w:spacing w:val="0"/>
          <w:sz w:val="28"/>
          <w:lang w:eastAsia="en-US"/>
        </w:rPr>
        <w:t>.</w:t>
      </w:r>
    </w:p>
    <w:p w:rsidR="002B4E89" w:rsidRPr="002B4E89" w:rsidRDefault="0036353C" w:rsidP="002B4E8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ب-</w:t>
      </w:r>
      <w:r w:rsidR="002B4E89" w:rsidRPr="002B4E89">
        <w:rPr>
          <w:rFonts w:asciiTheme="minorBidi" w:hAnsiTheme="minorBidi" w:cstheme="minorBidi"/>
          <w:b/>
          <w:bCs/>
          <w:color w:val="auto"/>
          <w:spacing w:val="0"/>
          <w:sz w:val="28"/>
          <w:rtl/>
          <w:lang w:eastAsia="en-US"/>
        </w:rPr>
        <w:t>على مستوى الدول الأطراف في نظام روما</w:t>
      </w:r>
    </w:p>
    <w:p w:rsidR="002B4E89" w:rsidRPr="0036353C" w:rsidRDefault="002B4E89" w:rsidP="0036353C">
      <w:pPr>
        <w:pStyle w:val="NormalWeb"/>
        <w:bidi/>
        <w:spacing w:before="0" w:beforeAutospacing="0" w:after="0" w:afterAutospacing="0"/>
        <w:ind w:firstLine="284"/>
        <w:jc w:val="both"/>
        <w:rPr>
          <w:sz w:val="28"/>
          <w:szCs w:val="28"/>
        </w:rPr>
      </w:pPr>
      <w:r w:rsidRPr="0036353C">
        <w:rPr>
          <w:sz w:val="28"/>
          <w:szCs w:val="28"/>
          <w:rtl/>
        </w:rPr>
        <w:t>ينبغي للدول أن تطور إجراءات وطنية واضحة للتعامل مع طلبات المحكمة الجنائية الدولية، بما يشمل التنسيق بين الجهات المختصة، وتقييم الالتزامات القانونية قبل وقوع الزيارات الرسمية أو الحالات التي قد تتطلب تنفيذ مذكرة توقيف</w:t>
      </w:r>
      <w:r w:rsidR="0036353C">
        <w:rPr>
          <w:sz w:val="28"/>
          <w:szCs w:val="28"/>
        </w:rPr>
        <w:t>.</w:t>
      </w:r>
      <w:r w:rsidR="0036353C">
        <w:rPr>
          <w:rFonts w:hint="cs"/>
          <w:sz w:val="28"/>
          <w:szCs w:val="28"/>
          <w:rtl/>
          <w:lang w:bidi="ar-EG"/>
        </w:rPr>
        <w:t xml:space="preserve"> </w:t>
      </w:r>
      <w:r w:rsidRPr="0036353C">
        <w:rPr>
          <w:sz w:val="28"/>
          <w:szCs w:val="28"/>
          <w:rtl/>
        </w:rPr>
        <w:t>كما ينبغي أن تكون مواقف الحكومات قابلة للتفسير والمراجعة، وأن تستند إلى قواعد قانونية معلنة بدل أن تتغير بصورة انتقائية وفق هوية الشخص المطلوب أو طبيعة التحالف السياسي</w:t>
      </w:r>
      <w:r w:rsidRPr="0036353C">
        <w:rPr>
          <w:sz w:val="28"/>
          <w:szCs w:val="28"/>
        </w:rPr>
        <w:t>.</w:t>
      </w:r>
    </w:p>
    <w:p w:rsidR="002B4E89" w:rsidRPr="0036353C" w:rsidRDefault="002B4E89" w:rsidP="0036353C">
      <w:pPr>
        <w:pStyle w:val="NormalWeb"/>
        <w:bidi/>
        <w:spacing w:before="0" w:beforeAutospacing="0" w:after="0" w:afterAutospacing="0"/>
        <w:ind w:firstLine="284"/>
        <w:jc w:val="both"/>
        <w:rPr>
          <w:sz w:val="28"/>
          <w:szCs w:val="28"/>
        </w:rPr>
      </w:pPr>
      <w:r w:rsidRPr="0036353C">
        <w:rPr>
          <w:sz w:val="28"/>
          <w:szCs w:val="28"/>
          <w:rtl/>
        </w:rPr>
        <w:t>وعند وقوع حالة عدم تعاون، تبرز أهمية الاستجابة المؤسسية التي تسمح بها قواعد المحكمة، بما في ذلك مناقشة الإحالات ذات الصلة ضمن جمعية الدول الأطراف، دون افتراض أن كل حالة ستؤدي بالضرورة إلى الإجراء نفسه</w:t>
      </w:r>
      <w:r w:rsidRPr="0036353C">
        <w:rPr>
          <w:sz w:val="28"/>
          <w:szCs w:val="28"/>
        </w:rPr>
        <w:t>.</w:t>
      </w:r>
    </w:p>
    <w:p w:rsidR="002B4E89" w:rsidRPr="002B4E89" w:rsidRDefault="0036353C" w:rsidP="002B4E8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جـ-</w:t>
      </w:r>
      <w:r w:rsidR="002B4E89" w:rsidRPr="002B4E89">
        <w:rPr>
          <w:rFonts w:asciiTheme="minorBidi" w:hAnsiTheme="minorBidi" w:cstheme="minorBidi"/>
          <w:b/>
          <w:bCs/>
          <w:color w:val="auto"/>
          <w:spacing w:val="0"/>
          <w:sz w:val="28"/>
          <w:rtl/>
          <w:lang w:eastAsia="en-US"/>
        </w:rPr>
        <w:t>على مستوى الدول العربية</w:t>
      </w:r>
    </w:p>
    <w:p w:rsidR="002B4E89" w:rsidRPr="0036353C" w:rsidRDefault="002B4E89" w:rsidP="0036353C">
      <w:pPr>
        <w:pStyle w:val="NormalWeb"/>
        <w:bidi/>
        <w:spacing w:before="0" w:beforeAutospacing="0" w:after="0" w:afterAutospacing="0"/>
        <w:ind w:firstLine="284"/>
        <w:jc w:val="both"/>
        <w:rPr>
          <w:sz w:val="28"/>
          <w:szCs w:val="28"/>
        </w:rPr>
      </w:pPr>
      <w:r w:rsidRPr="0036353C">
        <w:rPr>
          <w:sz w:val="28"/>
          <w:szCs w:val="28"/>
          <w:rtl/>
        </w:rPr>
        <w:t>تستطيع الدول العربية، كل في حدود التزاماتها وقدراتها، الإسهام في تضييق فجوة التنفيذ عبر أربعة مسارات</w:t>
      </w:r>
      <w:r w:rsidRPr="0036353C">
        <w:rPr>
          <w:sz w:val="28"/>
          <w:szCs w:val="28"/>
        </w:rPr>
        <w:t>:</w:t>
      </w:r>
    </w:p>
    <w:p w:rsidR="002B4E89" w:rsidRPr="002B4E89" w:rsidRDefault="0036353C" w:rsidP="0036353C">
      <w:pPr>
        <w:ind w:left="284" w:hanging="284"/>
        <w:jc w:val="both"/>
        <w:rPr>
          <w:rFonts w:asciiTheme="minorBidi" w:hAnsiTheme="minorBidi" w:cstheme="minorBidi"/>
          <w:color w:val="auto"/>
          <w:spacing w:val="0"/>
          <w:sz w:val="28"/>
          <w:lang w:eastAsia="en-US"/>
        </w:rPr>
      </w:pPr>
      <w:r w:rsidRPr="0036353C">
        <w:rPr>
          <w:rFonts w:asciiTheme="minorBidi" w:hAnsiTheme="minorBidi" w:cstheme="minorBidi" w:hint="cs"/>
          <w:b/>
          <w:bCs/>
          <w:color w:val="auto"/>
          <w:spacing w:val="0"/>
          <w:sz w:val="28"/>
          <w:rtl/>
          <w:lang w:eastAsia="en-US"/>
        </w:rPr>
        <w:t>-</w:t>
      </w:r>
      <w:r w:rsidR="002B4E89" w:rsidRPr="0036353C">
        <w:rPr>
          <w:rFonts w:asciiTheme="minorBidi" w:hAnsiTheme="minorBidi" w:cstheme="minorBidi"/>
          <w:b/>
          <w:bCs/>
          <w:color w:val="auto"/>
          <w:spacing w:val="0"/>
          <w:sz w:val="28"/>
          <w:rtl/>
          <w:lang w:eastAsia="en-US"/>
        </w:rPr>
        <w:t>المسار الإنساني:</w:t>
      </w:r>
      <w:r w:rsidR="002B4E89" w:rsidRPr="002B4E89">
        <w:rPr>
          <w:rFonts w:asciiTheme="minorBidi" w:hAnsiTheme="minorBidi" w:cstheme="minorBidi"/>
          <w:color w:val="auto"/>
          <w:spacing w:val="0"/>
          <w:sz w:val="28"/>
          <w:rtl/>
          <w:lang w:eastAsia="en-US"/>
        </w:rPr>
        <w:t xml:space="preserve"> دعم دخول المساعدات واستدامتها، وتوفير الموارد اللازمة للمنظمات الإنسانية، وتعزيز التنسيق بشأن الاحتياجات الطبية والغذائية والإيوائية</w:t>
      </w:r>
      <w:r w:rsidR="002B4E89" w:rsidRPr="002B4E89">
        <w:rPr>
          <w:rFonts w:asciiTheme="minorBidi" w:hAnsiTheme="minorBidi" w:cstheme="minorBidi"/>
          <w:color w:val="auto"/>
          <w:spacing w:val="0"/>
          <w:sz w:val="28"/>
          <w:lang w:eastAsia="en-US"/>
        </w:rPr>
        <w:t>.</w:t>
      </w:r>
    </w:p>
    <w:p w:rsidR="002B4E89" w:rsidRPr="002B4E89" w:rsidRDefault="0036353C" w:rsidP="0036353C">
      <w:pPr>
        <w:ind w:left="284" w:hanging="284"/>
        <w:jc w:val="both"/>
        <w:rPr>
          <w:rFonts w:asciiTheme="minorBidi" w:hAnsiTheme="minorBidi" w:cstheme="minorBidi"/>
          <w:color w:val="auto"/>
          <w:spacing w:val="0"/>
          <w:sz w:val="28"/>
          <w:lang w:eastAsia="en-US"/>
        </w:rPr>
      </w:pPr>
      <w:r w:rsidRPr="0036353C">
        <w:rPr>
          <w:rFonts w:asciiTheme="minorBidi" w:hAnsiTheme="minorBidi" w:cstheme="minorBidi" w:hint="cs"/>
          <w:b/>
          <w:bCs/>
          <w:color w:val="auto"/>
          <w:spacing w:val="0"/>
          <w:sz w:val="28"/>
          <w:rtl/>
          <w:lang w:eastAsia="en-US"/>
        </w:rPr>
        <w:t>-</w:t>
      </w:r>
      <w:r w:rsidR="002B4E89" w:rsidRPr="0036353C">
        <w:rPr>
          <w:rFonts w:asciiTheme="minorBidi" w:hAnsiTheme="minorBidi" w:cstheme="minorBidi"/>
          <w:b/>
          <w:bCs/>
          <w:color w:val="auto"/>
          <w:spacing w:val="0"/>
          <w:sz w:val="28"/>
          <w:rtl/>
          <w:lang w:eastAsia="en-US"/>
        </w:rPr>
        <w:t>المسار الدبلوماسي:</w:t>
      </w:r>
      <w:r w:rsidR="002B4E89" w:rsidRPr="002B4E89">
        <w:rPr>
          <w:rFonts w:asciiTheme="minorBidi" w:hAnsiTheme="minorBidi" w:cstheme="minorBidi"/>
          <w:color w:val="auto"/>
          <w:spacing w:val="0"/>
          <w:sz w:val="28"/>
          <w:rtl/>
          <w:lang w:eastAsia="en-US"/>
        </w:rPr>
        <w:t xml:space="preserve"> متابعة تنفيذ التدابير القضائية في المحافل الدولية، والدفع نحو تقارير دورية واضحة، وربط المواقف السياسية بمؤشرات عملية يمكن تقييمها</w:t>
      </w:r>
      <w:r w:rsidR="002B4E89" w:rsidRPr="002B4E89">
        <w:rPr>
          <w:rFonts w:asciiTheme="minorBidi" w:hAnsiTheme="minorBidi" w:cstheme="minorBidi"/>
          <w:color w:val="auto"/>
          <w:spacing w:val="0"/>
          <w:sz w:val="28"/>
          <w:lang w:eastAsia="en-US"/>
        </w:rPr>
        <w:t>.</w:t>
      </w:r>
    </w:p>
    <w:p w:rsidR="002B4E89" w:rsidRPr="002B4E89" w:rsidRDefault="0036353C" w:rsidP="0036353C">
      <w:pPr>
        <w:ind w:left="284" w:hanging="284"/>
        <w:jc w:val="both"/>
        <w:rPr>
          <w:rFonts w:asciiTheme="minorBidi" w:hAnsiTheme="minorBidi" w:cstheme="minorBidi"/>
          <w:color w:val="auto"/>
          <w:spacing w:val="0"/>
          <w:sz w:val="28"/>
          <w:lang w:eastAsia="en-US"/>
        </w:rPr>
      </w:pPr>
      <w:r w:rsidRPr="0036353C">
        <w:rPr>
          <w:rFonts w:asciiTheme="minorBidi" w:hAnsiTheme="minorBidi" w:cstheme="minorBidi" w:hint="cs"/>
          <w:b/>
          <w:bCs/>
          <w:color w:val="auto"/>
          <w:spacing w:val="0"/>
          <w:sz w:val="28"/>
          <w:rtl/>
          <w:lang w:eastAsia="en-US"/>
        </w:rPr>
        <w:t>-</w:t>
      </w:r>
      <w:r w:rsidR="002B4E89" w:rsidRPr="0036353C">
        <w:rPr>
          <w:rFonts w:asciiTheme="minorBidi" w:hAnsiTheme="minorBidi" w:cstheme="minorBidi"/>
          <w:b/>
          <w:bCs/>
          <w:color w:val="auto"/>
          <w:spacing w:val="0"/>
          <w:sz w:val="28"/>
          <w:rtl/>
          <w:lang w:eastAsia="en-US"/>
        </w:rPr>
        <w:t>المسار القانوني:</w:t>
      </w:r>
      <w:r w:rsidR="002B4E89" w:rsidRPr="002B4E89">
        <w:rPr>
          <w:rFonts w:asciiTheme="minorBidi" w:hAnsiTheme="minorBidi" w:cstheme="minorBidi"/>
          <w:color w:val="auto"/>
          <w:spacing w:val="0"/>
          <w:sz w:val="28"/>
          <w:rtl/>
          <w:lang w:eastAsia="en-US"/>
        </w:rPr>
        <w:t xml:space="preserve"> دعم التوثيق المستقل، وتبادل الخبرات القانونية، وتعزيز القدرة على تحليل الالتزامات الدولية ومتابعتها، مع احترام اختصاص المحاكم وضمان سلامة الأدلة</w:t>
      </w:r>
      <w:r w:rsidR="002B4E89" w:rsidRPr="002B4E89">
        <w:rPr>
          <w:rFonts w:asciiTheme="minorBidi" w:hAnsiTheme="minorBidi" w:cstheme="minorBidi"/>
          <w:color w:val="auto"/>
          <w:spacing w:val="0"/>
          <w:sz w:val="28"/>
          <w:lang w:eastAsia="en-US"/>
        </w:rPr>
        <w:t>.</w:t>
      </w:r>
    </w:p>
    <w:p w:rsidR="002B4E89" w:rsidRPr="002B4E89" w:rsidRDefault="0036353C" w:rsidP="0036353C">
      <w:pPr>
        <w:ind w:left="284" w:hanging="284"/>
        <w:jc w:val="both"/>
        <w:rPr>
          <w:rFonts w:asciiTheme="minorBidi" w:hAnsiTheme="minorBidi" w:cstheme="minorBidi"/>
          <w:color w:val="auto"/>
          <w:spacing w:val="0"/>
          <w:sz w:val="28"/>
          <w:lang w:eastAsia="en-US"/>
        </w:rPr>
      </w:pPr>
      <w:r w:rsidRPr="0036353C">
        <w:rPr>
          <w:rFonts w:asciiTheme="minorBidi" w:hAnsiTheme="minorBidi" w:cstheme="minorBidi" w:hint="cs"/>
          <w:b/>
          <w:bCs/>
          <w:color w:val="auto"/>
          <w:spacing w:val="0"/>
          <w:sz w:val="28"/>
          <w:rtl/>
          <w:lang w:eastAsia="en-US"/>
        </w:rPr>
        <w:t>-</w:t>
      </w:r>
      <w:r w:rsidR="002B4E89" w:rsidRPr="0036353C">
        <w:rPr>
          <w:rFonts w:asciiTheme="minorBidi" w:hAnsiTheme="minorBidi" w:cstheme="minorBidi"/>
          <w:b/>
          <w:bCs/>
          <w:color w:val="auto"/>
          <w:spacing w:val="0"/>
          <w:sz w:val="28"/>
          <w:rtl/>
          <w:lang w:eastAsia="en-US"/>
        </w:rPr>
        <w:t>المسار الاقتصادي:</w:t>
      </w:r>
      <w:r w:rsidR="002B4E89" w:rsidRPr="002B4E89">
        <w:rPr>
          <w:rFonts w:asciiTheme="minorBidi" w:hAnsiTheme="minorBidi" w:cstheme="minorBidi"/>
          <w:color w:val="auto"/>
          <w:spacing w:val="0"/>
          <w:sz w:val="28"/>
          <w:rtl/>
          <w:lang w:eastAsia="en-US"/>
        </w:rPr>
        <w:t xml:space="preserve"> مراجعة التعاملات والأنشطة التي قد ترتبط بالأرض الفلسطينية المحتلة في ضوء الالتزامات القانونية المنطبقة، بدل الاكتفاء بمواقف عامة لا تنعكس على السياسات</w:t>
      </w:r>
      <w:r w:rsidR="002B4E89" w:rsidRPr="002B4E89">
        <w:rPr>
          <w:rFonts w:asciiTheme="minorBidi" w:hAnsiTheme="minorBidi" w:cstheme="minorBidi"/>
          <w:color w:val="auto"/>
          <w:spacing w:val="0"/>
          <w:sz w:val="28"/>
          <w:lang w:eastAsia="en-US"/>
        </w:rPr>
        <w:t>.</w:t>
      </w:r>
    </w:p>
    <w:p w:rsidR="002B4E89" w:rsidRPr="0036353C" w:rsidRDefault="002B4E89" w:rsidP="0036353C">
      <w:pPr>
        <w:pStyle w:val="NormalWeb"/>
        <w:bidi/>
        <w:spacing w:before="0" w:beforeAutospacing="0" w:after="0" w:afterAutospacing="0"/>
        <w:ind w:firstLine="284"/>
        <w:jc w:val="both"/>
        <w:rPr>
          <w:sz w:val="28"/>
          <w:szCs w:val="28"/>
        </w:rPr>
      </w:pPr>
      <w:r w:rsidRPr="0036353C">
        <w:rPr>
          <w:sz w:val="28"/>
          <w:szCs w:val="28"/>
          <w:rtl/>
        </w:rPr>
        <w:t>ولا تتطلب هذه المسارات تطابق جميع الدول في أدواتها أو حساباتها السياسية، لكنها تستفيد من وضوح الأهداف، واستمرارية المتابعة، والتمييز بين الإجراءات الرمزية والإجراءات ذات النتائج القابلة للقياس</w:t>
      </w:r>
      <w:r w:rsidRPr="0036353C">
        <w:rPr>
          <w:sz w:val="28"/>
          <w:szCs w:val="28"/>
        </w:rPr>
        <w:t>.</w:t>
      </w:r>
    </w:p>
    <w:p w:rsidR="002B4E89" w:rsidRPr="002B4E89" w:rsidRDefault="0036353C" w:rsidP="002B4E8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د-</w:t>
      </w:r>
      <w:r w:rsidR="002B4E89" w:rsidRPr="002B4E89">
        <w:rPr>
          <w:rFonts w:asciiTheme="minorBidi" w:hAnsiTheme="minorBidi" w:cstheme="minorBidi"/>
          <w:b/>
          <w:bCs/>
          <w:color w:val="auto"/>
          <w:spacing w:val="0"/>
          <w:sz w:val="28"/>
          <w:rtl/>
          <w:lang w:eastAsia="en-US"/>
        </w:rPr>
        <w:t>على مستوى المؤسسات الفلسطينية والجهات المعنية بالتوثيق</w:t>
      </w:r>
    </w:p>
    <w:p w:rsidR="002B4E89" w:rsidRPr="0036353C" w:rsidRDefault="002B4E89" w:rsidP="0036353C">
      <w:pPr>
        <w:pStyle w:val="NormalWeb"/>
        <w:bidi/>
        <w:spacing w:before="0" w:beforeAutospacing="0" w:after="0" w:afterAutospacing="0"/>
        <w:ind w:firstLine="284"/>
        <w:jc w:val="both"/>
        <w:rPr>
          <w:sz w:val="28"/>
          <w:szCs w:val="28"/>
        </w:rPr>
      </w:pPr>
      <w:r w:rsidRPr="0036353C">
        <w:rPr>
          <w:sz w:val="28"/>
          <w:szCs w:val="28"/>
          <w:rtl/>
        </w:rPr>
        <w:t>تكتسب القدرة على حفظ الأدلة وإتاحتها للجهات المختصة أهمية مركزية. ويشمل ذلك بناء أرشيفات آمنة، وتوثيق المصادر والتواريخ، والتحقق من المواد الرقمية، وحماية الشهود والضحايا، والحفاظ على السجلات الطبية والإدارية، وتجنب نشر معلومات قد تعرض أصحابها للخطر</w:t>
      </w:r>
      <w:r w:rsidR="0036353C">
        <w:rPr>
          <w:sz w:val="28"/>
          <w:szCs w:val="28"/>
        </w:rPr>
        <w:t>.</w:t>
      </w:r>
      <w:r w:rsidR="0036353C">
        <w:rPr>
          <w:rFonts w:hint="cs"/>
          <w:sz w:val="28"/>
          <w:szCs w:val="28"/>
          <w:rtl/>
          <w:lang w:bidi="ar-EG"/>
        </w:rPr>
        <w:t xml:space="preserve"> </w:t>
      </w:r>
      <w:r w:rsidRPr="0036353C">
        <w:rPr>
          <w:sz w:val="28"/>
          <w:szCs w:val="28"/>
          <w:rtl/>
        </w:rPr>
        <w:t>كما ينبغي التمييز بين التقارير التوثيقية، والتقييمات القانونية، والاستنتاجات السياسية. فكل منها يؤدي وظيفة مختلفة، والخلط بينها قد يضعف القيمة الإثباتية للمواد أو يخلق انطباعات لا تدعمها الأدلة</w:t>
      </w:r>
      <w:r w:rsidRPr="0036353C">
        <w:rPr>
          <w:sz w:val="28"/>
          <w:szCs w:val="28"/>
        </w:rPr>
        <w:t>.</w:t>
      </w:r>
      <w:r w:rsidR="0036353C">
        <w:rPr>
          <w:rFonts w:hint="cs"/>
          <w:sz w:val="28"/>
          <w:szCs w:val="28"/>
          <w:rtl/>
          <w:lang w:bidi="ar-EG"/>
        </w:rPr>
        <w:t xml:space="preserve"> </w:t>
      </w:r>
      <w:r w:rsidRPr="0036353C">
        <w:rPr>
          <w:sz w:val="28"/>
          <w:szCs w:val="28"/>
          <w:rtl/>
        </w:rPr>
        <w:t>ويظل المعيار الأساسي هو جودة التوثيق واستقلاله وقابليته للتحقق، وليس حجم المواد المنشورة أو سرعة تداولها</w:t>
      </w:r>
      <w:r w:rsidRPr="0036353C">
        <w:rPr>
          <w:sz w:val="28"/>
          <w:szCs w:val="28"/>
        </w:rPr>
        <w:t>.</w:t>
      </w:r>
    </w:p>
    <w:p w:rsidR="002B4E89" w:rsidRPr="002B4E89" w:rsidRDefault="0036353C" w:rsidP="002B4E8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lastRenderedPageBreak/>
        <w:t>هـ-</w:t>
      </w:r>
      <w:r w:rsidR="002B4E89" w:rsidRPr="002B4E89">
        <w:rPr>
          <w:rFonts w:asciiTheme="minorBidi" w:hAnsiTheme="minorBidi" w:cstheme="minorBidi"/>
          <w:b/>
          <w:bCs/>
          <w:color w:val="auto"/>
          <w:spacing w:val="0"/>
          <w:sz w:val="28"/>
          <w:rtl/>
          <w:lang w:eastAsia="en-US"/>
        </w:rPr>
        <w:t>على مستوى الباحثين والإعلام</w:t>
      </w:r>
    </w:p>
    <w:p w:rsidR="002B4E89" w:rsidRPr="0036353C" w:rsidRDefault="002B4E89" w:rsidP="0036353C">
      <w:pPr>
        <w:pStyle w:val="NormalWeb"/>
        <w:bidi/>
        <w:spacing w:before="0" w:beforeAutospacing="0" w:after="0" w:afterAutospacing="0"/>
        <w:ind w:firstLine="284"/>
        <w:jc w:val="both"/>
        <w:rPr>
          <w:sz w:val="28"/>
          <w:szCs w:val="28"/>
        </w:rPr>
      </w:pPr>
      <w:r w:rsidRPr="0036353C">
        <w:rPr>
          <w:sz w:val="28"/>
          <w:szCs w:val="28"/>
          <w:rtl/>
        </w:rPr>
        <w:t>تحتاج التغطية الإعلامية والتحليلات الاستراتيجية إلى التمييز الدقيق بين التدبير المؤقت والحكم النهائي، وبين مذكرة التوقيف والإدانة، وبين الرأي الاستشاري والحكم الملزم في نزاع بين دولتين، وبين المسؤولية السياسية والمسؤولية القانونية</w:t>
      </w:r>
      <w:r w:rsidR="0036353C">
        <w:rPr>
          <w:sz w:val="28"/>
          <w:szCs w:val="28"/>
        </w:rPr>
        <w:t>.</w:t>
      </w:r>
      <w:r w:rsidR="0036353C">
        <w:rPr>
          <w:rFonts w:hint="cs"/>
          <w:sz w:val="28"/>
          <w:szCs w:val="28"/>
          <w:rtl/>
          <w:lang w:bidi="ar-EG"/>
        </w:rPr>
        <w:t xml:space="preserve"> </w:t>
      </w:r>
      <w:r w:rsidRPr="0036353C">
        <w:rPr>
          <w:sz w:val="28"/>
          <w:szCs w:val="28"/>
          <w:rtl/>
        </w:rPr>
        <w:t>ويكتسب هذا التمييز أهمية خاصة لأن المبالغة في وصف النتائج القضائية قد تضعف الثقة في التحليل، مثلما يؤدي التقليل من قيمة القرارات القائمة إلى تجاهل آثارها الفعلية</w:t>
      </w:r>
      <w:r w:rsidRPr="0036353C">
        <w:rPr>
          <w:sz w:val="28"/>
          <w:szCs w:val="28"/>
        </w:rPr>
        <w:t>.</w:t>
      </w:r>
      <w:r w:rsidR="0036353C">
        <w:rPr>
          <w:rFonts w:hint="cs"/>
          <w:sz w:val="28"/>
          <w:szCs w:val="28"/>
          <w:rtl/>
          <w:lang w:bidi="ar-EG"/>
        </w:rPr>
        <w:t xml:space="preserve"> </w:t>
      </w:r>
      <w:r w:rsidRPr="0036353C">
        <w:rPr>
          <w:sz w:val="28"/>
          <w:szCs w:val="28"/>
          <w:rtl/>
        </w:rPr>
        <w:t>والأفضل هو اعتماد لغة تشرح ما قررته المحكمة، وما لم تقرره، وما يترتب على القرار قانونيًا، وما يعتمد على تعاون الدول، وما لا يزال موضع خلاف أو يحتاج إلى إثبات</w:t>
      </w:r>
      <w:r w:rsidRPr="0036353C">
        <w:rPr>
          <w:sz w:val="28"/>
          <w:szCs w:val="28"/>
        </w:rPr>
        <w:t>.</w:t>
      </w:r>
    </w:p>
    <w:p w:rsidR="002B4E89" w:rsidRPr="002B4E89" w:rsidRDefault="0036353C" w:rsidP="0036353C">
      <w:pPr>
        <w:jc w:val="both"/>
        <w:outlineLvl w:val="1"/>
        <w:rPr>
          <w:rFonts w:asciiTheme="minorBidi" w:hAnsiTheme="minorBidi" w:cstheme="minorBidi"/>
          <w:b/>
          <w:bCs/>
          <w:color w:val="auto"/>
          <w:spacing w:val="0"/>
          <w:sz w:val="28"/>
          <w:lang w:eastAsia="en-US"/>
        </w:rPr>
      </w:pPr>
      <w:r>
        <w:rPr>
          <w:rFonts w:asciiTheme="minorBidi" w:hAnsiTheme="minorBidi" w:cstheme="minorBidi"/>
          <w:b/>
          <w:bCs/>
          <w:color w:val="auto"/>
          <w:spacing w:val="0"/>
          <w:sz w:val="28"/>
          <w:rtl/>
          <w:lang w:eastAsia="en-US"/>
        </w:rPr>
        <w:t xml:space="preserve">نتائج </w:t>
      </w:r>
      <w:r w:rsidR="002B4E89" w:rsidRPr="002B4E89">
        <w:rPr>
          <w:rFonts w:asciiTheme="minorBidi" w:hAnsiTheme="minorBidi" w:cstheme="minorBidi"/>
          <w:b/>
          <w:bCs/>
          <w:color w:val="auto"/>
          <w:spacing w:val="0"/>
          <w:sz w:val="28"/>
          <w:rtl/>
          <w:lang w:eastAsia="en-US"/>
        </w:rPr>
        <w:t xml:space="preserve">استراتيجية </w:t>
      </w:r>
    </w:p>
    <w:p w:rsidR="002B4E89" w:rsidRPr="0036353C" w:rsidRDefault="002B4E89" w:rsidP="0036353C">
      <w:pPr>
        <w:pStyle w:val="NormalWeb"/>
        <w:bidi/>
        <w:spacing w:before="0" w:beforeAutospacing="0" w:after="0" w:afterAutospacing="0"/>
        <w:ind w:firstLine="284"/>
        <w:jc w:val="both"/>
        <w:rPr>
          <w:sz w:val="28"/>
          <w:szCs w:val="28"/>
        </w:rPr>
      </w:pPr>
      <w:r w:rsidRPr="0036353C">
        <w:rPr>
          <w:sz w:val="28"/>
          <w:szCs w:val="28"/>
          <w:rtl/>
        </w:rPr>
        <w:t>تفضي القراءة المتكاملة للمسارات القانونية إلى مجموعة من النتائج التي تساعد على فهم اتجاه المحاسبة الدولية وحدودها</w:t>
      </w:r>
      <w:r w:rsidR="0036353C">
        <w:rPr>
          <w:rFonts w:hint="cs"/>
          <w:sz w:val="28"/>
          <w:szCs w:val="28"/>
          <w:rtl/>
        </w:rPr>
        <w:t>:</w:t>
      </w:r>
    </w:p>
    <w:p w:rsidR="002B4E89" w:rsidRPr="002B4E89" w:rsidRDefault="002B4E89" w:rsidP="0036353C">
      <w:pPr>
        <w:ind w:left="284" w:hanging="284"/>
        <w:jc w:val="both"/>
        <w:rPr>
          <w:rFonts w:asciiTheme="minorBidi" w:hAnsiTheme="minorBidi" w:cstheme="minorBidi"/>
          <w:color w:val="auto"/>
          <w:spacing w:val="0"/>
          <w:sz w:val="28"/>
          <w:lang w:eastAsia="en-US"/>
        </w:rPr>
      </w:pPr>
      <w:r w:rsidRPr="0036353C">
        <w:rPr>
          <w:rFonts w:asciiTheme="minorBidi" w:hAnsiTheme="minorBidi" w:cstheme="minorBidi"/>
          <w:b/>
          <w:bCs/>
          <w:color w:val="auto"/>
          <w:spacing w:val="0"/>
          <w:sz w:val="28"/>
          <w:rtl/>
          <w:lang w:eastAsia="en-US"/>
        </w:rPr>
        <w:t>الأولى:</w:t>
      </w:r>
      <w:r w:rsidRPr="002B4E89">
        <w:rPr>
          <w:rFonts w:asciiTheme="minorBidi" w:hAnsiTheme="minorBidi" w:cstheme="minorBidi"/>
          <w:color w:val="auto"/>
          <w:spacing w:val="0"/>
          <w:sz w:val="28"/>
          <w:rtl/>
          <w:lang w:eastAsia="en-US"/>
        </w:rPr>
        <w:t xml:space="preserve"> تعدد المسارات القانونية يمنع اختزال القضية في حكم واحد</w:t>
      </w:r>
      <w:r w:rsidR="0036353C">
        <w:rPr>
          <w:rFonts w:asciiTheme="minorBidi" w:hAnsiTheme="minorBidi" w:cstheme="minorBidi" w:hint="cs"/>
          <w:color w:val="auto"/>
          <w:spacing w:val="0"/>
          <w:sz w:val="28"/>
          <w:rtl/>
          <w:lang w:eastAsia="en-US"/>
        </w:rPr>
        <w:t>،</w:t>
      </w:r>
      <w:r w:rsidRPr="002B4E89">
        <w:rPr>
          <w:rFonts w:asciiTheme="minorBidi" w:hAnsiTheme="minorBidi" w:cstheme="minorBidi"/>
          <w:color w:val="auto"/>
          <w:spacing w:val="0"/>
          <w:sz w:val="28"/>
          <w:rtl/>
          <w:lang w:eastAsia="en-US"/>
        </w:rPr>
        <w:t xml:space="preserve"> فدعوى الإبادة، ومذكرات التوقيف، والرأي الاستشاري بشأن الاحتلال، والالتزامات المتعلقة بالمساعدات، كلها مسارات ذات وظائف مختلفة. وقد تتقدم بعض هذه المسارات بينما يتعثر بعضها الآخر</w:t>
      </w:r>
      <w:r w:rsidRPr="002B4E89">
        <w:rPr>
          <w:rFonts w:asciiTheme="minorBidi" w:hAnsiTheme="minorBidi" w:cstheme="minorBidi"/>
          <w:color w:val="auto"/>
          <w:spacing w:val="0"/>
          <w:sz w:val="28"/>
          <w:lang w:eastAsia="en-US"/>
        </w:rPr>
        <w:t>.</w:t>
      </w:r>
    </w:p>
    <w:p w:rsidR="002B4E89" w:rsidRPr="002B4E89" w:rsidRDefault="002B4E89" w:rsidP="0036353C">
      <w:pPr>
        <w:ind w:left="284" w:hanging="284"/>
        <w:jc w:val="both"/>
        <w:rPr>
          <w:rFonts w:asciiTheme="minorBidi" w:hAnsiTheme="minorBidi" w:cstheme="minorBidi"/>
          <w:color w:val="auto"/>
          <w:spacing w:val="0"/>
          <w:sz w:val="28"/>
          <w:lang w:eastAsia="en-US"/>
        </w:rPr>
      </w:pPr>
      <w:r w:rsidRPr="0036353C">
        <w:rPr>
          <w:rFonts w:asciiTheme="minorBidi" w:hAnsiTheme="minorBidi" w:cstheme="minorBidi"/>
          <w:b/>
          <w:bCs/>
          <w:color w:val="auto"/>
          <w:spacing w:val="0"/>
          <w:sz w:val="28"/>
          <w:rtl/>
          <w:lang w:eastAsia="en-US"/>
        </w:rPr>
        <w:t>الثانية:</w:t>
      </w:r>
      <w:r w:rsidRPr="002B4E89">
        <w:rPr>
          <w:rFonts w:asciiTheme="minorBidi" w:hAnsiTheme="minorBidi" w:cstheme="minorBidi"/>
          <w:color w:val="auto"/>
          <w:spacing w:val="0"/>
          <w:sz w:val="28"/>
          <w:rtl/>
          <w:lang w:eastAsia="en-US"/>
        </w:rPr>
        <w:t xml:space="preserve"> التدابير المؤقتة ذات أهمية مستقلة عن الحكم النهائي</w:t>
      </w:r>
      <w:r w:rsidR="0036353C">
        <w:rPr>
          <w:rFonts w:asciiTheme="minorBidi" w:hAnsiTheme="minorBidi" w:cstheme="minorBidi" w:hint="cs"/>
          <w:color w:val="auto"/>
          <w:spacing w:val="0"/>
          <w:sz w:val="28"/>
          <w:rtl/>
          <w:lang w:eastAsia="en-US"/>
        </w:rPr>
        <w:t>،</w:t>
      </w:r>
      <w:r w:rsidRPr="002B4E89">
        <w:rPr>
          <w:rFonts w:asciiTheme="minorBidi" w:hAnsiTheme="minorBidi" w:cstheme="minorBidi"/>
          <w:color w:val="auto"/>
          <w:spacing w:val="0"/>
          <w:sz w:val="28"/>
          <w:rtl/>
          <w:lang w:eastAsia="en-US"/>
        </w:rPr>
        <w:t xml:space="preserve"> فالحماية العاجلة لا تتوقف على إثبات المسؤولية النهائية، ولا يجوز استخدام طول الإجراءات لتبرير تعليق الالتزامات الناشئة عن التدابير القائمة</w:t>
      </w:r>
      <w:r w:rsidRPr="002B4E89">
        <w:rPr>
          <w:rFonts w:asciiTheme="minorBidi" w:hAnsiTheme="minorBidi" w:cstheme="minorBidi"/>
          <w:color w:val="auto"/>
          <w:spacing w:val="0"/>
          <w:sz w:val="28"/>
          <w:lang w:eastAsia="en-US"/>
        </w:rPr>
        <w:t>.</w:t>
      </w:r>
    </w:p>
    <w:p w:rsidR="002B4E89" w:rsidRPr="002B4E89" w:rsidRDefault="002B4E89" w:rsidP="0036353C">
      <w:pPr>
        <w:ind w:left="284" w:hanging="284"/>
        <w:jc w:val="both"/>
        <w:rPr>
          <w:rFonts w:asciiTheme="minorBidi" w:hAnsiTheme="minorBidi" w:cstheme="minorBidi"/>
          <w:color w:val="auto"/>
          <w:spacing w:val="0"/>
          <w:sz w:val="28"/>
          <w:lang w:eastAsia="en-US"/>
        </w:rPr>
      </w:pPr>
      <w:r w:rsidRPr="0036353C">
        <w:rPr>
          <w:rFonts w:asciiTheme="minorBidi" w:hAnsiTheme="minorBidi" w:cstheme="minorBidi"/>
          <w:b/>
          <w:bCs/>
          <w:color w:val="auto"/>
          <w:spacing w:val="0"/>
          <w:sz w:val="28"/>
          <w:rtl/>
          <w:lang w:eastAsia="en-US"/>
        </w:rPr>
        <w:t>الثالثة:</w:t>
      </w:r>
      <w:r w:rsidRPr="002B4E89">
        <w:rPr>
          <w:rFonts w:asciiTheme="minorBidi" w:hAnsiTheme="minorBidi" w:cstheme="minorBidi"/>
          <w:color w:val="auto"/>
          <w:spacing w:val="0"/>
          <w:sz w:val="28"/>
          <w:rtl/>
          <w:lang w:eastAsia="en-US"/>
        </w:rPr>
        <w:t xml:space="preserve"> عدم تنفيذ مذكرة التوقيف لا يعني إلغاءها</w:t>
      </w:r>
      <w:r w:rsidR="0036353C">
        <w:rPr>
          <w:rFonts w:asciiTheme="minorBidi" w:hAnsiTheme="minorBidi" w:cstheme="minorBidi" w:hint="cs"/>
          <w:color w:val="auto"/>
          <w:spacing w:val="0"/>
          <w:sz w:val="28"/>
          <w:rtl/>
          <w:lang w:eastAsia="en-US"/>
        </w:rPr>
        <w:t>،</w:t>
      </w:r>
      <w:r w:rsidRPr="002B4E89">
        <w:rPr>
          <w:rFonts w:asciiTheme="minorBidi" w:hAnsiTheme="minorBidi" w:cstheme="minorBidi"/>
          <w:color w:val="auto"/>
          <w:spacing w:val="0"/>
          <w:sz w:val="28"/>
          <w:rtl/>
          <w:lang w:eastAsia="en-US"/>
        </w:rPr>
        <w:t xml:space="preserve"> فالملاحقة القضائية والتنفيذ المادي مرحلتان مختلفتان. وقد تبقى المذكرة قائمة بينما يستمر التعثر في توقيف المطلوب وتسليمه</w:t>
      </w:r>
      <w:r w:rsidRPr="002B4E89">
        <w:rPr>
          <w:rFonts w:asciiTheme="minorBidi" w:hAnsiTheme="minorBidi" w:cstheme="minorBidi"/>
          <w:color w:val="auto"/>
          <w:spacing w:val="0"/>
          <w:sz w:val="28"/>
          <w:lang w:eastAsia="en-US"/>
        </w:rPr>
        <w:t>.</w:t>
      </w:r>
    </w:p>
    <w:p w:rsidR="002B4E89" w:rsidRPr="002B4E89" w:rsidRDefault="002B4E89" w:rsidP="0036353C">
      <w:pPr>
        <w:ind w:left="284" w:hanging="284"/>
        <w:jc w:val="both"/>
        <w:rPr>
          <w:rFonts w:asciiTheme="minorBidi" w:hAnsiTheme="minorBidi" w:cstheme="minorBidi"/>
          <w:color w:val="auto"/>
          <w:spacing w:val="0"/>
          <w:sz w:val="28"/>
          <w:lang w:eastAsia="en-US"/>
        </w:rPr>
      </w:pPr>
      <w:r w:rsidRPr="0036353C">
        <w:rPr>
          <w:rFonts w:asciiTheme="minorBidi" w:hAnsiTheme="minorBidi" w:cstheme="minorBidi"/>
          <w:b/>
          <w:bCs/>
          <w:color w:val="auto"/>
          <w:spacing w:val="0"/>
          <w:sz w:val="28"/>
          <w:rtl/>
          <w:lang w:eastAsia="en-US"/>
        </w:rPr>
        <w:t>الرابعة:</w:t>
      </w:r>
      <w:r w:rsidRPr="002B4E89">
        <w:rPr>
          <w:rFonts w:asciiTheme="minorBidi" w:hAnsiTheme="minorBidi" w:cstheme="minorBidi"/>
          <w:color w:val="auto"/>
          <w:spacing w:val="0"/>
          <w:sz w:val="28"/>
          <w:rtl/>
          <w:lang w:eastAsia="en-US"/>
        </w:rPr>
        <w:t xml:space="preserve"> تعاون الدول هو المتغير الحاسم في التنفيذ الجنائي الدولي</w:t>
      </w:r>
      <w:r w:rsidR="0036353C">
        <w:rPr>
          <w:rFonts w:asciiTheme="minorBidi" w:hAnsiTheme="minorBidi" w:cstheme="minorBidi" w:hint="cs"/>
          <w:color w:val="auto"/>
          <w:spacing w:val="0"/>
          <w:sz w:val="28"/>
          <w:rtl/>
          <w:lang w:eastAsia="en-US"/>
        </w:rPr>
        <w:t>،</w:t>
      </w:r>
      <w:r w:rsidRPr="002B4E89">
        <w:rPr>
          <w:rFonts w:asciiTheme="minorBidi" w:hAnsiTheme="minorBidi" w:cstheme="minorBidi"/>
          <w:color w:val="auto"/>
          <w:spacing w:val="0"/>
          <w:sz w:val="28"/>
          <w:rtl/>
          <w:lang w:eastAsia="en-US"/>
        </w:rPr>
        <w:t xml:space="preserve"> فالمحكمة لا تملك جهاز شرطة مستقلًا، وتعتمد على الدول في تنفيذ طلباتها. ولذلك، فإن سلوك الحكومات ليس عنصرًا خارجيًا عن فاعلية النظام، بل جزء من بنيته التنفيذية</w:t>
      </w:r>
      <w:r w:rsidRPr="002B4E89">
        <w:rPr>
          <w:rFonts w:asciiTheme="minorBidi" w:hAnsiTheme="minorBidi" w:cstheme="minorBidi"/>
          <w:color w:val="auto"/>
          <w:spacing w:val="0"/>
          <w:sz w:val="28"/>
          <w:lang w:eastAsia="en-US"/>
        </w:rPr>
        <w:t>.</w:t>
      </w:r>
    </w:p>
    <w:p w:rsidR="002B4E89" w:rsidRPr="002B4E89" w:rsidRDefault="002B4E89" w:rsidP="0036353C">
      <w:pPr>
        <w:ind w:left="284" w:hanging="284"/>
        <w:jc w:val="both"/>
        <w:rPr>
          <w:rFonts w:asciiTheme="minorBidi" w:hAnsiTheme="minorBidi" w:cstheme="minorBidi"/>
          <w:color w:val="auto"/>
          <w:spacing w:val="0"/>
          <w:sz w:val="28"/>
          <w:lang w:eastAsia="en-US"/>
        </w:rPr>
      </w:pPr>
      <w:r w:rsidRPr="0036353C">
        <w:rPr>
          <w:rFonts w:asciiTheme="minorBidi" w:hAnsiTheme="minorBidi" w:cstheme="minorBidi"/>
          <w:b/>
          <w:bCs/>
          <w:color w:val="auto"/>
          <w:spacing w:val="0"/>
          <w:sz w:val="28"/>
          <w:rtl/>
          <w:lang w:eastAsia="en-US"/>
        </w:rPr>
        <w:t>الخامسة:</w:t>
      </w:r>
      <w:r w:rsidRPr="002B4E89">
        <w:rPr>
          <w:rFonts w:asciiTheme="minorBidi" w:hAnsiTheme="minorBidi" w:cstheme="minorBidi"/>
          <w:color w:val="auto"/>
          <w:spacing w:val="0"/>
          <w:sz w:val="28"/>
          <w:rtl/>
          <w:lang w:eastAsia="en-US"/>
        </w:rPr>
        <w:t xml:space="preserve"> الاحتلال يفتح مجالًا أوسع لمساءلة السياسات الدولية</w:t>
      </w:r>
      <w:r w:rsidR="0036353C">
        <w:rPr>
          <w:rFonts w:asciiTheme="minorBidi" w:hAnsiTheme="minorBidi" w:cstheme="minorBidi" w:hint="cs"/>
          <w:color w:val="auto"/>
          <w:spacing w:val="0"/>
          <w:sz w:val="28"/>
          <w:rtl/>
          <w:lang w:eastAsia="en-US"/>
        </w:rPr>
        <w:t>،</w:t>
      </w:r>
      <w:r w:rsidRPr="002B4E89">
        <w:rPr>
          <w:rFonts w:asciiTheme="minorBidi" w:hAnsiTheme="minorBidi" w:cstheme="minorBidi"/>
          <w:color w:val="auto"/>
          <w:spacing w:val="0"/>
          <w:sz w:val="28"/>
          <w:rtl/>
          <w:lang w:eastAsia="en-US"/>
        </w:rPr>
        <w:t xml:space="preserve"> فالآثار القانونية للرأي الاستشاري الصادر في يوليو 2024</w:t>
      </w:r>
      <w:r w:rsidR="0036353C">
        <w:rPr>
          <w:rFonts w:asciiTheme="minorBidi" w:hAnsiTheme="minorBidi" w:cstheme="minorBidi" w:hint="cs"/>
          <w:color w:val="auto"/>
          <w:spacing w:val="0"/>
          <w:sz w:val="28"/>
          <w:rtl/>
          <w:lang w:eastAsia="en-US"/>
        </w:rPr>
        <w:t>م</w:t>
      </w:r>
      <w:r w:rsidRPr="002B4E89">
        <w:rPr>
          <w:rFonts w:asciiTheme="minorBidi" w:hAnsiTheme="minorBidi" w:cstheme="minorBidi"/>
          <w:color w:val="auto"/>
          <w:spacing w:val="0"/>
          <w:sz w:val="28"/>
          <w:rtl/>
          <w:lang w:eastAsia="en-US"/>
        </w:rPr>
        <w:t xml:space="preserve"> تتصل، ضمن أمور أخرى، بواجبات الدول تجاه الوضع غير القانوني وعدم الاعتراف به أو تقديم العون على استمراره، مع ضرورة تقييم كل سياسة أو معاملة وفق القواعد المنطبقة عليها</w:t>
      </w:r>
      <w:r w:rsidRPr="002B4E89">
        <w:rPr>
          <w:rFonts w:asciiTheme="minorBidi" w:hAnsiTheme="minorBidi" w:cstheme="minorBidi"/>
          <w:color w:val="auto"/>
          <w:spacing w:val="0"/>
          <w:sz w:val="28"/>
          <w:lang w:eastAsia="en-US"/>
        </w:rPr>
        <w:t>.</w:t>
      </w:r>
    </w:p>
    <w:p w:rsidR="002B4E89" w:rsidRPr="002B4E89" w:rsidRDefault="002B4E89" w:rsidP="0036353C">
      <w:pPr>
        <w:ind w:left="284" w:hanging="284"/>
        <w:jc w:val="both"/>
        <w:rPr>
          <w:rFonts w:asciiTheme="minorBidi" w:hAnsiTheme="minorBidi" w:cstheme="minorBidi"/>
          <w:color w:val="auto"/>
          <w:spacing w:val="0"/>
          <w:sz w:val="28"/>
          <w:lang w:eastAsia="en-US"/>
        </w:rPr>
      </w:pPr>
      <w:r w:rsidRPr="0036353C">
        <w:rPr>
          <w:rFonts w:asciiTheme="minorBidi" w:hAnsiTheme="minorBidi" w:cstheme="minorBidi"/>
          <w:b/>
          <w:bCs/>
          <w:color w:val="auto"/>
          <w:spacing w:val="0"/>
          <w:sz w:val="28"/>
          <w:rtl/>
          <w:lang w:eastAsia="en-US"/>
        </w:rPr>
        <w:t>السادسة:</w:t>
      </w:r>
      <w:r w:rsidRPr="002B4E89">
        <w:rPr>
          <w:rFonts w:asciiTheme="minorBidi" w:hAnsiTheme="minorBidi" w:cstheme="minorBidi"/>
          <w:color w:val="auto"/>
          <w:spacing w:val="0"/>
          <w:sz w:val="28"/>
          <w:rtl/>
          <w:lang w:eastAsia="en-US"/>
        </w:rPr>
        <w:t xml:space="preserve"> حفظ الأدلة استثمار استراتيجي طويل الأمد</w:t>
      </w:r>
      <w:r w:rsidR="0036353C">
        <w:rPr>
          <w:rFonts w:asciiTheme="minorBidi" w:hAnsiTheme="minorBidi" w:cstheme="minorBidi" w:hint="cs"/>
          <w:color w:val="auto"/>
          <w:spacing w:val="0"/>
          <w:sz w:val="28"/>
          <w:rtl/>
          <w:lang w:eastAsia="en-US"/>
        </w:rPr>
        <w:t>،</w:t>
      </w:r>
      <w:r w:rsidRPr="002B4E89">
        <w:rPr>
          <w:rFonts w:asciiTheme="minorBidi" w:hAnsiTheme="minorBidi" w:cstheme="minorBidi"/>
          <w:color w:val="auto"/>
          <w:spacing w:val="0"/>
          <w:sz w:val="28"/>
          <w:rtl/>
          <w:lang w:eastAsia="en-US"/>
        </w:rPr>
        <w:t xml:space="preserve"> فقد يتأخر الفصل القضائي، لكن الأدلة الموثقة بصورة سليمة يمكن أن تظل ذات أهمية للتحقيقات والإجراءات المستقبلية، بشرط سلامتها وإمكان التحقق منها واستخدامها قانونيًا</w:t>
      </w:r>
      <w:r w:rsidRPr="002B4E89">
        <w:rPr>
          <w:rFonts w:asciiTheme="minorBidi" w:hAnsiTheme="minorBidi" w:cstheme="minorBidi"/>
          <w:color w:val="auto"/>
          <w:spacing w:val="0"/>
          <w:sz w:val="28"/>
          <w:lang w:eastAsia="en-US"/>
        </w:rPr>
        <w:t>.</w:t>
      </w:r>
    </w:p>
    <w:p w:rsidR="002B4E89" w:rsidRPr="002B4E89" w:rsidRDefault="002B4E89" w:rsidP="00741008">
      <w:pPr>
        <w:ind w:left="284" w:hanging="284"/>
        <w:jc w:val="both"/>
        <w:rPr>
          <w:rFonts w:asciiTheme="minorBidi" w:hAnsiTheme="minorBidi" w:cstheme="minorBidi"/>
          <w:color w:val="auto"/>
          <w:spacing w:val="0"/>
          <w:sz w:val="28"/>
          <w:lang w:eastAsia="en-US"/>
        </w:rPr>
      </w:pPr>
      <w:r w:rsidRPr="0036353C">
        <w:rPr>
          <w:rFonts w:asciiTheme="minorBidi" w:hAnsiTheme="minorBidi" w:cstheme="minorBidi"/>
          <w:b/>
          <w:bCs/>
          <w:color w:val="auto"/>
          <w:spacing w:val="0"/>
          <w:sz w:val="28"/>
          <w:rtl/>
          <w:lang w:eastAsia="en-US"/>
        </w:rPr>
        <w:t>السابعة:</w:t>
      </w:r>
      <w:r w:rsidRPr="002B4E89">
        <w:rPr>
          <w:rFonts w:asciiTheme="minorBidi" w:hAnsiTheme="minorBidi" w:cstheme="minorBidi"/>
          <w:color w:val="auto"/>
          <w:spacing w:val="0"/>
          <w:sz w:val="28"/>
          <w:rtl/>
          <w:lang w:eastAsia="en-US"/>
        </w:rPr>
        <w:t xml:space="preserve"> الضغوط على المؤسسات القضائية قد تصبح جزءًا من معركة التنفيذ</w:t>
      </w:r>
      <w:r w:rsidR="00741008">
        <w:rPr>
          <w:rFonts w:asciiTheme="minorBidi" w:hAnsiTheme="minorBidi" w:cstheme="minorBidi" w:hint="cs"/>
          <w:color w:val="auto"/>
          <w:spacing w:val="0"/>
          <w:sz w:val="28"/>
          <w:rtl/>
          <w:lang w:eastAsia="en-US"/>
        </w:rPr>
        <w:t>،</w:t>
      </w:r>
      <w:r w:rsidRPr="002B4E89">
        <w:rPr>
          <w:rFonts w:asciiTheme="minorBidi" w:hAnsiTheme="minorBidi" w:cstheme="minorBidi"/>
          <w:color w:val="auto"/>
          <w:spacing w:val="0"/>
          <w:sz w:val="28"/>
          <w:rtl/>
          <w:lang w:eastAsia="en-US"/>
        </w:rPr>
        <w:t xml:space="preserve"> فاستمرار المحكمة في أداء وظائفها لا يعتمد فقط على قواعد الاختصاص، بل يتأثر أيضًا بالموارد والتعاون والحماية المؤسسية والاستعداد السياسي للدفاع عن استقلال القضاء</w:t>
      </w:r>
      <w:r w:rsidRPr="002B4E89">
        <w:rPr>
          <w:rFonts w:asciiTheme="minorBidi" w:hAnsiTheme="minorBidi" w:cstheme="minorBidi"/>
          <w:color w:val="auto"/>
          <w:spacing w:val="0"/>
          <w:sz w:val="28"/>
          <w:lang w:eastAsia="en-US"/>
        </w:rPr>
        <w:t>.</w:t>
      </w:r>
    </w:p>
    <w:p w:rsidR="002B4E89" w:rsidRPr="002B4E89" w:rsidRDefault="002B4E89" w:rsidP="00741008">
      <w:pPr>
        <w:ind w:left="284" w:hanging="284"/>
        <w:jc w:val="both"/>
        <w:rPr>
          <w:rFonts w:asciiTheme="minorBidi" w:hAnsiTheme="minorBidi" w:cstheme="minorBidi"/>
          <w:color w:val="auto"/>
          <w:spacing w:val="0"/>
          <w:sz w:val="28"/>
          <w:lang w:eastAsia="en-US"/>
        </w:rPr>
      </w:pPr>
      <w:r w:rsidRPr="0036353C">
        <w:rPr>
          <w:rFonts w:asciiTheme="minorBidi" w:hAnsiTheme="minorBidi" w:cstheme="minorBidi"/>
          <w:b/>
          <w:bCs/>
          <w:color w:val="auto"/>
          <w:spacing w:val="0"/>
          <w:sz w:val="28"/>
          <w:rtl/>
          <w:lang w:eastAsia="en-US"/>
        </w:rPr>
        <w:t>الثامنة:</w:t>
      </w:r>
      <w:r w:rsidRPr="002B4E89">
        <w:rPr>
          <w:rFonts w:asciiTheme="minorBidi" w:hAnsiTheme="minorBidi" w:cstheme="minorBidi"/>
          <w:color w:val="auto"/>
          <w:spacing w:val="0"/>
          <w:sz w:val="28"/>
          <w:rtl/>
          <w:lang w:eastAsia="en-US"/>
        </w:rPr>
        <w:t xml:space="preserve"> لا تقاس المحاسبة بعدد القرارات وحده</w:t>
      </w:r>
      <w:r w:rsidR="00741008">
        <w:rPr>
          <w:rFonts w:asciiTheme="minorBidi" w:hAnsiTheme="minorBidi" w:cstheme="minorBidi" w:hint="cs"/>
          <w:color w:val="auto"/>
          <w:spacing w:val="0"/>
          <w:sz w:val="28"/>
          <w:rtl/>
          <w:lang w:eastAsia="en-US"/>
        </w:rPr>
        <w:t>،</w:t>
      </w:r>
      <w:r w:rsidRPr="002B4E89">
        <w:rPr>
          <w:rFonts w:asciiTheme="minorBidi" w:hAnsiTheme="minorBidi" w:cstheme="minorBidi"/>
          <w:color w:val="auto"/>
          <w:spacing w:val="0"/>
          <w:sz w:val="28"/>
          <w:rtl/>
          <w:lang w:eastAsia="en-US"/>
        </w:rPr>
        <w:t xml:space="preserve"> بل ينبغي تقييمها وفق آثارها على السلوك، والامتثال، وحماية المدنيين، والتعاون القضائي، ومراجعة السياسات، وقدرة المؤسسات على العمل</w:t>
      </w:r>
      <w:r w:rsidRPr="002B4E89">
        <w:rPr>
          <w:rFonts w:asciiTheme="minorBidi" w:hAnsiTheme="minorBidi" w:cstheme="minorBidi"/>
          <w:color w:val="auto"/>
          <w:spacing w:val="0"/>
          <w:sz w:val="28"/>
          <w:lang w:eastAsia="en-US"/>
        </w:rPr>
        <w:t>.</w:t>
      </w:r>
    </w:p>
    <w:p w:rsidR="002B4E89" w:rsidRPr="002B4E89" w:rsidRDefault="00741008" w:rsidP="00741008">
      <w:pPr>
        <w:jc w:val="both"/>
        <w:outlineLvl w:val="1"/>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ال</w:t>
      </w:r>
      <w:r w:rsidR="002B4E89" w:rsidRPr="002B4E89">
        <w:rPr>
          <w:rFonts w:asciiTheme="minorBidi" w:hAnsiTheme="minorBidi" w:cstheme="minorBidi"/>
          <w:b/>
          <w:bCs/>
          <w:color w:val="auto"/>
          <w:spacing w:val="0"/>
          <w:sz w:val="28"/>
          <w:rtl/>
          <w:lang w:eastAsia="en-US"/>
        </w:rPr>
        <w:t>خاتمة</w:t>
      </w:r>
    </w:p>
    <w:p w:rsidR="002B4E89" w:rsidRPr="00FA3FF3" w:rsidRDefault="002B4E89" w:rsidP="00FA3FF3">
      <w:pPr>
        <w:pStyle w:val="NormalWeb"/>
        <w:bidi/>
        <w:spacing w:before="0" w:beforeAutospacing="0" w:after="0" w:afterAutospacing="0"/>
        <w:ind w:firstLine="284"/>
        <w:jc w:val="both"/>
        <w:rPr>
          <w:sz w:val="28"/>
          <w:szCs w:val="28"/>
        </w:rPr>
      </w:pPr>
      <w:r w:rsidRPr="00FA3FF3">
        <w:rPr>
          <w:sz w:val="28"/>
          <w:szCs w:val="28"/>
          <w:rtl/>
        </w:rPr>
        <w:t>تضع التطورات القانونية المتعلقة بغزة النظام الدولي أمام اختبار يتجاوز مستقبل المسؤولين الإسرائيليين المعنيين أو نتيجة دعوى جنوب إفريقيا. فالمسألة الأساسية تتصل بقدرة المؤسسات الدولية على المحافظة على معنى الالتزام القانوني عندما تصبح كلفة تنفيذه مرتفعة سياسيًا، وعندما تتعارض القرارات القضائية مع مصالح حكومات قوية أو مع تحالفات استراتيجية قائمة</w:t>
      </w:r>
      <w:r w:rsidRPr="00FA3FF3">
        <w:rPr>
          <w:sz w:val="28"/>
          <w:szCs w:val="28"/>
        </w:rPr>
        <w:t>.</w:t>
      </w:r>
    </w:p>
    <w:p w:rsidR="002B4E89" w:rsidRPr="00FA3FF3" w:rsidRDefault="002B4E89" w:rsidP="00FA3FF3">
      <w:pPr>
        <w:pStyle w:val="NormalWeb"/>
        <w:bidi/>
        <w:spacing w:before="0" w:beforeAutospacing="0" w:after="0" w:afterAutospacing="0"/>
        <w:ind w:firstLine="284"/>
        <w:jc w:val="both"/>
        <w:rPr>
          <w:sz w:val="28"/>
          <w:szCs w:val="28"/>
        </w:rPr>
      </w:pPr>
      <w:r w:rsidRPr="00FA3FF3">
        <w:rPr>
          <w:sz w:val="28"/>
          <w:szCs w:val="28"/>
          <w:rtl/>
        </w:rPr>
        <w:t xml:space="preserve">وقد أظهرت المسارات القائمة أن إنتاج القرار القانوني ممكن حتى في ظل خلاف سياسي حاد. فقد صدرت تدابير مؤقتة عن محكمة العدل الدولية، وأُنشئت إجراءات جنائية بحق مسؤولين إسرائيليين، وأصدرت المحكمة رأيًا استشاريًا بشأن عدم قانونية استمرار الاحتلال، وتناولت المؤسسات الدولية التزامات </w:t>
      </w:r>
      <w:r w:rsidRPr="00FA3FF3">
        <w:rPr>
          <w:sz w:val="28"/>
          <w:szCs w:val="28"/>
          <w:rtl/>
        </w:rPr>
        <w:lastRenderedPageBreak/>
        <w:t>تتصل بالمساعدات والتعاون مع الأمم المتحدة. لكن هذه النتائج لا تلغي الفارق بين وجود الالتزام وإنفاذه، ولا تسمح بافتراض أن كل إجراء قضائي سيؤدي تلقائيًا إلى النتيجة السياسية أو المادية المرجوة</w:t>
      </w:r>
      <w:r w:rsidRPr="00FA3FF3">
        <w:rPr>
          <w:sz w:val="28"/>
          <w:szCs w:val="28"/>
        </w:rPr>
        <w:t>.</w:t>
      </w:r>
    </w:p>
    <w:p w:rsidR="002B4E89" w:rsidRPr="00FA3FF3" w:rsidRDefault="002B4E89" w:rsidP="00FA3FF3">
      <w:pPr>
        <w:pStyle w:val="NormalWeb"/>
        <w:bidi/>
        <w:spacing w:before="0" w:beforeAutospacing="0" w:after="0" w:afterAutospacing="0"/>
        <w:ind w:firstLine="284"/>
        <w:jc w:val="both"/>
        <w:rPr>
          <w:sz w:val="28"/>
          <w:szCs w:val="28"/>
        </w:rPr>
      </w:pPr>
      <w:r w:rsidRPr="00FA3FF3">
        <w:rPr>
          <w:sz w:val="28"/>
          <w:szCs w:val="28"/>
          <w:rtl/>
        </w:rPr>
        <w:t>من هنا، فإن مستقبل المحاسبة الدولية سيتحدد من خلال التفاعل بين ثلاثة عناصر رئيسية: استمرار المؤسسات القضائية في أداء وظائفها، واستعداد الدول للتعاون والامتثال، وقدرة الجهات المعنية على حفظ الأدلة ومتابعة النتائج على الأرض. وإذا تعززت هذه العناصر، فقد تتراكم الآثار القانونية والسياسية تدريجيًا حتى في غياب تنفيذ فوري شامل. أما إذا استمر عدم الامتثال دون استجابة مؤسسية مؤثرة، فقد تتسع الفجوة بين القانون والممارسة، وتصبح أكثر من مجرد مشكلة في قضية بعينها</w:t>
      </w:r>
      <w:r w:rsidRPr="00FA3FF3">
        <w:rPr>
          <w:sz w:val="28"/>
          <w:szCs w:val="28"/>
        </w:rPr>
        <w:t>.</w:t>
      </w:r>
    </w:p>
    <w:p w:rsidR="002B4E89" w:rsidRPr="00FA3FF3" w:rsidRDefault="002B4E89" w:rsidP="00FA3FF3">
      <w:pPr>
        <w:pStyle w:val="NormalWeb"/>
        <w:bidi/>
        <w:spacing w:before="0" w:beforeAutospacing="0" w:after="0" w:afterAutospacing="0"/>
        <w:ind w:firstLine="284"/>
        <w:jc w:val="both"/>
        <w:rPr>
          <w:sz w:val="28"/>
          <w:szCs w:val="28"/>
        </w:rPr>
      </w:pPr>
      <w:r w:rsidRPr="00FA3FF3">
        <w:rPr>
          <w:sz w:val="28"/>
          <w:szCs w:val="28"/>
          <w:rtl/>
        </w:rPr>
        <w:t>ومع ذلك، فإن الاستنتاج الأكثر دقة ليس أن المحاسبة الدولية قد انتصرت، ولا أنها فشلت نهائيًا. بل إن النظام الدولي دخل مرحلة يتوقف فيها وزن القرارات القانونية على ما إذا كانت الدول ستترجمها إلى مواقف وإجراءات متسقة، وعلى ما إذا كانت المؤسسات ستستطيع المحافظة على استقلالها وفاعليتها تحت الضغط</w:t>
      </w:r>
      <w:r w:rsidRPr="00FA3FF3">
        <w:rPr>
          <w:sz w:val="28"/>
          <w:szCs w:val="28"/>
        </w:rPr>
        <w:t>.</w:t>
      </w:r>
    </w:p>
    <w:p w:rsidR="002B4E89" w:rsidRPr="00FA3FF3" w:rsidRDefault="002B4E89" w:rsidP="00FA3FF3">
      <w:pPr>
        <w:pStyle w:val="NormalWeb"/>
        <w:bidi/>
        <w:spacing w:before="0" w:beforeAutospacing="0" w:after="0" w:afterAutospacing="0"/>
        <w:ind w:firstLine="284"/>
        <w:jc w:val="both"/>
        <w:rPr>
          <w:sz w:val="28"/>
          <w:szCs w:val="28"/>
        </w:rPr>
      </w:pPr>
      <w:r w:rsidRPr="00FA3FF3">
        <w:rPr>
          <w:sz w:val="28"/>
          <w:szCs w:val="28"/>
          <w:rtl/>
        </w:rPr>
        <w:t>وفي هذه المرحلة، تكتسب حماية المدنيين وإيصال المساعدات وحفظ الأدلة أهمية لا تقل عن أهمية متابعة المرافعات أو مذكرات التوقيف. فالحماية العاجلة لا ينبغي أن تنتظر الحكم النهائي، والمسؤولية الجنائية لا تثبت بمجرد صدور مذكرة توقيف، والآثار القانونية للاحتلال لا تختزل في مسار الإبادة، كما أن عدم التنفيذ الفوري لا يمحو القرار القضائي القائم</w:t>
      </w:r>
      <w:r w:rsidRPr="00FA3FF3">
        <w:rPr>
          <w:sz w:val="28"/>
          <w:szCs w:val="28"/>
        </w:rPr>
        <w:t>.</w:t>
      </w:r>
    </w:p>
    <w:p w:rsidR="002B4E89" w:rsidRPr="00FA3FF3" w:rsidRDefault="002B4E89" w:rsidP="00FA3FF3">
      <w:pPr>
        <w:pStyle w:val="NormalWeb"/>
        <w:bidi/>
        <w:spacing w:before="0" w:beforeAutospacing="0" w:after="0" w:afterAutospacing="0"/>
        <w:ind w:firstLine="284"/>
        <w:jc w:val="both"/>
        <w:rPr>
          <w:sz w:val="28"/>
          <w:szCs w:val="28"/>
        </w:rPr>
      </w:pPr>
      <w:r w:rsidRPr="00FA3FF3">
        <w:rPr>
          <w:sz w:val="28"/>
          <w:szCs w:val="28"/>
          <w:rtl/>
        </w:rPr>
        <w:t>والخلاصة الاستراتيجية أن الاختبار الحقيقي ليس ما إذا كان القانون الدولي قادرًا على إصدار القرارات، بل ما إذا كان النظام الدولي قادرًا على منع تحوّل العجز عن تنفيذها إلى قاعدة سياسية مستقرة. ففي هذا الفارق تحديدًا يتقرر ما إذا كانت الإجراءات القائمة ستظل محطات قانونية منفصلة، أم ستتحول إلى مسار تراكمي يعيد تشكيل حسابات الدول، ويرفع كلفة عدم الامتثال، ويعزز حماية الحقوق التي وُضعت هذه المؤسسات من أجلها</w:t>
      </w:r>
      <w:r w:rsidRPr="00FA3FF3">
        <w:rPr>
          <w:sz w:val="28"/>
          <w:szCs w:val="28"/>
        </w:rPr>
        <w:t>.</w:t>
      </w:r>
    </w:p>
    <w:p w:rsidR="002B4E89" w:rsidRPr="002B4E89" w:rsidRDefault="002B4E89" w:rsidP="00C94F39">
      <w:pPr>
        <w:tabs>
          <w:tab w:val="left" w:pos="7350"/>
        </w:tabs>
        <w:jc w:val="both"/>
        <w:outlineLvl w:val="2"/>
        <w:rPr>
          <w:rFonts w:asciiTheme="minorBidi" w:hAnsiTheme="minorBidi" w:cstheme="minorBidi"/>
          <w:b/>
          <w:bCs/>
          <w:color w:val="auto"/>
          <w:spacing w:val="0"/>
          <w:sz w:val="28"/>
          <w:rtl/>
          <w:lang w:eastAsia="en-US"/>
        </w:rPr>
      </w:pPr>
    </w:p>
    <w:sectPr w:rsidR="002B4E89" w:rsidRPr="002B4E89">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5CCE" w:rsidRDefault="00375CCE" w:rsidP="00DE1D52">
      <w:r>
        <w:separator/>
      </w:r>
    </w:p>
  </w:endnote>
  <w:endnote w:type="continuationSeparator" w:id="0">
    <w:p w:rsidR="00375CCE" w:rsidRDefault="00375CCE" w:rsidP="00DE1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Kufi">
    <w:altName w:val="Arial"/>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Bidi" w:hAnsiTheme="minorBidi" w:cstheme="minorBidi"/>
        <w:b/>
        <w:bCs/>
        <w:sz w:val="28"/>
        <w:rtl/>
      </w:rPr>
      <w:id w:val="-896209752"/>
      <w:docPartObj>
        <w:docPartGallery w:val="Page Numbers (Bottom of Page)"/>
        <w:docPartUnique/>
      </w:docPartObj>
    </w:sdtPr>
    <w:sdtEndPr>
      <w:rPr>
        <w:noProof/>
      </w:rPr>
    </w:sdtEndPr>
    <w:sdtContent>
      <w:p w:rsidR="00B04AB4" w:rsidRPr="00DE1D52" w:rsidRDefault="00B04AB4">
        <w:pPr>
          <w:pStyle w:val="Footer"/>
          <w:jc w:val="center"/>
          <w:rPr>
            <w:rFonts w:asciiTheme="minorBidi" w:hAnsiTheme="minorBidi" w:cstheme="minorBidi"/>
            <w:b/>
            <w:bCs/>
            <w:sz w:val="28"/>
          </w:rPr>
        </w:pPr>
        <w:r w:rsidRPr="00DE1D52">
          <w:rPr>
            <w:rFonts w:asciiTheme="minorBidi" w:hAnsiTheme="minorBidi" w:cstheme="minorBidi"/>
            <w:b/>
            <w:bCs/>
            <w:sz w:val="28"/>
          </w:rPr>
          <w:fldChar w:fldCharType="begin"/>
        </w:r>
        <w:r w:rsidRPr="00DE1D52">
          <w:rPr>
            <w:rFonts w:asciiTheme="minorBidi" w:hAnsiTheme="minorBidi" w:cstheme="minorBidi"/>
            <w:b/>
            <w:bCs/>
            <w:sz w:val="28"/>
          </w:rPr>
          <w:instrText xml:space="preserve"> PAGE   \* MERGEFORMAT </w:instrText>
        </w:r>
        <w:r w:rsidRPr="00DE1D52">
          <w:rPr>
            <w:rFonts w:asciiTheme="minorBidi" w:hAnsiTheme="minorBidi" w:cstheme="minorBidi"/>
            <w:b/>
            <w:bCs/>
            <w:sz w:val="28"/>
          </w:rPr>
          <w:fldChar w:fldCharType="separate"/>
        </w:r>
        <w:r w:rsidR="00FA3FF3">
          <w:rPr>
            <w:rFonts w:asciiTheme="minorBidi" w:hAnsiTheme="minorBidi" w:cstheme="minorBidi"/>
            <w:b/>
            <w:bCs/>
            <w:noProof/>
            <w:sz w:val="28"/>
            <w:rtl/>
          </w:rPr>
          <w:t>1</w:t>
        </w:r>
        <w:r w:rsidRPr="00DE1D52">
          <w:rPr>
            <w:rFonts w:asciiTheme="minorBidi" w:hAnsiTheme="minorBidi" w:cstheme="minorBidi"/>
            <w:b/>
            <w:bCs/>
            <w:noProof/>
            <w:sz w:val="28"/>
          </w:rPr>
          <w:fldChar w:fldCharType="end"/>
        </w:r>
      </w:p>
    </w:sdtContent>
  </w:sdt>
  <w:p w:rsidR="00B04AB4" w:rsidRDefault="00B04A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5CCE" w:rsidRDefault="00375CCE" w:rsidP="00DE1D52">
      <w:r>
        <w:separator/>
      </w:r>
    </w:p>
  </w:footnote>
  <w:footnote w:type="continuationSeparator" w:id="0">
    <w:p w:rsidR="00375CCE" w:rsidRDefault="00375CCE" w:rsidP="00DE1D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674FB"/>
    <w:multiLevelType w:val="multilevel"/>
    <w:tmpl w:val="36061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4A5978"/>
    <w:multiLevelType w:val="multilevel"/>
    <w:tmpl w:val="4ACCF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8F0DAA"/>
    <w:multiLevelType w:val="multilevel"/>
    <w:tmpl w:val="D34EE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712B7"/>
    <w:multiLevelType w:val="multilevel"/>
    <w:tmpl w:val="4B543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00F3CCA"/>
    <w:multiLevelType w:val="multilevel"/>
    <w:tmpl w:val="9BD83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4547D8"/>
    <w:multiLevelType w:val="multilevel"/>
    <w:tmpl w:val="EE62E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40F4A84"/>
    <w:multiLevelType w:val="multilevel"/>
    <w:tmpl w:val="F3FEF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A4F104A"/>
    <w:multiLevelType w:val="multilevel"/>
    <w:tmpl w:val="52449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EDD2A08"/>
    <w:multiLevelType w:val="multilevel"/>
    <w:tmpl w:val="73DAD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1992D13"/>
    <w:multiLevelType w:val="multilevel"/>
    <w:tmpl w:val="B73AA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25A7C45"/>
    <w:multiLevelType w:val="multilevel"/>
    <w:tmpl w:val="8B5A8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2C108B8"/>
    <w:multiLevelType w:val="multilevel"/>
    <w:tmpl w:val="49A48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34F4A7B"/>
    <w:multiLevelType w:val="multilevel"/>
    <w:tmpl w:val="09A68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911238C"/>
    <w:multiLevelType w:val="multilevel"/>
    <w:tmpl w:val="E81C0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DCC1C06"/>
    <w:multiLevelType w:val="multilevel"/>
    <w:tmpl w:val="86DC4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2C7442E"/>
    <w:multiLevelType w:val="multilevel"/>
    <w:tmpl w:val="CBBC9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4F42EE9"/>
    <w:multiLevelType w:val="multilevel"/>
    <w:tmpl w:val="D53E5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6AD3745"/>
    <w:multiLevelType w:val="multilevel"/>
    <w:tmpl w:val="35DA5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76843B3"/>
    <w:multiLevelType w:val="multilevel"/>
    <w:tmpl w:val="D2905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C072ABC"/>
    <w:multiLevelType w:val="multilevel"/>
    <w:tmpl w:val="622A7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D2B522E"/>
    <w:multiLevelType w:val="multilevel"/>
    <w:tmpl w:val="D59C6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F281127"/>
    <w:multiLevelType w:val="multilevel"/>
    <w:tmpl w:val="6F489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10E6A4B"/>
    <w:multiLevelType w:val="multilevel"/>
    <w:tmpl w:val="FF667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22246BC"/>
    <w:multiLevelType w:val="multilevel"/>
    <w:tmpl w:val="AF7C9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6DD5700"/>
    <w:multiLevelType w:val="multilevel"/>
    <w:tmpl w:val="C2E45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A1B1FBD"/>
    <w:multiLevelType w:val="multilevel"/>
    <w:tmpl w:val="8286E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A3053F6"/>
    <w:multiLevelType w:val="multilevel"/>
    <w:tmpl w:val="B7469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F5242DB"/>
    <w:multiLevelType w:val="multilevel"/>
    <w:tmpl w:val="2764A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1113B9D"/>
    <w:multiLevelType w:val="multilevel"/>
    <w:tmpl w:val="5E96F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15146D9"/>
    <w:multiLevelType w:val="multilevel"/>
    <w:tmpl w:val="86C49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779074D"/>
    <w:multiLevelType w:val="multilevel"/>
    <w:tmpl w:val="96F48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B0477CE"/>
    <w:multiLevelType w:val="multilevel"/>
    <w:tmpl w:val="C6424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DA54CC8"/>
    <w:multiLevelType w:val="multilevel"/>
    <w:tmpl w:val="C7C2D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A852F06"/>
    <w:multiLevelType w:val="multilevel"/>
    <w:tmpl w:val="64B2A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B752AF2"/>
    <w:multiLevelType w:val="multilevel"/>
    <w:tmpl w:val="6D32B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CEB4E46"/>
    <w:multiLevelType w:val="multilevel"/>
    <w:tmpl w:val="2C261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E645464"/>
    <w:multiLevelType w:val="multilevel"/>
    <w:tmpl w:val="9D043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10D418A"/>
    <w:multiLevelType w:val="multilevel"/>
    <w:tmpl w:val="17C06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42633D9"/>
    <w:multiLevelType w:val="multilevel"/>
    <w:tmpl w:val="83A6F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9B44F77"/>
    <w:multiLevelType w:val="multilevel"/>
    <w:tmpl w:val="B5F61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BEA0B8E"/>
    <w:multiLevelType w:val="multilevel"/>
    <w:tmpl w:val="FE9AF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D575989"/>
    <w:multiLevelType w:val="multilevel"/>
    <w:tmpl w:val="57C46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FAA637F"/>
    <w:multiLevelType w:val="multilevel"/>
    <w:tmpl w:val="93F47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40"/>
  </w:num>
  <w:num w:numId="3">
    <w:abstractNumId w:val="24"/>
  </w:num>
  <w:num w:numId="4">
    <w:abstractNumId w:val="6"/>
  </w:num>
  <w:num w:numId="5">
    <w:abstractNumId w:val="8"/>
  </w:num>
  <w:num w:numId="6">
    <w:abstractNumId w:val="15"/>
  </w:num>
  <w:num w:numId="7">
    <w:abstractNumId w:val="22"/>
  </w:num>
  <w:num w:numId="8">
    <w:abstractNumId w:val="4"/>
  </w:num>
  <w:num w:numId="9">
    <w:abstractNumId w:val="1"/>
  </w:num>
  <w:num w:numId="10">
    <w:abstractNumId w:val="31"/>
  </w:num>
  <w:num w:numId="11">
    <w:abstractNumId w:val="41"/>
  </w:num>
  <w:num w:numId="12">
    <w:abstractNumId w:val="19"/>
  </w:num>
  <w:num w:numId="13">
    <w:abstractNumId w:val="29"/>
  </w:num>
  <w:num w:numId="14">
    <w:abstractNumId w:val="14"/>
  </w:num>
  <w:num w:numId="15">
    <w:abstractNumId w:val="39"/>
  </w:num>
  <w:num w:numId="16">
    <w:abstractNumId w:val="17"/>
  </w:num>
  <w:num w:numId="17">
    <w:abstractNumId w:val="30"/>
  </w:num>
  <w:num w:numId="18">
    <w:abstractNumId w:val="32"/>
  </w:num>
  <w:num w:numId="19">
    <w:abstractNumId w:val="27"/>
  </w:num>
  <w:num w:numId="20">
    <w:abstractNumId w:val="34"/>
  </w:num>
  <w:num w:numId="21">
    <w:abstractNumId w:val="21"/>
  </w:num>
  <w:num w:numId="22">
    <w:abstractNumId w:val="0"/>
  </w:num>
  <w:num w:numId="23">
    <w:abstractNumId w:val="37"/>
  </w:num>
  <w:num w:numId="24">
    <w:abstractNumId w:val="35"/>
  </w:num>
  <w:num w:numId="25">
    <w:abstractNumId w:val="9"/>
  </w:num>
  <w:num w:numId="26">
    <w:abstractNumId w:val="36"/>
  </w:num>
  <w:num w:numId="27">
    <w:abstractNumId w:val="20"/>
  </w:num>
  <w:num w:numId="28">
    <w:abstractNumId w:val="33"/>
  </w:num>
  <w:num w:numId="29">
    <w:abstractNumId w:val="25"/>
  </w:num>
  <w:num w:numId="30">
    <w:abstractNumId w:val="42"/>
  </w:num>
  <w:num w:numId="31">
    <w:abstractNumId w:val="38"/>
  </w:num>
  <w:num w:numId="32">
    <w:abstractNumId w:val="18"/>
  </w:num>
  <w:num w:numId="33">
    <w:abstractNumId w:val="12"/>
  </w:num>
  <w:num w:numId="34">
    <w:abstractNumId w:val="2"/>
  </w:num>
  <w:num w:numId="35">
    <w:abstractNumId w:val="26"/>
  </w:num>
  <w:num w:numId="36">
    <w:abstractNumId w:val="13"/>
  </w:num>
  <w:num w:numId="37">
    <w:abstractNumId w:val="28"/>
  </w:num>
  <w:num w:numId="38">
    <w:abstractNumId w:val="5"/>
  </w:num>
  <w:num w:numId="39">
    <w:abstractNumId w:val="10"/>
  </w:num>
  <w:num w:numId="40">
    <w:abstractNumId w:val="3"/>
  </w:num>
  <w:num w:numId="41">
    <w:abstractNumId w:val="11"/>
  </w:num>
  <w:num w:numId="42">
    <w:abstractNumId w:val="23"/>
  </w:num>
  <w:num w:numId="43">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42A"/>
    <w:rsid w:val="00000B72"/>
    <w:rsid w:val="000012CA"/>
    <w:rsid w:val="00001AE9"/>
    <w:rsid w:val="00002A72"/>
    <w:rsid w:val="00002A8E"/>
    <w:rsid w:val="00003006"/>
    <w:rsid w:val="0000315F"/>
    <w:rsid w:val="000032BC"/>
    <w:rsid w:val="000043A4"/>
    <w:rsid w:val="0000467A"/>
    <w:rsid w:val="00004BA6"/>
    <w:rsid w:val="00005FFE"/>
    <w:rsid w:val="00006B84"/>
    <w:rsid w:val="00006C20"/>
    <w:rsid w:val="00007A40"/>
    <w:rsid w:val="00007C74"/>
    <w:rsid w:val="00007F28"/>
    <w:rsid w:val="000102DF"/>
    <w:rsid w:val="000107BC"/>
    <w:rsid w:val="000116AF"/>
    <w:rsid w:val="00011B88"/>
    <w:rsid w:val="0001238D"/>
    <w:rsid w:val="00015109"/>
    <w:rsid w:val="00015139"/>
    <w:rsid w:val="0001543F"/>
    <w:rsid w:val="00015E85"/>
    <w:rsid w:val="00015EFF"/>
    <w:rsid w:val="00016673"/>
    <w:rsid w:val="000169E4"/>
    <w:rsid w:val="000170E7"/>
    <w:rsid w:val="00017768"/>
    <w:rsid w:val="00020A5E"/>
    <w:rsid w:val="00020B68"/>
    <w:rsid w:val="000210FC"/>
    <w:rsid w:val="000212AC"/>
    <w:rsid w:val="00021583"/>
    <w:rsid w:val="00021924"/>
    <w:rsid w:val="0002192A"/>
    <w:rsid w:val="00024023"/>
    <w:rsid w:val="00024370"/>
    <w:rsid w:val="00024999"/>
    <w:rsid w:val="00026DF0"/>
    <w:rsid w:val="00027248"/>
    <w:rsid w:val="00030AC0"/>
    <w:rsid w:val="00031547"/>
    <w:rsid w:val="00031CC4"/>
    <w:rsid w:val="00031F9C"/>
    <w:rsid w:val="000320AC"/>
    <w:rsid w:val="0003283B"/>
    <w:rsid w:val="00033DD1"/>
    <w:rsid w:val="00034BEB"/>
    <w:rsid w:val="00034F30"/>
    <w:rsid w:val="00035C29"/>
    <w:rsid w:val="00036293"/>
    <w:rsid w:val="000363E7"/>
    <w:rsid w:val="000370C4"/>
    <w:rsid w:val="000407D1"/>
    <w:rsid w:val="000411A9"/>
    <w:rsid w:val="00041261"/>
    <w:rsid w:val="000413CD"/>
    <w:rsid w:val="00042081"/>
    <w:rsid w:val="0004361E"/>
    <w:rsid w:val="00044ABA"/>
    <w:rsid w:val="00044BDF"/>
    <w:rsid w:val="00045173"/>
    <w:rsid w:val="00045366"/>
    <w:rsid w:val="000466CA"/>
    <w:rsid w:val="00047561"/>
    <w:rsid w:val="000502E7"/>
    <w:rsid w:val="000510F1"/>
    <w:rsid w:val="00052378"/>
    <w:rsid w:val="0005238E"/>
    <w:rsid w:val="00052591"/>
    <w:rsid w:val="0005276A"/>
    <w:rsid w:val="00052789"/>
    <w:rsid w:val="00052B43"/>
    <w:rsid w:val="00054BF7"/>
    <w:rsid w:val="000558E9"/>
    <w:rsid w:val="0005637C"/>
    <w:rsid w:val="00056617"/>
    <w:rsid w:val="0005688A"/>
    <w:rsid w:val="000569D8"/>
    <w:rsid w:val="000579D0"/>
    <w:rsid w:val="000579EA"/>
    <w:rsid w:val="00057E0C"/>
    <w:rsid w:val="00060E61"/>
    <w:rsid w:val="00062EFC"/>
    <w:rsid w:val="000631BA"/>
    <w:rsid w:val="00063C62"/>
    <w:rsid w:val="000641C3"/>
    <w:rsid w:val="00064723"/>
    <w:rsid w:val="00065901"/>
    <w:rsid w:val="00067092"/>
    <w:rsid w:val="000671B0"/>
    <w:rsid w:val="00070254"/>
    <w:rsid w:val="00070C91"/>
    <w:rsid w:val="0007120A"/>
    <w:rsid w:val="00071341"/>
    <w:rsid w:val="00072CDD"/>
    <w:rsid w:val="00073038"/>
    <w:rsid w:val="0007319D"/>
    <w:rsid w:val="000733CA"/>
    <w:rsid w:val="00073C53"/>
    <w:rsid w:val="00073E25"/>
    <w:rsid w:val="00073FD1"/>
    <w:rsid w:val="000747A5"/>
    <w:rsid w:val="00074C9D"/>
    <w:rsid w:val="00074D4B"/>
    <w:rsid w:val="000751F4"/>
    <w:rsid w:val="00075ED4"/>
    <w:rsid w:val="0007659F"/>
    <w:rsid w:val="0007719D"/>
    <w:rsid w:val="000774AC"/>
    <w:rsid w:val="000802DE"/>
    <w:rsid w:val="0008116B"/>
    <w:rsid w:val="00082203"/>
    <w:rsid w:val="00082AD2"/>
    <w:rsid w:val="00083E5E"/>
    <w:rsid w:val="00084CBE"/>
    <w:rsid w:val="00085180"/>
    <w:rsid w:val="00086D8D"/>
    <w:rsid w:val="0008748A"/>
    <w:rsid w:val="00087826"/>
    <w:rsid w:val="000878BB"/>
    <w:rsid w:val="00087E48"/>
    <w:rsid w:val="00087EED"/>
    <w:rsid w:val="000906A6"/>
    <w:rsid w:val="0009178E"/>
    <w:rsid w:val="00091C54"/>
    <w:rsid w:val="00091D3B"/>
    <w:rsid w:val="00091E9E"/>
    <w:rsid w:val="00092778"/>
    <w:rsid w:val="0009281B"/>
    <w:rsid w:val="00092829"/>
    <w:rsid w:val="00092F85"/>
    <w:rsid w:val="0009310E"/>
    <w:rsid w:val="00095136"/>
    <w:rsid w:val="00095298"/>
    <w:rsid w:val="0009579D"/>
    <w:rsid w:val="00095AD9"/>
    <w:rsid w:val="00096625"/>
    <w:rsid w:val="0009683F"/>
    <w:rsid w:val="00096B2F"/>
    <w:rsid w:val="00096FCA"/>
    <w:rsid w:val="000979C0"/>
    <w:rsid w:val="00097DB8"/>
    <w:rsid w:val="000A0BC7"/>
    <w:rsid w:val="000A0CB2"/>
    <w:rsid w:val="000A1341"/>
    <w:rsid w:val="000A199F"/>
    <w:rsid w:val="000A1F55"/>
    <w:rsid w:val="000A2AE6"/>
    <w:rsid w:val="000A2CDE"/>
    <w:rsid w:val="000A2E46"/>
    <w:rsid w:val="000A532D"/>
    <w:rsid w:val="000A5631"/>
    <w:rsid w:val="000A56C5"/>
    <w:rsid w:val="000A5E2A"/>
    <w:rsid w:val="000A686E"/>
    <w:rsid w:val="000A691B"/>
    <w:rsid w:val="000A772C"/>
    <w:rsid w:val="000A7A4D"/>
    <w:rsid w:val="000B4597"/>
    <w:rsid w:val="000B552A"/>
    <w:rsid w:val="000B5B48"/>
    <w:rsid w:val="000B683E"/>
    <w:rsid w:val="000C010C"/>
    <w:rsid w:val="000C1362"/>
    <w:rsid w:val="000C137D"/>
    <w:rsid w:val="000C256F"/>
    <w:rsid w:val="000C2E02"/>
    <w:rsid w:val="000C34DB"/>
    <w:rsid w:val="000C3630"/>
    <w:rsid w:val="000C37FA"/>
    <w:rsid w:val="000C3AD2"/>
    <w:rsid w:val="000C3EA2"/>
    <w:rsid w:val="000C466D"/>
    <w:rsid w:val="000C48B8"/>
    <w:rsid w:val="000C4D5E"/>
    <w:rsid w:val="000C4FB7"/>
    <w:rsid w:val="000C51D1"/>
    <w:rsid w:val="000C5C5C"/>
    <w:rsid w:val="000C5C64"/>
    <w:rsid w:val="000C600A"/>
    <w:rsid w:val="000C673F"/>
    <w:rsid w:val="000C77AF"/>
    <w:rsid w:val="000C7DC6"/>
    <w:rsid w:val="000D07E2"/>
    <w:rsid w:val="000D1120"/>
    <w:rsid w:val="000D1348"/>
    <w:rsid w:val="000D1474"/>
    <w:rsid w:val="000D18D3"/>
    <w:rsid w:val="000D3437"/>
    <w:rsid w:val="000D40B3"/>
    <w:rsid w:val="000D51C0"/>
    <w:rsid w:val="000D683C"/>
    <w:rsid w:val="000D68EA"/>
    <w:rsid w:val="000D6A13"/>
    <w:rsid w:val="000D70CB"/>
    <w:rsid w:val="000D7285"/>
    <w:rsid w:val="000D7375"/>
    <w:rsid w:val="000D773A"/>
    <w:rsid w:val="000D7867"/>
    <w:rsid w:val="000D7B50"/>
    <w:rsid w:val="000E0ED9"/>
    <w:rsid w:val="000E13D8"/>
    <w:rsid w:val="000E2348"/>
    <w:rsid w:val="000E2AB4"/>
    <w:rsid w:val="000E3670"/>
    <w:rsid w:val="000E3795"/>
    <w:rsid w:val="000E4836"/>
    <w:rsid w:val="000E5982"/>
    <w:rsid w:val="000E5C85"/>
    <w:rsid w:val="000E5E79"/>
    <w:rsid w:val="000E5F7A"/>
    <w:rsid w:val="000E657A"/>
    <w:rsid w:val="000E760B"/>
    <w:rsid w:val="000E7721"/>
    <w:rsid w:val="000E7789"/>
    <w:rsid w:val="000F00E2"/>
    <w:rsid w:val="000F029F"/>
    <w:rsid w:val="000F05B8"/>
    <w:rsid w:val="000F0A9E"/>
    <w:rsid w:val="000F0D3F"/>
    <w:rsid w:val="000F15EF"/>
    <w:rsid w:val="000F1CED"/>
    <w:rsid w:val="000F1E1A"/>
    <w:rsid w:val="000F2617"/>
    <w:rsid w:val="000F29FD"/>
    <w:rsid w:val="000F2CAF"/>
    <w:rsid w:val="000F2DFB"/>
    <w:rsid w:val="000F2FC3"/>
    <w:rsid w:val="000F32DF"/>
    <w:rsid w:val="000F45B7"/>
    <w:rsid w:val="000F4C51"/>
    <w:rsid w:val="000F55CC"/>
    <w:rsid w:val="000F5E4C"/>
    <w:rsid w:val="000F6ABF"/>
    <w:rsid w:val="000F71B7"/>
    <w:rsid w:val="000F750F"/>
    <w:rsid w:val="000F77B2"/>
    <w:rsid w:val="001004E5"/>
    <w:rsid w:val="0010126B"/>
    <w:rsid w:val="001014E5"/>
    <w:rsid w:val="00101CDA"/>
    <w:rsid w:val="00102224"/>
    <w:rsid w:val="0010336C"/>
    <w:rsid w:val="0010366D"/>
    <w:rsid w:val="00103DCC"/>
    <w:rsid w:val="0010413E"/>
    <w:rsid w:val="0010470C"/>
    <w:rsid w:val="001051EB"/>
    <w:rsid w:val="00105B92"/>
    <w:rsid w:val="00106080"/>
    <w:rsid w:val="00106955"/>
    <w:rsid w:val="00106C2D"/>
    <w:rsid w:val="001076BF"/>
    <w:rsid w:val="00110197"/>
    <w:rsid w:val="001105AD"/>
    <w:rsid w:val="00110A00"/>
    <w:rsid w:val="001120A0"/>
    <w:rsid w:val="00113744"/>
    <w:rsid w:val="00113ABB"/>
    <w:rsid w:val="00113C58"/>
    <w:rsid w:val="0011491D"/>
    <w:rsid w:val="00115658"/>
    <w:rsid w:val="0011624B"/>
    <w:rsid w:val="001164EB"/>
    <w:rsid w:val="0011751C"/>
    <w:rsid w:val="00117624"/>
    <w:rsid w:val="00117B70"/>
    <w:rsid w:val="0012141A"/>
    <w:rsid w:val="0012163C"/>
    <w:rsid w:val="00121695"/>
    <w:rsid w:val="00121C56"/>
    <w:rsid w:val="0012241C"/>
    <w:rsid w:val="0012291F"/>
    <w:rsid w:val="00122E4C"/>
    <w:rsid w:val="00124F2F"/>
    <w:rsid w:val="00125341"/>
    <w:rsid w:val="001254A3"/>
    <w:rsid w:val="00126D0C"/>
    <w:rsid w:val="0012706C"/>
    <w:rsid w:val="001304E4"/>
    <w:rsid w:val="00130770"/>
    <w:rsid w:val="00131113"/>
    <w:rsid w:val="001312E6"/>
    <w:rsid w:val="001313AA"/>
    <w:rsid w:val="0013141C"/>
    <w:rsid w:val="001317F1"/>
    <w:rsid w:val="00131822"/>
    <w:rsid w:val="001330E8"/>
    <w:rsid w:val="00133247"/>
    <w:rsid w:val="00134A86"/>
    <w:rsid w:val="00135338"/>
    <w:rsid w:val="00136660"/>
    <w:rsid w:val="001369BF"/>
    <w:rsid w:val="00136CF6"/>
    <w:rsid w:val="00137C44"/>
    <w:rsid w:val="00140B46"/>
    <w:rsid w:val="00140C49"/>
    <w:rsid w:val="00140F2B"/>
    <w:rsid w:val="00142947"/>
    <w:rsid w:val="00142DCA"/>
    <w:rsid w:val="00143A7A"/>
    <w:rsid w:val="001445B8"/>
    <w:rsid w:val="00144EA1"/>
    <w:rsid w:val="00145468"/>
    <w:rsid w:val="001459BA"/>
    <w:rsid w:val="001461C0"/>
    <w:rsid w:val="00147039"/>
    <w:rsid w:val="001472B3"/>
    <w:rsid w:val="0015092B"/>
    <w:rsid w:val="001523C0"/>
    <w:rsid w:val="00152449"/>
    <w:rsid w:val="001533CD"/>
    <w:rsid w:val="00154023"/>
    <w:rsid w:val="00154027"/>
    <w:rsid w:val="0015439B"/>
    <w:rsid w:val="001544C2"/>
    <w:rsid w:val="00154617"/>
    <w:rsid w:val="00154857"/>
    <w:rsid w:val="0015538B"/>
    <w:rsid w:val="00157449"/>
    <w:rsid w:val="00157D61"/>
    <w:rsid w:val="00157EA3"/>
    <w:rsid w:val="001602CE"/>
    <w:rsid w:val="00160C5F"/>
    <w:rsid w:val="0016150D"/>
    <w:rsid w:val="0016270E"/>
    <w:rsid w:val="00162C20"/>
    <w:rsid w:val="00162F05"/>
    <w:rsid w:val="0016334A"/>
    <w:rsid w:val="00163D2A"/>
    <w:rsid w:val="0016412B"/>
    <w:rsid w:val="0016421F"/>
    <w:rsid w:val="00164A36"/>
    <w:rsid w:val="0016632C"/>
    <w:rsid w:val="00166643"/>
    <w:rsid w:val="00166B17"/>
    <w:rsid w:val="00170334"/>
    <w:rsid w:val="0017035A"/>
    <w:rsid w:val="00170E1D"/>
    <w:rsid w:val="0017117D"/>
    <w:rsid w:val="001711B8"/>
    <w:rsid w:val="00171231"/>
    <w:rsid w:val="00172147"/>
    <w:rsid w:val="00172429"/>
    <w:rsid w:val="00172F47"/>
    <w:rsid w:val="001731B4"/>
    <w:rsid w:val="001732C3"/>
    <w:rsid w:val="0017460F"/>
    <w:rsid w:val="00174D18"/>
    <w:rsid w:val="00175679"/>
    <w:rsid w:val="00181985"/>
    <w:rsid w:val="00181CAA"/>
    <w:rsid w:val="00181DA6"/>
    <w:rsid w:val="001822D7"/>
    <w:rsid w:val="001824C7"/>
    <w:rsid w:val="001824DE"/>
    <w:rsid w:val="0018257C"/>
    <w:rsid w:val="00183EA7"/>
    <w:rsid w:val="00183EC9"/>
    <w:rsid w:val="00185E78"/>
    <w:rsid w:val="00186384"/>
    <w:rsid w:val="001863CD"/>
    <w:rsid w:val="00186528"/>
    <w:rsid w:val="00190BC0"/>
    <w:rsid w:val="00190C23"/>
    <w:rsid w:val="0019162C"/>
    <w:rsid w:val="00191DB0"/>
    <w:rsid w:val="00193C42"/>
    <w:rsid w:val="001942E7"/>
    <w:rsid w:val="0019585C"/>
    <w:rsid w:val="00195A7E"/>
    <w:rsid w:val="00195CF2"/>
    <w:rsid w:val="00195EBD"/>
    <w:rsid w:val="001960A5"/>
    <w:rsid w:val="001961EC"/>
    <w:rsid w:val="0019633C"/>
    <w:rsid w:val="00196EA9"/>
    <w:rsid w:val="00197B4A"/>
    <w:rsid w:val="001A04A8"/>
    <w:rsid w:val="001A0F88"/>
    <w:rsid w:val="001A1358"/>
    <w:rsid w:val="001A162B"/>
    <w:rsid w:val="001A21C9"/>
    <w:rsid w:val="001A4A6A"/>
    <w:rsid w:val="001A60E0"/>
    <w:rsid w:val="001A6485"/>
    <w:rsid w:val="001A65DD"/>
    <w:rsid w:val="001A6739"/>
    <w:rsid w:val="001A6C8B"/>
    <w:rsid w:val="001A6F01"/>
    <w:rsid w:val="001A742B"/>
    <w:rsid w:val="001A77FA"/>
    <w:rsid w:val="001B0146"/>
    <w:rsid w:val="001B16AC"/>
    <w:rsid w:val="001B1C5B"/>
    <w:rsid w:val="001B2C9B"/>
    <w:rsid w:val="001B2E56"/>
    <w:rsid w:val="001B3228"/>
    <w:rsid w:val="001B36CB"/>
    <w:rsid w:val="001B372F"/>
    <w:rsid w:val="001B4AC0"/>
    <w:rsid w:val="001B4CB4"/>
    <w:rsid w:val="001B4ECA"/>
    <w:rsid w:val="001B61C1"/>
    <w:rsid w:val="001B6590"/>
    <w:rsid w:val="001B672E"/>
    <w:rsid w:val="001B72B1"/>
    <w:rsid w:val="001C0517"/>
    <w:rsid w:val="001C0D35"/>
    <w:rsid w:val="001C0F05"/>
    <w:rsid w:val="001C0FEE"/>
    <w:rsid w:val="001C1B37"/>
    <w:rsid w:val="001C1D0C"/>
    <w:rsid w:val="001C202B"/>
    <w:rsid w:val="001C226C"/>
    <w:rsid w:val="001C27FA"/>
    <w:rsid w:val="001C375B"/>
    <w:rsid w:val="001C3B57"/>
    <w:rsid w:val="001C3F22"/>
    <w:rsid w:val="001C4227"/>
    <w:rsid w:val="001C45B3"/>
    <w:rsid w:val="001C45FC"/>
    <w:rsid w:val="001C46CE"/>
    <w:rsid w:val="001C5500"/>
    <w:rsid w:val="001C660B"/>
    <w:rsid w:val="001C6EF1"/>
    <w:rsid w:val="001C7460"/>
    <w:rsid w:val="001D05BA"/>
    <w:rsid w:val="001D07E7"/>
    <w:rsid w:val="001D0B16"/>
    <w:rsid w:val="001D1486"/>
    <w:rsid w:val="001D1A5D"/>
    <w:rsid w:val="001D1DA7"/>
    <w:rsid w:val="001D20A2"/>
    <w:rsid w:val="001D2C09"/>
    <w:rsid w:val="001D4B69"/>
    <w:rsid w:val="001D527B"/>
    <w:rsid w:val="001D5504"/>
    <w:rsid w:val="001D5653"/>
    <w:rsid w:val="001D6835"/>
    <w:rsid w:val="001D756A"/>
    <w:rsid w:val="001E00CD"/>
    <w:rsid w:val="001E062F"/>
    <w:rsid w:val="001E0732"/>
    <w:rsid w:val="001E10E1"/>
    <w:rsid w:val="001E18D5"/>
    <w:rsid w:val="001E3121"/>
    <w:rsid w:val="001E317A"/>
    <w:rsid w:val="001E339B"/>
    <w:rsid w:val="001E59E2"/>
    <w:rsid w:val="001E6676"/>
    <w:rsid w:val="001E732E"/>
    <w:rsid w:val="001E75FE"/>
    <w:rsid w:val="001E77A0"/>
    <w:rsid w:val="001E783E"/>
    <w:rsid w:val="001F0830"/>
    <w:rsid w:val="001F1E37"/>
    <w:rsid w:val="001F2AEE"/>
    <w:rsid w:val="001F374B"/>
    <w:rsid w:val="001F512E"/>
    <w:rsid w:val="001F5AAB"/>
    <w:rsid w:val="001F6A7B"/>
    <w:rsid w:val="001F7545"/>
    <w:rsid w:val="002004A0"/>
    <w:rsid w:val="00201210"/>
    <w:rsid w:val="00201798"/>
    <w:rsid w:val="00201873"/>
    <w:rsid w:val="00201D0A"/>
    <w:rsid w:val="002022DE"/>
    <w:rsid w:val="00202A2B"/>
    <w:rsid w:val="0020342F"/>
    <w:rsid w:val="002048B8"/>
    <w:rsid w:val="002060DD"/>
    <w:rsid w:val="002061B7"/>
    <w:rsid w:val="00206D45"/>
    <w:rsid w:val="00207321"/>
    <w:rsid w:val="0020794E"/>
    <w:rsid w:val="00210793"/>
    <w:rsid w:val="002107FD"/>
    <w:rsid w:val="00212D08"/>
    <w:rsid w:val="002140ED"/>
    <w:rsid w:val="002145FB"/>
    <w:rsid w:val="002146F8"/>
    <w:rsid w:val="00214ECC"/>
    <w:rsid w:val="002151F3"/>
    <w:rsid w:val="0021550D"/>
    <w:rsid w:val="00215DF6"/>
    <w:rsid w:val="002171EB"/>
    <w:rsid w:val="002178CA"/>
    <w:rsid w:val="00220BDD"/>
    <w:rsid w:val="00221163"/>
    <w:rsid w:val="002211BA"/>
    <w:rsid w:val="00221F42"/>
    <w:rsid w:val="002222A1"/>
    <w:rsid w:val="00222574"/>
    <w:rsid w:val="00222BC3"/>
    <w:rsid w:val="00222EBE"/>
    <w:rsid w:val="002236AC"/>
    <w:rsid w:val="00223EB3"/>
    <w:rsid w:val="002249B1"/>
    <w:rsid w:val="00224A27"/>
    <w:rsid w:val="00224F32"/>
    <w:rsid w:val="00225214"/>
    <w:rsid w:val="0022550D"/>
    <w:rsid w:val="00225639"/>
    <w:rsid w:val="00226EC6"/>
    <w:rsid w:val="00226F55"/>
    <w:rsid w:val="0023128C"/>
    <w:rsid w:val="00234D35"/>
    <w:rsid w:val="0023506C"/>
    <w:rsid w:val="00235685"/>
    <w:rsid w:val="0023602E"/>
    <w:rsid w:val="00236859"/>
    <w:rsid w:val="0023753A"/>
    <w:rsid w:val="00237B49"/>
    <w:rsid w:val="00240785"/>
    <w:rsid w:val="002418E5"/>
    <w:rsid w:val="00241CFA"/>
    <w:rsid w:val="00243922"/>
    <w:rsid w:val="00244228"/>
    <w:rsid w:val="0024470D"/>
    <w:rsid w:val="00245204"/>
    <w:rsid w:val="00245C26"/>
    <w:rsid w:val="00246121"/>
    <w:rsid w:val="00246868"/>
    <w:rsid w:val="00246EF5"/>
    <w:rsid w:val="002471DF"/>
    <w:rsid w:val="00247489"/>
    <w:rsid w:val="0025052E"/>
    <w:rsid w:val="002514A2"/>
    <w:rsid w:val="0025198B"/>
    <w:rsid w:val="00251BC2"/>
    <w:rsid w:val="00251FF1"/>
    <w:rsid w:val="00252920"/>
    <w:rsid w:val="002536FF"/>
    <w:rsid w:val="00253762"/>
    <w:rsid w:val="002542E8"/>
    <w:rsid w:val="00255A07"/>
    <w:rsid w:val="00255F52"/>
    <w:rsid w:val="00256020"/>
    <w:rsid w:val="00257234"/>
    <w:rsid w:val="0026004D"/>
    <w:rsid w:val="00260564"/>
    <w:rsid w:val="002608B5"/>
    <w:rsid w:val="002610CC"/>
    <w:rsid w:val="002627F9"/>
    <w:rsid w:val="00263078"/>
    <w:rsid w:val="002634F5"/>
    <w:rsid w:val="002636FD"/>
    <w:rsid w:val="002646C0"/>
    <w:rsid w:val="00264772"/>
    <w:rsid w:val="002662AF"/>
    <w:rsid w:val="00266479"/>
    <w:rsid w:val="00266EB3"/>
    <w:rsid w:val="0026771A"/>
    <w:rsid w:val="002679C2"/>
    <w:rsid w:val="00267AA4"/>
    <w:rsid w:val="00271519"/>
    <w:rsid w:val="0027157A"/>
    <w:rsid w:val="002718FC"/>
    <w:rsid w:val="00271BB6"/>
    <w:rsid w:val="002723B8"/>
    <w:rsid w:val="00272BDE"/>
    <w:rsid w:val="002731BE"/>
    <w:rsid w:val="002731CE"/>
    <w:rsid w:val="00273EDE"/>
    <w:rsid w:val="00275050"/>
    <w:rsid w:val="00275255"/>
    <w:rsid w:val="00276CBE"/>
    <w:rsid w:val="00276E5A"/>
    <w:rsid w:val="00280765"/>
    <w:rsid w:val="002809A1"/>
    <w:rsid w:val="002811A5"/>
    <w:rsid w:val="00281DA2"/>
    <w:rsid w:val="0028277F"/>
    <w:rsid w:val="00283077"/>
    <w:rsid w:val="00283342"/>
    <w:rsid w:val="0028562C"/>
    <w:rsid w:val="002859A0"/>
    <w:rsid w:val="00285DD2"/>
    <w:rsid w:val="002868E8"/>
    <w:rsid w:val="00286B7A"/>
    <w:rsid w:val="002871D6"/>
    <w:rsid w:val="002873B3"/>
    <w:rsid w:val="002900D6"/>
    <w:rsid w:val="002900DD"/>
    <w:rsid w:val="00290457"/>
    <w:rsid w:val="0029060B"/>
    <w:rsid w:val="00290F03"/>
    <w:rsid w:val="00290F52"/>
    <w:rsid w:val="002926C7"/>
    <w:rsid w:val="00293070"/>
    <w:rsid w:val="0029366D"/>
    <w:rsid w:val="00293C20"/>
    <w:rsid w:val="00293E4E"/>
    <w:rsid w:val="0029477F"/>
    <w:rsid w:val="00294CEC"/>
    <w:rsid w:val="00295AEF"/>
    <w:rsid w:val="002975F7"/>
    <w:rsid w:val="00297BFB"/>
    <w:rsid w:val="002A02FB"/>
    <w:rsid w:val="002A10B0"/>
    <w:rsid w:val="002A145C"/>
    <w:rsid w:val="002A1803"/>
    <w:rsid w:val="002A2123"/>
    <w:rsid w:val="002A249C"/>
    <w:rsid w:val="002A2EF1"/>
    <w:rsid w:val="002A40CB"/>
    <w:rsid w:val="002A4F49"/>
    <w:rsid w:val="002A560F"/>
    <w:rsid w:val="002A6796"/>
    <w:rsid w:val="002A6BD5"/>
    <w:rsid w:val="002A6C11"/>
    <w:rsid w:val="002A6ED0"/>
    <w:rsid w:val="002A7F5F"/>
    <w:rsid w:val="002B196D"/>
    <w:rsid w:val="002B1E60"/>
    <w:rsid w:val="002B226F"/>
    <w:rsid w:val="002B2526"/>
    <w:rsid w:val="002B257E"/>
    <w:rsid w:val="002B2CB9"/>
    <w:rsid w:val="002B3B0B"/>
    <w:rsid w:val="002B3C54"/>
    <w:rsid w:val="002B4E89"/>
    <w:rsid w:val="002B5546"/>
    <w:rsid w:val="002B5646"/>
    <w:rsid w:val="002B6A91"/>
    <w:rsid w:val="002B6B91"/>
    <w:rsid w:val="002B6DA0"/>
    <w:rsid w:val="002B6F47"/>
    <w:rsid w:val="002B7837"/>
    <w:rsid w:val="002C0792"/>
    <w:rsid w:val="002C0A00"/>
    <w:rsid w:val="002C32CA"/>
    <w:rsid w:val="002C358E"/>
    <w:rsid w:val="002C377E"/>
    <w:rsid w:val="002C39FE"/>
    <w:rsid w:val="002C40EC"/>
    <w:rsid w:val="002C4DF2"/>
    <w:rsid w:val="002C51F0"/>
    <w:rsid w:val="002C713E"/>
    <w:rsid w:val="002D0ECD"/>
    <w:rsid w:val="002D101C"/>
    <w:rsid w:val="002D13A8"/>
    <w:rsid w:val="002D1868"/>
    <w:rsid w:val="002D20D1"/>
    <w:rsid w:val="002D2F14"/>
    <w:rsid w:val="002D35CC"/>
    <w:rsid w:val="002D4126"/>
    <w:rsid w:val="002D482D"/>
    <w:rsid w:val="002D617A"/>
    <w:rsid w:val="002D660D"/>
    <w:rsid w:val="002D6C0D"/>
    <w:rsid w:val="002D70FD"/>
    <w:rsid w:val="002D754F"/>
    <w:rsid w:val="002E067F"/>
    <w:rsid w:val="002E06FC"/>
    <w:rsid w:val="002E0F0C"/>
    <w:rsid w:val="002E14B7"/>
    <w:rsid w:val="002E2586"/>
    <w:rsid w:val="002E2B8F"/>
    <w:rsid w:val="002E3056"/>
    <w:rsid w:val="002E3498"/>
    <w:rsid w:val="002E35DE"/>
    <w:rsid w:val="002E4FC9"/>
    <w:rsid w:val="002E562B"/>
    <w:rsid w:val="002E58F0"/>
    <w:rsid w:val="002E5C33"/>
    <w:rsid w:val="002E5DBB"/>
    <w:rsid w:val="002E695C"/>
    <w:rsid w:val="002E6FF5"/>
    <w:rsid w:val="002E75D8"/>
    <w:rsid w:val="002E7933"/>
    <w:rsid w:val="002E7DC2"/>
    <w:rsid w:val="002F0625"/>
    <w:rsid w:val="002F0831"/>
    <w:rsid w:val="002F1744"/>
    <w:rsid w:val="002F1E38"/>
    <w:rsid w:val="002F27E7"/>
    <w:rsid w:val="002F28F7"/>
    <w:rsid w:val="002F316C"/>
    <w:rsid w:val="002F39FB"/>
    <w:rsid w:val="002F3E7A"/>
    <w:rsid w:val="002F5AEC"/>
    <w:rsid w:val="002F6053"/>
    <w:rsid w:val="002F64CF"/>
    <w:rsid w:val="002F69BD"/>
    <w:rsid w:val="002F7464"/>
    <w:rsid w:val="00300179"/>
    <w:rsid w:val="00300E3F"/>
    <w:rsid w:val="003014AF"/>
    <w:rsid w:val="0030165D"/>
    <w:rsid w:val="003018A6"/>
    <w:rsid w:val="00302C8F"/>
    <w:rsid w:val="00302FB7"/>
    <w:rsid w:val="00303198"/>
    <w:rsid w:val="003038AD"/>
    <w:rsid w:val="00304AD1"/>
    <w:rsid w:val="00304FE4"/>
    <w:rsid w:val="0030574C"/>
    <w:rsid w:val="00305E1C"/>
    <w:rsid w:val="00306324"/>
    <w:rsid w:val="00306BB2"/>
    <w:rsid w:val="00307158"/>
    <w:rsid w:val="00307BC9"/>
    <w:rsid w:val="00307E96"/>
    <w:rsid w:val="003108FB"/>
    <w:rsid w:val="00310EA3"/>
    <w:rsid w:val="0031207D"/>
    <w:rsid w:val="003121AA"/>
    <w:rsid w:val="003122D4"/>
    <w:rsid w:val="00313064"/>
    <w:rsid w:val="00313A62"/>
    <w:rsid w:val="00314924"/>
    <w:rsid w:val="00314C38"/>
    <w:rsid w:val="003151B4"/>
    <w:rsid w:val="003174E3"/>
    <w:rsid w:val="00317937"/>
    <w:rsid w:val="003179D4"/>
    <w:rsid w:val="0032067A"/>
    <w:rsid w:val="003207CE"/>
    <w:rsid w:val="00320B59"/>
    <w:rsid w:val="003224B6"/>
    <w:rsid w:val="00322D67"/>
    <w:rsid w:val="00323369"/>
    <w:rsid w:val="003233D6"/>
    <w:rsid w:val="00323CBC"/>
    <w:rsid w:val="00324529"/>
    <w:rsid w:val="00324A04"/>
    <w:rsid w:val="00324ACA"/>
    <w:rsid w:val="00324DCB"/>
    <w:rsid w:val="00325163"/>
    <w:rsid w:val="00325355"/>
    <w:rsid w:val="00325395"/>
    <w:rsid w:val="00326595"/>
    <w:rsid w:val="0032666A"/>
    <w:rsid w:val="003268EE"/>
    <w:rsid w:val="00326B73"/>
    <w:rsid w:val="003270E5"/>
    <w:rsid w:val="0033088F"/>
    <w:rsid w:val="00331D68"/>
    <w:rsid w:val="003321B5"/>
    <w:rsid w:val="003323AD"/>
    <w:rsid w:val="00333698"/>
    <w:rsid w:val="00333B66"/>
    <w:rsid w:val="00333C82"/>
    <w:rsid w:val="00333DD7"/>
    <w:rsid w:val="003340F9"/>
    <w:rsid w:val="00334560"/>
    <w:rsid w:val="00334C14"/>
    <w:rsid w:val="00335163"/>
    <w:rsid w:val="00337470"/>
    <w:rsid w:val="00340570"/>
    <w:rsid w:val="0034081F"/>
    <w:rsid w:val="0034108B"/>
    <w:rsid w:val="00341373"/>
    <w:rsid w:val="003417E2"/>
    <w:rsid w:val="00341999"/>
    <w:rsid w:val="003419C2"/>
    <w:rsid w:val="003425D1"/>
    <w:rsid w:val="00343326"/>
    <w:rsid w:val="00343528"/>
    <w:rsid w:val="003437EA"/>
    <w:rsid w:val="0034477B"/>
    <w:rsid w:val="00347CC8"/>
    <w:rsid w:val="003507CE"/>
    <w:rsid w:val="00350B21"/>
    <w:rsid w:val="003510E4"/>
    <w:rsid w:val="00351190"/>
    <w:rsid w:val="00351766"/>
    <w:rsid w:val="003520C2"/>
    <w:rsid w:val="00352822"/>
    <w:rsid w:val="00353D32"/>
    <w:rsid w:val="003545E1"/>
    <w:rsid w:val="00355A8E"/>
    <w:rsid w:val="0035631A"/>
    <w:rsid w:val="00356936"/>
    <w:rsid w:val="00356A61"/>
    <w:rsid w:val="00357914"/>
    <w:rsid w:val="00357BB0"/>
    <w:rsid w:val="003604F9"/>
    <w:rsid w:val="00362BBD"/>
    <w:rsid w:val="00362D66"/>
    <w:rsid w:val="0036353C"/>
    <w:rsid w:val="003639FF"/>
    <w:rsid w:val="00363FCD"/>
    <w:rsid w:val="003646B9"/>
    <w:rsid w:val="00365355"/>
    <w:rsid w:val="00365A22"/>
    <w:rsid w:val="00366A11"/>
    <w:rsid w:val="00366D7C"/>
    <w:rsid w:val="00367A04"/>
    <w:rsid w:val="00367C9B"/>
    <w:rsid w:val="00367EA0"/>
    <w:rsid w:val="00371267"/>
    <w:rsid w:val="00371315"/>
    <w:rsid w:val="003718CA"/>
    <w:rsid w:val="00371A16"/>
    <w:rsid w:val="00371BB4"/>
    <w:rsid w:val="00371F23"/>
    <w:rsid w:val="00372BE9"/>
    <w:rsid w:val="00373DA1"/>
    <w:rsid w:val="0037491E"/>
    <w:rsid w:val="00374B71"/>
    <w:rsid w:val="003759CE"/>
    <w:rsid w:val="00375CCE"/>
    <w:rsid w:val="003764F3"/>
    <w:rsid w:val="00376FBB"/>
    <w:rsid w:val="003777CA"/>
    <w:rsid w:val="00377E0C"/>
    <w:rsid w:val="00380457"/>
    <w:rsid w:val="003804ED"/>
    <w:rsid w:val="00380930"/>
    <w:rsid w:val="00380BCE"/>
    <w:rsid w:val="003827A7"/>
    <w:rsid w:val="003829B0"/>
    <w:rsid w:val="00382A4F"/>
    <w:rsid w:val="00383E06"/>
    <w:rsid w:val="003841F8"/>
    <w:rsid w:val="00384E82"/>
    <w:rsid w:val="00385482"/>
    <w:rsid w:val="003858F3"/>
    <w:rsid w:val="0038629E"/>
    <w:rsid w:val="00386384"/>
    <w:rsid w:val="00386A45"/>
    <w:rsid w:val="00386C25"/>
    <w:rsid w:val="00386D76"/>
    <w:rsid w:val="00390628"/>
    <w:rsid w:val="00390BB9"/>
    <w:rsid w:val="003912A4"/>
    <w:rsid w:val="0039170C"/>
    <w:rsid w:val="00391885"/>
    <w:rsid w:val="00391C2E"/>
    <w:rsid w:val="00392552"/>
    <w:rsid w:val="00393270"/>
    <w:rsid w:val="0039365D"/>
    <w:rsid w:val="00393885"/>
    <w:rsid w:val="00393F3B"/>
    <w:rsid w:val="003944CE"/>
    <w:rsid w:val="00394876"/>
    <w:rsid w:val="00394C07"/>
    <w:rsid w:val="003967E7"/>
    <w:rsid w:val="00397693"/>
    <w:rsid w:val="00397712"/>
    <w:rsid w:val="0039786C"/>
    <w:rsid w:val="00397A82"/>
    <w:rsid w:val="003A03E8"/>
    <w:rsid w:val="003A0CA3"/>
    <w:rsid w:val="003A2428"/>
    <w:rsid w:val="003A296D"/>
    <w:rsid w:val="003A2DDA"/>
    <w:rsid w:val="003A4454"/>
    <w:rsid w:val="003A48D6"/>
    <w:rsid w:val="003A4A6D"/>
    <w:rsid w:val="003A4B3D"/>
    <w:rsid w:val="003A5394"/>
    <w:rsid w:val="003A5542"/>
    <w:rsid w:val="003A679B"/>
    <w:rsid w:val="003A7534"/>
    <w:rsid w:val="003B00E9"/>
    <w:rsid w:val="003B0A8E"/>
    <w:rsid w:val="003B172D"/>
    <w:rsid w:val="003B1769"/>
    <w:rsid w:val="003B2EFC"/>
    <w:rsid w:val="003B3168"/>
    <w:rsid w:val="003B31D1"/>
    <w:rsid w:val="003B346D"/>
    <w:rsid w:val="003B3795"/>
    <w:rsid w:val="003B52D3"/>
    <w:rsid w:val="003B5579"/>
    <w:rsid w:val="003B5D06"/>
    <w:rsid w:val="003B610B"/>
    <w:rsid w:val="003C1045"/>
    <w:rsid w:val="003C1D50"/>
    <w:rsid w:val="003C21FA"/>
    <w:rsid w:val="003C252A"/>
    <w:rsid w:val="003C27D9"/>
    <w:rsid w:val="003C34A3"/>
    <w:rsid w:val="003C4D99"/>
    <w:rsid w:val="003C51EF"/>
    <w:rsid w:val="003C699C"/>
    <w:rsid w:val="003C7418"/>
    <w:rsid w:val="003C7764"/>
    <w:rsid w:val="003D04EE"/>
    <w:rsid w:val="003D18B8"/>
    <w:rsid w:val="003D23C1"/>
    <w:rsid w:val="003D24A2"/>
    <w:rsid w:val="003D2560"/>
    <w:rsid w:val="003D27E0"/>
    <w:rsid w:val="003D415D"/>
    <w:rsid w:val="003D4681"/>
    <w:rsid w:val="003D4DFD"/>
    <w:rsid w:val="003D5974"/>
    <w:rsid w:val="003D70F3"/>
    <w:rsid w:val="003D7C2E"/>
    <w:rsid w:val="003D7EF4"/>
    <w:rsid w:val="003E10BA"/>
    <w:rsid w:val="003E230F"/>
    <w:rsid w:val="003E2715"/>
    <w:rsid w:val="003E2D72"/>
    <w:rsid w:val="003E3BAA"/>
    <w:rsid w:val="003E3C6A"/>
    <w:rsid w:val="003E4078"/>
    <w:rsid w:val="003E4210"/>
    <w:rsid w:val="003E513B"/>
    <w:rsid w:val="003E517B"/>
    <w:rsid w:val="003E605B"/>
    <w:rsid w:val="003E6597"/>
    <w:rsid w:val="003E7298"/>
    <w:rsid w:val="003E76A2"/>
    <w:rsid w:val="003F09F2"/>
    <w:rsid w:val="003F0EA4"/>
    <w:rsid w:val="003F14D0"/>
    <w:rsid w:val="003F1F23"/>
    <w:rsid w:val="003F2A59"/>
    <w:rsid w:val="003F2DDE"/>
    <w:rsid w:val="003F2E91"/>
    <w:rsid w:val="003F48E6"/>
    <w:rsid w:val="003F4CAF"/>
    <w:rsid w:val="003F5E42"/>
    <w:rsid w:val="003F669D"/>
    <w:rsid w:val="003F7022"/>
    <w:rsid w:val="003F76FD"/>
    <w:rsid w:val="003F7F26"/>
    <w:rsid w:val="0040080B"/>
    <w:rsid w:val="004021AA"/>
    <w:rsid w:val="00403580"/>
    <w:rsid w:val="00404D9A"/>
    <w:rsid w:val="004053C7"/>
    <w:rsid w:val="004054A2"/>
    <w:rsid w:val="00406100"/>
    <w:rsid w:val="00406974"/>
    <w:rsid w:val="00407031"/>
    <w:rsid w:val="0041006E"/>
    <w:rsid w:val="004111C8"/>
    <w:rsid w:val="004114B9"/>
    <w:rsid w:val="00411774"/>
    <w:rsid w:val="00411B17"/>
    <w:rsid w:val="00411C0C"/>
    <w:rsid w:val="004123ED"/>
    <w:rsid w:val="0041242B"/>
    <w:rsid w:val="0041247D"/>
    <w:rsid w:val="00412CE2"/>
    <w:rsid w:val="00413F19"/>
    <w:rsid w:val="00414F34"/>
    <w:rsid w:val="004152EC"/>
    <w:rsid w:val="004161E8"/>
    <w:rsid w:val="00416DC2"/>
    <w:rsid w:val="0042023E"/>
    <w:rsid w:val="004203B6"/>
    <w:rsid w:val="00420540"/>
    <w:rsid w:val="00420CD2"/>
    <w:rsid w:val="00424816"/>
    <w:rsid w:val="00424A3C"/>
    <w:rsid w:val="00424E56"/>
    <w:rsid w:val="0042599A"/>
    <w:rsid w:val="00425E6D"/>
    <w:rsid w:val="004264F3"/>
    <w:rsid w:val="004277D8"/>
    <w:rsid w:val="004279E8"/>
    <w:rsid w:val="00427BD9"/>
    <w:rsid w:val="00430CAC"/>
    <w:rsid w:val="00430FC4"/>
    <w:rsid w:val="0043168F"/>
    <w:rsid w:val="004319FB"/>
    <w:rsid w:val="00432204"/>
    <w:rsid w:val="00432ECA"/>
    <w:rsid w:val="00433024"/>
    <w:rsid w:val="00433580"/>
    <w:rsid w:val="00433ADB"/>
    <w:rsid w:val="004347CB"/>
    <w:rsid w:val="004357CD"/>
    <w:rsid w:val="004358BA"/>
    <w:rsid w:val="004369AD"/>
    <w:rsid w:val="00436A66"/>
    <w:rsid w:val="00437A0C"/>
    <w:rsid w:val="00440894"/>
    <w:rsid w:val="00441308"/>
    <w:rsid w:val="004420F4"/>
    <w:rsid w:val="004429D8"/>
    <w:rsid w:val="0044306E"/>
    <w:rsid w:val="00443383"/>
    <w:rsid w:val="00443FD7"/>
    <w:rsid w:val="00444C97"/>
    <w:rsid w:val="00444F73"/>
    <w:rsid w:val="00446110"/>
    <w:rsid w:val="004468CB"/>
    <w:rsid w:val="00447383"/>
    <w:rsid w:val="004479E6"/>
    <w:rsid w:val="00450048"/>
    <w:rsid w:val="004507DD"/>
    <w:rsid w:val="00450A25"/>
    <w:rsid w:val="00451425"/>
    <w:rsid w:val="00451482"/>
    <w:rsid w:val="0045178A"/>
    <w:rsid w:val="00451AD5"/>
    <w:rsid w:val="00452E83"/>
    <w:rsid w:val="00453D59"/>
    <w:rsid w:val="00453F54"/>
    <w:rsid w:val="0045542D"/>
    <w:rsid w:val="0045639D"/>
    <w:rsid w:val="00456966"/>
    <w:rsid w:val="004569AF"/>
    <w:rsid w:val="0045784F"/>
    <w:rsid w:val="0046051F"/>
    <w:rsid w:val="0046353C"/>
    <w:rsid w:val="00463640"/>
    <w:rsid w:val="004638F4"/>
    <w:rsid w:val="00463CCC"/>
    <w:rsid w:val="0046473D"/>
    <w:rsid w:val="00464CEA"/>
    <w:rsid w:val="00464DB0"/>
    <w:rsid w:val="0046613D"/>
    <w:rsid w:val="0046647F"/>
    <w:rsid w:val="004667C2"/>
    <w:rsid w:val="00470B52"/>
    <w:rsid w:val="00470E9B"/>
    <w:rsid w:val="00470F05"/>
    <w:rsid w:val="0047127C"/>
    <w:rsid w:val="004713C7"/>
    <w:rsid w:val="00473B81"/>
    <w:rsid w:val="0047486B"/>
    <w:rsid w:val="004751E5"/>
    <w:rsid w:val="004757B0"/>
    <w:rsid w:val="00475EB7"/>
    <w:rsid w:val="004779CD"/>
    <w:rsid w:val="00477E72"/>
    <w:rsid w:val="004801C9"/>
    <w:rsid w:val="00480662"/>
    <w:rsid w:val="004812FB"/>
    <w:rsid w:val="00481A01"/>
    <w:rsid w:val="00481A62"/>
    <w:rsid w:val="0048342A"/>
    <w:rsid w:val="00483943"/>
    <w:rsid w:val="00483D13"/>
    <w:rsid w:val="00485669"/>
    <w:rsid w:val="00486000"/>
    <w:rsid w:val="00487210"/>
    <w:rsid w:val="004901B1"/>
    <w:rsid w:val="004912F6"/>
    <w:rsid w:val="00491310"/>
    <w:rsid w:val="004918B4"/>
    <w:rsid w:val="004922C0"/>
    <w:rsid w:val="00492D30"/>
    <w:rsid w:val="004933E4"/>
    <w:rsid w:val="00493BF4"/>
    <w:rsid w:val="00494B54"/>
    <w:rsid w:val="004965CA"/>
    <w:rsid w:val="0049684B"/>
    <w:rsid w:val="00497099"/>
    <w:rsid w:val="004A007B"/>
    <w:rsid w:val="004A0565"/>
    <w:rsid w:val="004A0A53"/>
    <w:rsid w:val="004A0B80"/>
    <w:rsid w:val="004A1601"/>
    <w:rsid w:val="004A198F"/>
    <w:rsid w:val="004A1ECD"/>
    <w:rsid w:val="004A23C8"/>
    <w:rsid w:val="004A2D27"/>
    <w:rsid w:val="004A3B7D"/>
    <w:rsid w:val="004A3C34"/>
    <w:rsid w:val="004A4196"/>
    <w:rsid w:val="004A42C1"/>
    <w:rsid w:val="004A4624"/>
    <w:rsid w:val="004A47DB"/>
    <w:rsid w:val="004A47FD"/>
    <w:rsid w:val="004A4B4A"/>
    <w:rsid w:val="004A5C36"/>
    <w:rsid w:val="004A6204"/>
    <w:rsid w:val="004A6CD6"/>
    <w:rsid w:val="004A775B"/>
    <w:rsid w:val="004A77A9"/>
    <w:rsid w:val="004A79FE"/>
    <w:rsid w:val="004A7A35"/>
    <w:rsid w:val="004A7D55"/>
    <w:rsid w:val="004B277F"/>
    <w:rsid w:val="004B3C03"/>
    <w:rsid w:val="004B48E3"/>
    <w:rsid w:val="004B55C4"/>
    <w:rsid w:val="004B5CD1"/>
    <w:rsid w:val="004B5FF7"/>
    <w:rsid w:val="004B66FA"/>
    <w:rsid w:val="004B6963"/>
    <w:rsid w:val="004B6AE0"/>
    <w:rsid w:val="004B6F50"/>
    <w:rsid w:val="004B7324"/>
    <w:rsid w:val="004B75E2"/>
    <w:rsid w:val="004C082F"/>
    <w:rsid w:val="004C1CC6"/>
    <w:rsid w:val="004C2CA6"/>
    <w:rsid w:val="004C3125"/>
    <w:rsid w:val="004C31E6"/>
    <w:rsid w:val="004C5CBB"/>
    <w:rsid w:val="004C68B1"/>
    <w:rsid w:val="004C782C"/>
    <w:rsid w:val="004D1912"/>
    <w:rsid w:val="004D1D29"/>
    <w:rsid w:val="004D2337"/>
    <w:rsid w:val="004D3B0E"/>
    <w:rsid w:val="004D4AC2"/>
    <w:rsid w:val="004D50CF"/>
    <w:rsid w:val="004D51EF"/>
    <w:rsid w:val="004D6512"/>
    <w:rsid w:val="004D6C88"/>
    <w:rsid w:val="004D6F38"/>
    <w:rsid w:val="004D7CFD"/>
    <w:rsid w:val="004D7FF1"/>
    <w:rsid w:val="004E0630"/>
    <w:rsid w:val="004E1727"/>
    <w:rsid w:val="004E1F67"/>
    <w:rsid w:val="004E23C2"/>
    <w:rsid w:val="004E26B7"/>
    <w:rsid w:val="004E28E3"/>
    <w:rsid w:val="004E3B9B"/>
    <w:rsid w:val="004E3ED3"/>
    <w:rsid w:val="004E4A87"/>
    <w:rsid w:val="004E53CC"/>
    <w:rsid w:val="004E581F"/>
    <w:rsid w:val="004E63DC"/>
    <w:rsid w:val="004E6808"/>
    <w:rsid w:val="004E6A08"/>
    <w:rsid w:val="004E7187"/>
    <w:rsid w:val="004F02EC"/>
    <w:rsid w:val="004F039C"/>
    <w:rsid w:val="004F1004"/>
    <w:rsid w:val="004F2877"/>
    <w:rsid w:val="004F29F5"/>
    <w:rsid w:val="004F348A"/>
    <w:rsid w:val="004F35B1"/>
    <w:rsid w:val="004F3A77"/>
    <w:rsid w:val="004F4D74"/>
    <w:rsid w:val="004F4DE6"/>
    <w:rsid w:val="004F60AA"/>
    <w:rsid w:val="004F6360"/>
    <w:rsid w:val="004F6693"/>
    <w:rsid w:val="004F6E08"/>
    <w:rsid w:val="004F735A"/>
    <w:rsid w:val="004F76DD"/>
    <w:rsid w:val="004F7E18"/>
    <w:rsid w:val="00500A81"/>
    <w:rsid w:val="00500C70"/>
    <w:rsid w:val="00501273"/>
    <w:rsid w:val="005012B3"/>
    <w:rsid w:val="0050137B"/>
    <w:rsid w:val="00501DD6"/>
    <w:rsid w:val="00502747"/>
    <w:rsid w:val="005030A4"/>
    <w:rsid w:val="00503884"/>
    <w:rsid w:val="00504B4E"/>
    <w:rsid w:val="00504CDE"/>
    <w:rsid w:val="0050535B"/>
    <w:rsid w:val="0050565C"/>
    <w:rsid w:val="0050588E"/>
    <w:rsid w:val="00505965"/>
    <w:rsid w:val="00505B92"/>
    <w:rsid w:val="005062BD"/>
    <w:rsid w:val="00506AA3"/>
    <w:rsid w:val="005072F7"/>
    <w:rsid w:val="00507A45"/>
    <w:rsid w:val="00507D8C"/>
    <w:rsid w:val="0051021C"/>
    <w:rsid w:val="0051082A"/>
    <w:rsid w:val="00510C5A"/>
    <w:rsid w:val="00510DF9"/>
    <w:rsid w:val="0051117F"/>
    <w:rsid w:val="0051155B"/>
    <w:rsid w:val="005115E1"/>
    <w:rsid w:val="00511743"/>
    <w:rsid w:val="0051213D"/>
    <w:rsid w:val="00512D20"/>
    <w:rsid w:val="00514FF8"/>
    <w:rsid w:val="005164A5"/>
    <w:rsid w:val="00516B2A"/>
    <w:rsid w:val="00516C4D"/>
    <w:rsid w:val="0052132F"/>
    <w:rsid w:val="00521556"/>
    <w:rsid w:val="00522597"/>
    <w:rsid w:val="005227AC"/>
    <w:rsid w:val="005228E4"/>
    <w:rsid w:val="00522C79"/>
    <w:rsid w:val="005250B3"/>
    <w:rsid w:val="00525450"/>
    <w:rsid w:val="00525944"/>
    <w:rsid w:val="0052662E"/>
    <w:rsid w:val="00526FDD"/>
    <w:rsid w:val="00527085"/>
    <w:rsid w:val="00527258"/>
    <w:rsid w:val="00527E9F"/>
    <w:rsid w:val="00531810"/>
    <w:rsid w:val="005319A9"/>
    <w:rsid w:val="00531E30"/>
    <w:rsid w:val="00532624"/>
    <w:rsid w:val="00532C93"/>
    <w:rsid w:val="00533F92"/>
    <w:rsid w:val="005349B1"/>
    <w:rsid w:val="00534C34"/>
    <w:rsid w:val="00535485"/>
    <w:rsid w:val="0053568F"/>
    <w:rsid w:val="00536541"/>
    <w:rsid w:val="00536D7E"/>
    <w:rsid w:val="005400F1"/>
    <w:rsid w:val="005406C2"/>
    <w:rsid w:val="005410E4"/>
    <w:rsid w:val="00542D35"/>
    <w:rsid w:val="005434FE"/>
    <w:rsid w:val="00544332"/>
    <w:rsid w:val="00544754"/>
    <w:rsid w:val="00545367"/>
    <w:rsid w:val="00545645"/>
    <w:rsid w:val="005463C5"/>
    <w:rsid w:val="00546682"/>
    <w:rsid w:val="00547004"/>
    <w:rsid w:val="00550F35"/>
    <w:rsid w:val="0055136F"/>
    <w:rsid w:val="00552060"/>
    <w:rsid w:val="00552B97"/>
    <w:rsid w:val="0055300B"/>
    <w:rsid w:val="00553AA4"/>
    <w:rsid w:val="00553CAA"/>
    <w:rsid w:val="00553FDE"/>
    <w:rsid w:val="0055616C"/>
    <w:rsid w:val="005566E2"/>
    <w:rsid w:val="00557020"/>
    <w:rsid w:val="005608D1"/>
    <w:rsid w:val="005618D1"/>
    <w:rsid w:val="00561E87"/>
    <w:rsid w:val="00562A83"/>
    <w:rsid w:val="005635DE"/>
    <w:rsid w:val="0056487C"/>
    <w:rsid w:val="00564CC6"/>
    <w:rsid w:val="00565AC3"/>
    <w:rsid w:val="00565EB2"/>
    <w:rsid w:val="005661FE"/>
    <w:rsid w:val="0056666E"/>
    <w:rsid w:val="00566EB9"/>
    <w:rsid w:val="00567E46"/>
    <w:rsid w:val="00570C77"/>
    <w:rsid w:val="00570E81"/>
    <w:rsid w:val="0057108D"/>
    <w:rsid w:val="00572A02"/>
    <w:rsid w:val="00573CBC"/>
    <w:rsid w:val="005743D8"/>
    <w:rsid w:val="00574779"/>
    <w:rsid w:val="00574CAE"/>
    <w:rsid w:val="0057515B"/>
    <w:rsid w:val="00576085"/>
    <w:rsid w:val="00576640"/>
    <w:rsid w:val="00576DE3"/>
    <w:rsid w:val="005770F3"/>
    <w:rsid w:val="00581D63"/>
    <w:rsid w:val="00581E5B"/>
    <w:rsid w:val="005820F1"/>
    <w:rsid w:val="00582C7D"/>
    <w:rsid w:val="00583359"/>
    <w:rsid w:val="00583C27"/>
    <w:rsid w:val="00584199"/>
    <w:rsid w:val="005841BC"/>
    <w:rsid w:val="00584467"/>
    <w:rsid w:val="00584994"/>
    <w:rsid w:val="00585AA4"/>
    <w:rsid w:val="00585E51"/>
    <w:rsid w:val="00586559"/>
    <w:rsid w:val="00586F44"/>
    <w:rsid w:val="00587664"/>
    <w:rsid w:val="00590297"/>
    <w:rsid w:val="00590B43"/>
    <w:rsid w:val="00590BFE"/>
    <w:rsid w:val="00591988"/>
    <w:rsid w:val="00591AB9"/>
    <w:rsid w:val="0059255A"/>
    <w:rsid w:val="0059347B"/>
    <w:rsid w:val="00593595"/>
    <w:rsid w:val="005938B9"/>
    <w:rsid w:val="00594A0E"/>
    <w:rsid w:val="00594C14"/>
    <w:rsid w:val="00595060"/>
    <w:rsid w:val="0059527B"/>
    <w:rsid w:val="00595392"/>
    <w:rsid w:val="0059551E"/>
    <w:rsid w:val="00596109"/>
    <w:rsid w:val="0059678D"/>
    <w:rsid w:val="00596A0F"/>
    <w:rsid w:val="00597378"/>
    <w:rsid w:val="005977AB"/>
    <w:rsid w:val="00597EE1"/>
    <w:rsid w:val="005A1192"/>
    <w:rsid w:val="005A3D7A"/>
    <w:rsid w:val="005A3F70"/>
    <w:rsid w:val="005A4A19"/>
    <w:rsid w:val="005A531B"/>
    <w:rsid w:val="005A59A8"/>
    <w:rsid w:val="005A5F52"/>
    <w:rsid w:val="005A6067"/>
    <w:rsid w:val="005A612D"/>
    <w:rsid w:val="005A70BB"/>
    <w:rsid w:val="005A7596"/>
    <w:rsid w:val="005A79F8"/>
    <w:rsid w:val="005A7BC5"/>
    <w:rsid w:val="005B0045"/>
    <w:rsid w:val="005B0180"/>
    <w:rsid w:val="005B022B"/>
    <w:rsid w:val="005B25DC"/>
    <w:rsid w:val="005B2B45"/>
    <w:rsid w:val="005B2B6E"/>
    <w:rsid w:val="005B35FC"/>
    <w:rsid w:val="005B36E6"/>
    <w:rsid w:val="005B3E73"/>
    <w:rsid w:val="005B661E"/>
    <w:rsid w:val="005B6890"/>
    <w:rsid w:val="005B6FD1"/>
    <w:rsid w:val="005C0128"/>
    <w:rsid w:val="005C01CF"/>
    <w:rsid w:val="005C076D"/>
    <w:rsid w:val="005C0ADC"/>
    <w:rsid w:val="005C2052"/>
    <w:rsid w:val="005C32FB"/>
    <w:rsid w:val="005C343C"/>
    <w:rsid w:val="005C38E9"/>
    <w:rsid w:val="005C4053"/>
    <w:rsid w:val="005C40C9"/>
    <w:rsid w:val="005C424D"/>
    <w:rsid w:val="005C4B44"/>
    <w:rsid w:val="005C58B7"/>
    <w:rsid w:val="005C592F"/>
    <w:rsid w:val="005C5A89"/>
    <w:rsid w:val="005C5C41"/>
    <w:rsid w:val="005C61E7"/>
    <w:rsid w:val="005C64B2"/>
    <w:rsid w:val="005C72F3"/>
    <w:rsid w:val="005C7381"/>
    <w:rsid w:val="005C7CCE"/>
    <w:rsid w:val="005D019C"/>
    <w:rsid w:val="005D093B"/>
    <w:rsid w:val="005D09CC"/>
    <w:rsid w:val="005D0B3E"/>
    <w:rsid w:val="005D0D39"/>
    <w:rsid w:val="005D1939"/>
    <w:rsid w:val="005D1971"/>
    <w:rsid w:val="005D2280"/>
    <w:rsid w:val="005D2A2A"/>
    <w:rsid w:val="005D372F"/>
    <w:rsid w:val="005D3731"/>
    <w:rsid w:val="005D3E49"/>
    <w:rsid w:val="005D40C6"/>
    <w:rsid w:val="005D5986"/>
    <w:rsid w:val="005D5B90"/>
    <w:rsid w:val="005D5E79"/>
    <w:rsid w:val="005D65C8"/>
    <w:rsid w:val="005D6AE1"/>
    <w:rsid w:val="005D6C0D"/>
    <w:rsid w:val="005D7BE2"/>
    <w:rsid w:val="005E0A62"/>
    <w:rsid w:val="005E0B89"/>
    <w:rsid w:val="005E0C31"/>
    <w:rsid w:val="005E219B"/>
    <w:rsid w:val="005E2507"/>
    <w:rsid w:val="005E3266"/>
    <w:rsid w:val="005E3697"/>
    <w:rsid w:val="005E4FF5"/>
    <w:rsid w:val="005E7239"/>
    <w:rsid w:val="005F0BD5"/>
    <w:rsid w:val="005F1A1F"/>
    <w:rsid w:val="005F3B51"/>
    <w:rsid w:val="005F3C8E"/>
    <w:rsid w:val="005F4C59"/>
    <w:rsid w:val="005F568E"/>
    <w:rsid w:val="005F6152"/>
    <w:rsid w:val="005F6D4B"/>
    <w:rsid w:val="005F6ED2"/>
    <w:rsid w:val="00600866"/>
    <w:rsid w:val="00602456"/>
    <w:rsid w:val="0060448D"/>
    <w:rsid w:val="00604EBA"/>
    <w:rsid w:val="00605587"/>
    <w:rsid w:val="00605AA8"/>
    <w:rsid w:val="006061D1"/>
    <w:rsid w:val="0060673B"/>
    <w:rsid w:val="006101D0"/>
    <w:rsid w:val="00610508"/>
    <w:rsid w:val="00610908"/>
    <w:rsid w:val="00610ACD"/>
    <w:rsid w:val="00610EA5"/>
    <w:rsid w:val="00612881"/>
    <w:rsid w:val="00612C9C"/>
    <w:rsid w:val="00612DC7"/>
    <w:rsid w:val="00613263"/>
    <w:rsid w:val="00614732"/>
    <w:rsid w:val="00615BD7"/>
    <w:rsid w:val="00616208"/>
    <w:rsid w:val="00616C2F"/>
    <w:rsid w:val="00616CA7"/>
    <w:rsid w:val="00617512"/>
    <w:rsid w:val="006201E2"/>
    <w:rsid w:val="0062022C"/>
    <w:rsid w:val="006207C6"/>
    <w:rsid w:val="006215D9"/>
    <w:rsid w:val="00621708"/>
    <w:rsid w:val="00621B4E"/>
    <w:rsid w:val="00621CCB"/>
    <w:rsid w:val="00621FBE"/>
    <w:rsid w:val="00622DAA"/>
    <w:rsid w:val="00622FDD"/>
    <w:rsid w:val="00623B4E"/>
    <w:rsid w:val="00624FA5"/>
    <w:rsid w:val="00625C7D"/>
    <w:rsid w:val="00625ED7"/>
    <w:rsid w:val="00630577"/>
    <w:rsid w:val="00630743"/>
    <w:rsid w:val="00631504"/>
    <w:rsid w:val="00631A9F"/>
    <w:rsid w:val="00631F60"/>
    <w:rsid w:val="00632810"/>
    <w:rsid w:val="00632938"/>
    <w:rsid w:val="0063324C"/>
    <w:rsid w:val="00633259"/>
    <w:rsid w:val="00634166"/>
    <w:rsid w:val="00634DD9"/>
    <w:rsid w:val="006376D4"/>
    <w:rsid w:val="0063787A"/>
    <w:rsid w:val="00637BCA"/>
    <w:rsid w:val="00641BF8"/>
    <w:rsid w:val="00642664"/>
    <w:rsid w:val="00642ADA"/>
    <w:rsid w:val="00644C62"/>
    <w:rsid w:val="00644E10"/>
    <w:rsid w:val="00645449"/>
    <w:rsid w:val="00645622"/>
    <w:rsid w:val="00645BA1"/>
    <w:rsid w:val="00646151"/>
    <w:rsid w:val="006462B5"/>
    <w:rsid w:val="00646833"/>
    <w:rsid w:val="0064777F"/>
    <w:rsid w:val="00647C30"/>
    <w:rsid w:val="00650642"/>
    <w:rsid w:val="006506B0"/>
    <w:rsid w:val="00650AC8"/>
    <w:rsid w:val="00650F2F"/>
    <w:rsid w:val="00651C0B"/>
    <w:rsid w:val="00652A48"/>
    <w:rsid w:val="0065319B"/>
    <w:rsid w:val="006531D8"/>
    <w:rsid w:val="00654875"/>
    <w:rsid w:val="00654D57"/>
    <w:rsid w:val="00655397"/>
    <w:rsid w:val="006559F6"/>
    <w:rsid w:val="00655D02"/>
    <w:rsid w:val="00655E02"/>
    <w:rsid w:val="00656E1E"/>
    <w:rsid w:val="00662BCA"/>
    <w:rsid w:val="00662D41"/>
    <w:rsid w:val="006638DF"/>
    <w:rsid w:val="00664495"/>
    <w:rsid w:val="006644B6"/>
    <w:rsid w:val="00665C9F"/>
    <w:rsid w:val="00666161"/>
    <w:rsid w:val="0066619D"/>
    <w:rsid w:val="006661CB"/>
    <w:rsid w:val="006678F0"/>
    <w:rsid w:val="00667A02"/>
    <w:rsid w:val="006706E9"/>
    <w:rsid w:val="00670865"/>
    <w:rsid w:val="0067142A"/>
    <w:rsid w:val="00671DEA"/>
    <w:rsid w:val="00673D22"/>
    <w:rsid w:val="00673E29"/>
    <w:rsid w:val="006750FD"/>
    <w:rsid w:val="0067534B"/>
    <w:rsid w:val="00675736"/>
    <w:rsid w:val="00676883"/>
    <w:rsid w:val="00676B9A"/>
    <w:rsid w:val="0067738E"/>
    <w:rsid w:val="006778A4"/>
    <w:rsid w:val="0068033D"/>
    <w:rsid w:val="00680719"/>
    <w:rsid w:val="0068160D"/>
    <w:rsid w:val="00681950"/>
    <w:rsid w:val="00683501"/>
    <w:rsid w:val="00684169"/>
    <w:rsid w:val="0068442A"/>
    <w:rsid w:val="00684A71"/>
    <w:rsid w:val="00684CA2"/>
    <w:rsid w:val="00685522"/>
    <w:rsid w:val="006856E2"/>
    <w:rsid w:val="00685735"/>
    <w:rsid w:val="00685E0B"/>
    <w:rsid w:val="00687560"/>
    <w:rsid w:val="006876B2"/>
    <w:rsid w:val="0068785B"/>
    <w:rsid w:val="00687EAF"/>
    <w:rsid w:val="00687ECA"/>
    <w:rsid w:val="006901D5"/>
    <w:rsid w:val="006902C6"/>
    <w:rsid w:val="0069061B"/>
    <w:rsid w:val="00690C1D"/>
    <w:rsid w:val="00690F36"/>
    <w:rsid w:val="006912BB"/>
    <w:rsid w:val="006918A6"/>
    <w:rsid w:val="00692F39"/>
    <w:rsid w:val="00693635"/>
    <w:rsid w:val="00694459"/>
    <w:rsid w:val="0069508F"/>
    <w:rsid w:val="006969E1"/>
    <w:rsid w:val="00696A9E"/>
    <w:rsid w:val="00696DBC"/>
    <w:rsid w:val="00696F7D"/>
    <w:rsid w:val="006976A4"/>
    <w:rsid w:val="0069785C"/>
    <w:rsid w:val="00697B71"/>
    <w:rsid w:val="00697C4F"/>
    <w:rsid w:val="006A18AD"/>
    <w:rsid w:val="006A1E22"/>
    <w:rsid w:val="006A1F6C"/>
    <w:rsid w:val="006A1F88"/>
    <w:rsid w:val="006A2736"/>
    <w:rsid w:val="006A2C5C"/>
    <w:rsid w:val="006A3033"/>
    <w:rsid w:val="006A33B4"/>
    <w:rsid w:val="006A3C19"/>
    <w:rsid w:val="006A45D1"/>
    <w:rsid w:val="006A4F24"/>
    <w:rsid w:val="006A6A21"/>
    <w:rsid w:val="006A7BA3"/>
    <w:rsid w:val="006A7E9B"/>
    <w:rsid w:val="006B0D23"/>
    <w:rsid w:val="006B246A"/>
    <w:rsid w:val="006B2A79"/>
    <w:rsid w:val="006B3080"/>
    <w:rsid w:val="006B39AE"/>
    <w:rsid w:val="006B436E"/>
    <w:rsid w:val="006B4A9C"/>
    <w:rsid w:val="006B4C5C"/>
    <w:rsid w:val="006B53E9"/>
    <w:rsid w:val="006B6307"/>
    <w:rsid w:val="006B713E"/>
    <w:rsid w:val="006B7238"/>
    <w:rsid w:val="006B78A3"/>
    <w:rsid w:val="006C047E"/>
    <w:rsid w:val="006C16D1"/>
    <w:rsid w:val="006C19E2"/>
    <w:rsid w:val="006C1ED8"/>
    <w:rsid w:val="006C1FA4"/>
    <w:rsid w:val="006C2CB7"/>
    <w:rsid w:val="006C2D4A"/>
    <w:rsid w:val="006C33E6"/>
    <w:rsid w:val="006C51D1"/>
    <w:rsid w:val="006C59EC"/>
    <w:rsid w:val="006C5F46"/>
    <w:rsid w:val="006C5F6F"/>
    <w:rsid w:val="006C6431"/>
    <w:rsid w:val="006C7098"/>
    <w:rsid w:val="006C7113"/>
    <w:rsid w:val="006C76C9"/>
    <w:rsid w:val="006C7815"/>
    <w:rsid w:val="006D0326"/>
    <w:rsid w:val="006D0535"/>
    <w:rsid w:val="006D1757"/>
    <w:rsid w:val="006D2037"/>
    <w:rsid w:val="006D2203"/>
    <w:rsid w:val="006D2634"/>
    <w:rsid w:val="006D432D"/>
    <w:rsid w:val="006D4708"/>
    <w:rsid w:val="006D4C10"/>
    <w:rsid w:val="006D5180"/>
    <w:rsid w:val="006D5566"/>
    <w:rsid w:val="006D58CA"/>
    <w:rsid w:val="006E0346"/>
    <w:rsid w:val="006E0C50"/>
    <w:rsid w:val="006E0F8C"/>
    <w:rsid w:val="006E1450"/>
    <w:rsid w:val="006E190B"/>
    <w:rsid w:val="006E2DEE"/>
    <w:rsid w:val="006E3836"/>
    <w:rsid w:val="006E3AB1"/>
    <w:rsid w:val="006E5635"/>
    <w:rsid w:val="006E5CCA"/>
    <w:rsid w:val="006E63FB"/>
    <w:rsid w:val="006E6CE4"/>
    <w:rsid w:val="006E6F26"/>
    <w:rsid w:val="006F0300"/>
    <w:rsid w:val="006F096A"/>
    <w:rsid w:val="006F0C44"/>
    <w:rsid w:val="006F0C96"/>
    <w:rsid w:val="006F0EA5"/>
    <w:rsid w:val="006F1240"/>
    <w:rsid w:val="006F1DCD"/>
    <w:rsid w:val="006F25CC"/>
    <w:rsid w:val="006F27CA"/>
    <w:rsid w:val="006F49A6"/>
    <w:rsid w:val="006F4D08"/>
    <w:rsid w:val="006F4F1A"/>
    <w:rsid w:val="006F5D8B"/>
    <w:rsid w:val="006F632C"/>
    <w:rsid w:val="006F751E"/>
    <w:rsid w:val="006F7896"/>
    <w:rsid w:val="006F7BD6"/>
    <w:rsid w:val="007001E3"/>
    <w:rsid w:val="00700B23"/>
    <w:rsid w:val="00700E8D"/>
    <w:rsid w:val="0070108C"/>
    <w:rsid w:val="0070110E"/>
    <w:rsid w:val="00701FEC"/>
    <w:rsid w:val="0070216F"/>
    <w:rsid w:val="00702BD3"/>
    <w:rsid w:val="00703347"/>
    <w:rsid w:val="00704CC8"/>
    <w:rsid w:val="00705449"/>
    <w:rsid w:val="00705AB1"/>
    <w:rsid w:val="0070698C"/>
    <w:rsid w:val="00706C0A"/>
    <w:rsid w:val="007079A1"/>
    <w:rsid w:val="007103D2"/>
    <w:rsid w:val="00710992"/>
    <w:rsid w:val="00710AC3"/>
    <w:rsid w:val="007111ED"/>
    <w:rsid w:val="007114AF"/>
    <w:rsid w:val="00711684"/>
    <w:rsid w:val="00712BBC"/>
    <w:rsid w:val="0071483B"/>
    <w:rsid w:val="0071492D"/>
    <w:rsid w:val="00715A47"/>
    <w:rsid w:val="00715A7A"/>
    <w:rsid w:val="007164A9"/>
    <w:rsid w:val="00716A06"/>
    <w:rsid w:val="007174BA"/>
    <w:rsid w:val="007178A2"/>
    <w:rsid w:val="0072109A"/>
    <w:rsid w:val="0072138F"/>
    <w:rsid w:val="00721B9D"/>
    <w:rsid w:val="00722DF9"/>
    <w:rsid w:val="0072350A"/>
    <w:rsid w:val="0072376D"/>
    <w:rsid w:val="0072504F"/>
    <w:rsid w:val="007263DE"/>
    <w:rsid w:val="00726C09"/>
    <w:rsid w:val="00727F7A"/>
    <w:rsid w:val="00730560"/>
    <w:rsid w:val="00730E96"/>
    <w:rsid w:val="00730F78"/>
    <w:rsid w:val="00730F8E"/>
    <w:rsid w:val="00730FE1"/>
    <w:rsid w:val="0073114D"/>
    <w:rsid w:val="007311FE"/>
    <w:rsid w:val="007316C0"/>
    <w:rsid w:val="00731BA3"/>
    <w:rsid w:val="007328B1"/>
    <w:rsid w:val="007332D2"/>
    <w:rsid w:val="0073407D"/>
    <w:rsid w:val="00734988"/>
    <w:rsid w:val="00735F58"/>
    <w:rsid w:val="00736335"/>
    <w:rsid w:val="00737B08"/>
    <w:rsid w:val="00737E79"/>
    <w:rsid w:val="00740059"/>
    <w:rsid w:val="00740DCF"/>
    <w:rsid w:val="00740E14"/>
    <w:rsid w:val="00741008"/>
    <w:rsid w:val="0074152E"/>
    <w:rsid w:val="007415B1"/>
    <w:rsid w:val="00741737"/>
    <w:rsid w:val="00741F1A"/>
    <w:rsid w:val="00743B2D"/>
    <w:rsid w:val="007441C2"/>
    <w:rsid w:val="00744278"/>
    <w:rsid w:val="007442E8"/>
    <w:rsid w:val="00744D5D"/>
    <w:rsid w:val="0074612D"/>
    <w:rsid w:val="007500E3"/>
    <w:rsid w:val="0075022A"/>
    <w:rsid w:val="00750235"/>
    <w:rsid w:val="0075194F"/>
    <w:rsid w:val="007520F0"/>
    <w:rsid w:val="007522AF"/>
    <w:rsid w:val="007530D5"/>
    <w:rsid w:val="00754262"/>
    <w:rsid w:val="007542B9"/>
    <w:rsid w:val="00754A36"/>
    <w:rsid w:val="007550CD"/>
    <w:rsid w:val="007553AE"/>
    <w:rsid w:val="00755E50"/>
    <w:rsid w:val="007569E2"/>
    <w:rsid w:val="00756FC2"/>
    <w:rsid w:val="007610C6"/>
    <w:rsid w:val="00762494"/>
    <w:rsid w:val="007643A7"/>
    <w:rsid w:val="0076473C"/>
    <w:rsid w:val="00764B3C"/>
    <w:rsid w:val="00764D50"/>
    <w:rsid w:val="00764D57"/>
    <w:rsid w:val="00765D3F"/>
    <w:rsid w:val="00765FE3"/>
    <w:rsid w:val="007661BE"/>
    <w:rsid w:val="0076652C"/>
    <w:rsid w:val="0076654A"/>
    <w:rsid w:val="007707F8"/>
    <w:rsid w:val="00770B3C"/>
    <w:rsid w:val="0077134A"/>
    <w:rsid w:val="007713E8"/>
    <w:rsid w:val="00771B6F"/>
    <w:rsid w:val="00771C62"/>
    <w:rsid w:val="007720F3"/>
    <w:rsid w:val="00772BF6"/>
    <w:rsid w:val="0077448E"/>
    <w:rsid w:val="00774E26"/>
    <w:rsid w:val="00776ACC"/>
    <w:rsid w:val="00780290"/>
    <w:rsid w:val="00780B1B"/>
    <w:rsid w:val="00781650"/>
    <w:rsid w:val="0078192A"/>
    <w:rsid w:val="00781C83"/>
    <w:rsid w:val="00783B5F"/>
    <w:rsid w:val="00783C02"/>
    <w:rsid w:val="007846F3"/>
    <w:rsid w:val="007849DE"/>
    <w:rsid w:val="00784E72"/>
    <w:rsid w:val="007852D3"/>
    <w:rsid w:val="00786769"/>
    <w:rsid w:val="00787AD3"/>
    <w:rsid w:val="007906E3"/>
    <w:rsid w:val="00791236"/>
    <w:rsid w:val="007921AC"/>
    <w:rsid w:val="007923AA"/>
    <w:rsid w:val="007958DE"/>
    <w:rsid w:val="00795A0A"/>
    <w:rsid w:val="00795F15"/>
    <w:rsid w:val="00796497"/>
    <w:rsid w:val="00796F84"/>
    <w:rsid w:val="007970EB"/>
    <w:rsid w:val="007974E8"/>
    <w:rsid w:val="00797694"/>
    <w:rsid w:val="00797ECE"/>
    <w:rsid w:val="007A1ABB"/>
    <w:rsid w:val="007A1C66"/>
    <w:rsid w:val="007A23B8"/>
    <w:rsid w:val="007A24B9"/>
    <w:rsid w:val="007A34C0"/>
    <w:rsid w:val="007A60C2"/>
    <w:rsid w:val="007A74A7"/>
    <w:rsid w:val="007B0FF4"/>
    <w:rsid w:val="007B3544"/>
    <w:rsid w:val="007B3820"/>
    <w:rsid w:val="007B3C69"/>
    <w:rsid w:val="007B456D"/>
    <w:rsid w:val="007B4BDF"/>
    <w:rsid w:val="007B50C5"/>
    <w:rsid w:val="007B5F8F"/>
    <w:rsid w:val="007B6497"/>
    <w:rsid w:val="007B6F5B"/>
    <w:rsid w:val="007B783A"/>
    <w:rsid w:val="007C05A6"/>
    <w:rsid w:val="007C08EA"/>
    <w:rsid w:val="007C1A9D"/>
    <w:rsid w:val="007C4C07"/>
    <w:rsid w:val="007C4F32"/>
    <w:rsid w:val="007C5F5E"/>
    <w:rsid w:val="007C6095"/>
    <w:rsid w:val="007C624D"/>
    <w:rsid w:val="007C66E7"/>
    <w:rsid w:val="007C6EDE"/>
    <w:rsid w:val="007C6F05"/>
    <w:rsid w:val="007C6FC9"/>
    <w:rsid w:val="007D110B"/>
    <w:rsid w:val="007D156D"/>
    <w:rsid w:val="007D1EBA"/>
    <w:rsid w:val="007D231D"/>
    <w:rsid w:val="007D31E2"/>
    <w:rsid w:val="007D45ED"/>
    <w:rsid w:val="007D4F2D"/>
    <w:rsid w:val="007D5311"/>
    <w:rsid w:val="007D54A8"/>
    <w:rsid w:val="007D592F"/>
    <w:rsid w:val="007D59B2"/>
    <w:rsid w:val="007D6868"/>
    <w:rsid w:val="007D6EEB"/>
    <w:rsid w:val="007D75FF"/>
    <w:rsid w:val="007D7814"/>
    <w:rsid w:val="007E0332"/>
    <w:rsid w:val="007E1454"/>
    <w:rsid w:val="007E14C3"/>
    <w:rsid w:val="007E2485"/>
    <w:rsid w:val="007E2FED"/>
    <w:rsid w:val="007E358B"/>
    <w:rsid w:val="007E3AA3"/>
    <w:rsid w:val="007E518E"/>
    <w:rsid w:val="007E5606"/>
    <w:rsid w:val="007E65C6"/>
    <w:rsid w:val="007E7B2D"/>
    <w:rsid w:val="007F0BD1"/>
    <w:rsid w:val="007F0C6F"/>
    <w:rsid w:val="007F110E"/>
    <w:rsid w:val="007F16B1"/>
    <w:rsid w:val="007F1E33"/>
    <w:rsid w:val="007F221D"/>
    <w:rsid w:val="007F22FA"/>
    <w:rsid w:val="007F25E5"/>
    <w:rsid w:val="007F2922"/>
    <w:rsid w:val="007F2A9F"/>
    <w:rsid w:val="007F5269"/>
    <w:rsid w:val="007F5689"/>
    <w:rsid w:val="007F5704"/>
    <w:rsid w:val="007F582C"/>
    <w:rsid w:val="007F5CAD"/>
    <w:rsid w:val="007F64EC"/>
    <w:rsid w:val="007F6821"/>
    <w:rsid w:val="007F71FC"/>
    <w:rsid w:val="007F73A8"/>
    <w:rsid w:val="007F7993"/>
    <w:rsid w:val="007F7B7A"/>
    <w:rsid w:val="0080005F"/>
    <w:rsid w:val="0080104B"/>
    <w:rsid w:val="00801322"/>
    <w:rsid w:val="00801D67"/>
    <w:rsid w:val="008022FF"/>
    <w:rsid w:val="00803077"/>
    <w:rsid w:val="00803875"/>
    <w:rsid w:val="00803F1F"/>
    <w:rsid w:val="00803F4C"/>
    <w:rsid w:val="00804CF4"/>
    <w:rsid w:val="008062CA"/>
    <w:rsid w:val="00806FE3"/>
    <w:rsid w:val="0080757B"/>
    <w:rsid w:val="00807742"/>
    <w:rsid w:val="00807B78"/>
    <w:rsid w:val="00807DB6"/>
    <w:rsid w:val="00810E5B"/>
    <w:rsid w:val="00811126"/>
    <w:rsid w:val="00811A89"/>
    <w:rsid w:val="00811B6E"/>
    <w:rsid w:val="00811CB3"/>
    <w:rsid w:val="008123F4"/>
    <w:rsid w:val="00812F82"/>
    <w:rsid w:val="0081354F"/>
    <w:rsid w:val="00813A57"/>
    <w:rsid w:val="00814656"/>
    <w:rsid w:val="00814848"/>
    <w:rsid w:val="00815901"/>
    <w:rsid w:val="0081706E"/>
    <w:rsid w:val="00817952"/>
    <w:rsid w:val="00820011"/>
    <w:rsid w:val="00820575"/>
    <w:rsid w:val="00821209"/>
    <w:rsid w:val="00821D7E"/>
    <w:rsid w:val="0082319F"/>
    <w:rsid w:val="0082506F"/>
    <w:rsid w:val="008259D9"/>
    <w:rsid w:val="00825CFD"/>
    <w:rsid w:val="00826627"/>
    <w:rsid w:val="008266C1"/>
    <w:rsid w:val="008267F9"/>
    <w:rsid w:val="008273B7"/>
    <w:rsid w:val="0082785C"/>
    <w:rsid w:val="008302CB"/>
    <w:rsid w:val="008305CA"/>
    <w:rsid w:val="0083125B"/>
    <w:rsid w:val="00831A2B"/>
    <w:rsid w:val="00832001"/>
    <w:rsid w:val="008322DC"/>
    <w:rsid w:val="00832C9A"/>
    <w:rsid w:val="00833432"/>
    <w:rsid w:val="00833A08"/>
    <w:rsid w:val="00834346"/>
    <w:rsid w:val="008343E2"/>
    <w:rsid w:val="00835336"/>
    <w:rsid w:val="008365C6"/>
    <w:rsid w:val="008375A8"/>
    <w:rsid w:val="0083792B"/>
    <w:rsid w:val="00840005"/>
    <w:rsid w:val="00840A2E"/>
    <w:rsid w:val="00840C58"/>
    <w:rsid w:val="00840CA1"/>
    <w:rsid w:val="0084125E"/>
    <w:rsid w:val="00842425"/>
    <w:rsid w:val="0084248E"/>
    <w:rsid w:val="008425F5"/>
    <w:rsid w:val="00842897"/>
    <w:rsid w:val="008428A6"/>
    <w:rsid w:val="00842EC8"/>
    <w:rsid w:val="0084313D"/>
    <w:rsid w:val="00844BA6"/>
    <w:rsid w:val="00844C98"/>
    <w:rsid w:val="008452DC"/>
    <w:rsid w:val="00846F05"/>
    <w:rsid w:val="00847196"/>
    <w:rsid w:val="008473F6"/>
    <w:rsid w:val="00850647"/>
    <w:rsid w:val="00850C54"/>
    <w:rsid w:val="00851317"/>
    <w:rsid w:val="0085162B"/>
    <w:rsid w:val="0085289D"/>
    <w:rsid w:val="00852C1A"/>
    <w:rsid w:val="00852DAF"/>
    <w:rsid w:val="008533DE"/>
    <w:rsid w:val="0085395F"/>
    <w:rsid w:val="00854B4C"/>
    <w:rsid w:val="0085538A"/>
    <w:rsid w:val="0085565C"/>
    <w:rsid w:val="0085630C"/>
    <w:rsid w:val="0085747C"/>
    <w:rsid w:val="008579F9"/>
    <w:rsid w:val="00857B7B"/>
    <w:rsid w:val="00860A5A"/>
    <w:rsid w:val="00860B48"/>
    <w:rsid w:val="0086369F"/>
    <w:rsid w:val="008645F0"/>
    <w:rsid w:val="00864730"/>
    <w:rsid w:val="0086543C"/>
    <w:rsid w:val="008663F8"/>
    <w:rsid w:val="0086663B"/>
    <w:rsid w:val="00866B61"/>
    <w:rsid w:val="00867BD3"/>
    <w:rsid w:val="00867EA9"/>
    <w:rsid w:val="0087039C"/>
    <w:rsid w:val="008711C6"/>
    <w:rsid w:val="008711E9"/>
    <w:rsid w:val="0087126E"/>
    <w:rsid w:val="008715B8"/>
    <w:rsid w:val="008718C4"/>
    <w:rsid w:val="00871A40"/>
    <w:rsid w:val="00871BE7"/>
    <w:rsid w:val="008721AA"/>
    <w:rsid w:val="00872DCE"/>
    <w:rsid w:val="00873267"/>
    <w:rsid w:val="008732D5"/>
    <w:rsid w:val="00873805"/>
    <w:rsid w:val="00873AB9"/>
    <w:rsid w:val="00874A63"/>
    <w:rsid w:val="00874D54"/>
    <w:rsid w:val="008769A0"/>
    <w:rsid w:val="0087735A"/>
    <w:rsid w:val="00877A65"/>
    <w:rsid w:val="008805F0"/>
    <w:rsid w:val="00881FD5"/>
    <w:rsid w:val="008820F7"/>
    <w:rsid w:val="00882ADF"/>
    <w:rsid w:val="00884008"/>
    <w:rsid w:val="0088659B"/>
    <w:rsid w:val="00886A5A"/>
    <w:rsid w:val="00886C30"/>
    <w:rsid w:val="00886DD4"/>
    <w:rsid w:val="008871E8"/>
    <w:rsid w:val="008872D7"/>
    <w:rsid w:val="00887366"/>
    <w:rsid w:val="008874B1"/>
    <w:rsid w:val="008903E8"/>
    <w:rsid w:val="00890A00"/>
    <w:rsid w:val="00890EDE"/>
    <w:rsid w:val="0089139F"/>
    <w:rsid w:val="00891E74"/>
    <w:rsid w:val="00892007"/>
    <w:rsid w:val="0089203E"/>
    <w:rsid w:val="008920FD"/>
    <w:rsid w:val="008942EB"/>
    <w:rsid w:val="008945A9"/>
    <w:rsid w:val="00894DC9"/>
    <w:rsid w:val="008957D1"/>
    <w:rsid w:val="00895B6D"/>
    <w:rsid w:val="008961F6"/>
    <w:rsid w:val="00896CDF"/>
    <w:rsid w:val="008973F7"/>
    <w:rsid w:val="00897B1F"/>
    <w:rsid w:val="008A010B"/>
    <w:rsid w:val="008A020B"/>
    <w:rsid w:val="008A3342"/>
    <w:rsid w:val="008A3E43"/>
    <w:rsid w:val="008A43D0"/>
    <w:rsid w:val="008A4431"/>
    <w:rsid w:val="008A45A7"/>
    <w:rsid w:val="008A4C0A"/>
    <w:rsid w:val="008A4E1D"/>
    <w:rsid w:val="008A545A"/>
    <w:rsid w:val="008A6615"/>
    <w:rsid w:val="008A6F90"/>
    <w:rsid w:val="008B0CA2"/>
    <w:rsid w:val="008B0F8C"/>
    <w:rsid w:val="008B1B45"/>
    <w:rsid w:val="008B206D"/>
    <w:rsid w:val="008B25F5"/>
    <w:rsid w:val="008B2FB1"/>
    <w:rsid w:val="008B31DE"/>
    <w:rsid w:val="008B3B04"/>
    <w:rsid w:val="008B42A1"/>
    <w:rsid w:val="008B46FD"/>
    <w:rsid w:val="008B4D92"/>
    <w:rsid w:val="008B6285"/>
    <w:rsid w:val="008C045F"/>
    <w:rsid w:val="008C053A"/>
    <w:rsid w:val="008C1192"/>
    <w:rsid w:val="008C14FB"/>
    <w:rsid w:val="008C17F6"/>
    <w:rsid w:val="008C1C43"/>
    <w:rsid w:val="008C1E5E"/>
    <w:rsid w:val="008C2011"/>
    <w:rsid w:val="008C254D"/>
    <w:rsid w:val="008C28B6"/>
    <w:rsid w:val="008C32C7"/>
    <w:rsid w:val="008C34BE"/>
    <w:rsid w:val="008C3834"/>
    <w:rsid w:val="008C3A40"/>
    <w:rsid w:val="008C4090"/>
    <w:rsid w:val="008C531A"/>
    <w:rsid w:val="008C6567"/>
    <w:rsid w:val="008C75E3"/>
    <w:rsid w:val="008C77EE"/>
    <w:rsid w:val="008C79F1"/>
    <w:rsid w:val="008D03AF"/>
    <w:rsid w:val="008D200A"/>
    <w:rsid w:val="008D227A"/>
    <w:rsid w:val="008D357B"/>
    <w:rsid w:val="008D3914"/>
    <w:rsid w:val="008D4426"/>
    <w:rsid w:val="008D5AC2"/>
    <w:rsid w:val="008D79A6"/>
    <w:rsid w:val="008D7BD9"/>
    <w:rsid w:val="008D7C3E"/>
    <w:rsid w:val="008D7DAE"/>
    <w:rsid w:val="008E07E3"/>
    <w:rsid w:val="008E16F3"/>
    <w:rsid w:val="008E2778"/>
    <w:rsid w:val="008E3986"/>
    <w:rsid w:val="008E4A20"/>
    <w:rsid w:val="008E4BFC"/>
    <w:rsid w:val="008E4C76"/>
    <w:rsid w:val="008E5811"/>
    <w:rsid w:val="008E616E"/>
    <w:rsid w:val="008E7734"/>
    <w:rsid w:val="008F0F26"/>
    <w:rsid w:val="008F0FCE"/>
    <w:rsid w:val="008F314D"/>
    <w:rsid w:val="008F3302"/>
    <w:rsid w:val="008F49BB"/>
    <w:rsid w:val="008F5655"/>
    <w:rsid w:val="008F6A25"/>
    <w:rsid w:val="008F76D0"/>
    <w:rsid w:val="00900418"/>
    <w:rsid w:val="009004B4"/>
    <w:rsid w:val="0090106C"/>
    <w:rsid w:val="00901C85"/>
    <w:rsid w:val="00901DBF"/>
    <w:rsid w:val="0090271C"/>
    <w:rsid w:val="009028C4"/>
    <w:rsid w:val="009028E6"/>
    <w:rsid w:val="00902A63"/>
    <w:rsid w:val="009034E2"/>
    <w:rsid w:val="009038E4"/>
    <w:rsid w:val="009045C4"/>
    <w:rsid w:val="00905AEC"/>
    <w:rsid w:val="00905BD2"/>
    <w:rsid w:val="00906156"/>
    <w:rsid w:val="009066DD"/>
    <w:rsid w:val="00907084"/>
    <w:rsid w:val="00910786"/>
    <w:rsid w:val="00910FE6"/>
    <w:rsid w:val="009118BD"/>
    <w:rsid w:val="0091342A"/>
    <w:rsid w:val="00913510"/>
    <w:rsid w:val="00913522"/>
    <w:rsid w:val="00914BEB"/>
    <w:rsid w:val="00915B72"/>
    <w:rsid w:val="0091771D"/>
    <w:rsid w:val="0092193F"/>
    <w:rsid w:val="00921AC5"/>
    <w:rsid w:val="00921E45"/>
    <w:rsid w:val="009220FD"/>
    <w:rsid w:val="00922781"/>
    <w:rsid w:val="00924D19"/>
    <w:rsid w:val="009250CD"/>
    <w:rsid w:val="009258E6"/>
    <w:rsid w:val="00925FF1"/>
    <w:rsid w:val="0092618F"/>
    <w:rsid w:val="00926494"/>
    <w:rsid w:val="00926FE1"/>
    <w:rsid w:val="009270D8"/>
    <w:rsid w:val="009304E5"/>
    <w:rsid w:val="00930887"/>
    <w:rsid w:val="0093091D"/>
    <w:rsid w:val="00930AE6"/>
    <w:rsid w:val="0093211D"/>
    <w:rsid w:val="00932C3E"/>
    <w:rsid w:val="009332CF"/>
    <w:rsid w:val="009333DE"/>
    <w:rsid w:val="0093394F"/>
    <w:rsid w:val="00933B0C"/>
    <w:rsid w:val="00934ACE"/>
    <w:rsid w:val="00935CBA"/>
    <w:rsid w:val="0093748B"/>
    <w:rsid w:val="00940AF0"/>
    <w:rsid w:val="00940D0C"/>
    <w:rsid w:val="00940E4E"/>
    <w:rsid w:val="0094186E"/>
    <w:rsid w:val="00941E99"/>
    <w:rsid w:val="00942733"/>
    <w:rsid w:val="009436E0"/>
    <w:rsid w:val="00943E85"/>
    <w:rsid w:val="00943F1E"/>
    <w:rsid w:val="00944A54"/>
    <w:rsid w:val="00944BA4"/>
    <w:rsid w:val="00944F3C"/>
    <w:rsid w:val="00945852"/>
    <w:rsid w:val="00945DC9"/>
    <w:rsid w:val="00945E6E"/>
    <w:rsid w:val="0094684E"/>
    <w:rsid w:val="009469CE"/>
    <w:rsid w:val="00946EB1"/>
    <w:rsid w:val="00947542"/>
    <w:rsid w:val="00947704"/>
    <w:rsid w:val="00947D76"/>
    <w:rsid w:val="00951DD6"/>
    <w:rsid w:val="009524DB"/>
    <w:rsid w:val="0095293A"/>
    <w:rsid w:val="00953A47"/>
    <w:rsid w:val="00954158"/>
    <w:rsid w:val="009554E7"/>
    <w:rsid w:val="009554EB"/>
    <w:rsid w:val="00955BDB"/>
    <w:rsid w:val="00955DD0"/>
    <w:rsid w:val="00955DD7"/>
    <w:rsid w:val="0095646C"/>
    <w:rsid w:val="00956643"/>
    <w:rsid w:val="0095729A"/>
    <w:rsid w:val="00957AE8"/>
    <w:rsid w:val="00957F3D"/>
    <w:rsid w:val="00961333"/>
    <w:rsid w:val="009615D8"/>
    <w:rsid w:val="00962156"/>
    <w:rsid w:val="009624E2"/>
    <w:rsid w:val="0096264F"/>
    <w:rsid w:val="00962FF7"/>
    <w:rsid w:val="00963356"/>
    <w:rsid w:val="009634F8"/>
    <w:rsid w:val="009636AB"/>
    <w:rsid w:val="009636ED"/>
    <w:rsid w:val="00963CBA"/>
    <w:rsid w:val="009644BB"/>
    <w:rsid w:val="00964FC9"/>
    <w:rsid w:val="00965DFB"/>
    <w:rsid w:val="00966EA3"/>
    <w:rsid w:val="009678CD"/>
    <w:rsid w:val="009701BD"/>
    <w:rsid w:val="00970629"/>
    <w:rsid w:val="00970B52"/>
    <w:rsid w:val="0097165B"/>
    <w:rsid w:val="0097169E"/>
    <w:rsid w:val="00974395"/>
    <w:rsid w:val="00974795"/>
    <w:rsid w:val="00974A34"/>
    <w:rsid w:val="0097526B"/>
    <w:rsid w:val="009759B3"/>
    <w:rsid w:val="0097658B"/>
    <w:rsid w:val="009766A9"/>
    <w:rsid w:val="0097694A"/>
    <w:rsid w:val="00976A92"/>
    <w:rsid w:val="00976D65"/>
    <w:rsid w:val="00976E40"/>
    <w:rsid w:val="00977140"/>
    <w:rsid w:val="009772DD"/>
    <w:rsid w:val="00977381"/>
    <w:rsid w:val="0097794D"/>
    <w:rsid w:val="0098137E"/>
    <w:rsid w:val="009816E3"/>
    <w:rsid w:val="009819F6"/>
    <w:rsid w:val="009821AF"/>
    <w:rsid w:val="00983157"/>
    <w:rsid w:val="009845EE"/>
    <w:rsid w:val="009848A9"/>
    <w:rsid w:val="0098545D"/>
    <w:rsid w:val="0098597E"/>
    <w:rsid w:val="00986DDA"/>
    <w:rsid w:val="00987A51"/>
    <w:rsid w:val="0099016A"/>
    <w:rsid w:val="009906E8"/>
    <w:rsid w:val="00990A67"/>
    <w:rsid w:val="00990F0A"/>
    <w:rsid w:val="0099127F"/>
    <w:rsid w:val="00991BFF"/>
    <w:rsid w:val="00992A12"/>
    <w:rsid w:val="00993B72"/>
    <w:rsid w:val="00995EC0"/>
    <w:rsid w:val="00995F62"/>
    <w:rsid w:val="009968B4"/>
    <w:rsid w:val="00996E83"/>
    <w:rsid w:val="009A0512"/>
    <w:rsid w:val="009A0EA0"/>
    <w:rsid w:val="009A12DA"/>
    <w:rsid w:val="009A14DC"/>
    <w:rsid w:val="009A17C3"/>
    <w:rsid w:val="009A19F1"/>
    <w:rsid w:val="009A1EC9"/>
    <w:rsid w:val="009A2A44"/>
    <w:rsid w:val="009A2CEB"/>
    <w:rsid w:val="009A313E"/>
    <w:rsid w:val="009A3A1F"/>
    <w:rsid w:val="009A3CA5"/>
    <w:rsid w:val="009A52E1"/>
    <w:rsid w:val="009A5859"/>
    <w:rsid w:val="009A6947"/>
    <w:rsid w:val="009B016C"/>
    <w:rsid w:val="009B236A"/>
    <w:rsid w:val="009B38AA"/>
    <w:rsid w:val="009B459C"/>
    <w:rsid w:val="009B4699"/>
    <w:rsid w:val="009B55D7"/>
    <w:rsid w:val="009B62C3"/>
    <w:rsid w:val="009B720B"/>
    <w:rsid w:val="009B7F03"/>
    <w:rsid w:val="009C0320"/>
    <w:rsid w:val="009C0F0B"/>
    <w:rsid w:val="009C13F3"/>
    <w:rsid w:val="009C1782"/>
    <w:rsid w:val="009C1841"/>
    <w:rsid w:val="009C20AC"/>
    <w:rsid w:val="009C34FC"/>
    <w:rsid w:val="009C39B6"/>
    <w:rsid w:val="009C3C10"/>
    <w:rsid w:val="009C3C42"/>
    <w:rsid w:val="009C3D67"/>
    <w:rsid w:val="009C435E"/>
    <w:rsid w:val="009C4C39"/>
    <w:rsid w:val="009C50C3"/>
    <w:rsid w:val="009C51CC"/>
    <w:rsid w:val="009C56A1"/>
    <w:rsid w:val="009C5773"/>
    <w:rsid w:val="009C6127"/>
    <w:rsid w:val="009C6CD5"/>
    <w:rsid w:val="009C7339"/>
    <w:rsid w:val="009D0CFA"/>
    <w:rsid w:val="009D1030"/>
    <w:rsid w:val="009D200F"/>
    <w:rsid w:val="009D272A"/>
    <w:rsid w:val="009D293C"/>
    <w:rsid w:val="009D3D91"/>
    <w:rsid w:val="009D44F9"/>
    <w:rsid w:val="009D4578"/>
    <w:rsid w:val="009D5102"/>
    <w:rsid w:val="009D5219"/>
    <w:rsid w:val="009D5427"/>
    <w:rsid w:val="009D6D67"/>
    <w:rsid w:val="009D7240"/>
    <w:rsid w:val="009D73D4"/>
    <w:rsid w:val="009D75D2"/>
    <w:rsid w:val="009D76CF"/>
    <w:rsid w:val="009E0D86"/>
    <w:rsid w:val="009E2A8F"/>
    <w:rsid w:val="009E2E70"/>
    <w:rsid w:val="009E3459"/>
    <w:rsid w:val="009E3899"/>
    <w:rsid w:val="009E3BDF"/>
    <w:rsid w:val="009E48AC"/>
    <w:rsid w:val="009E537F"/>
    <w:rsid w:val="009E5DE1"/>
    <w:rsid w:val="009E5EDF"/>
    <w:rsid w:val="009E65EF"/>
    <w:rsid w:val="009E66A2"/>
    <w:rsid w:val="009E70C3"/>
    <w:rsid w:val="009F09D8"/>
    <w:rsid w:val="009F1092"/>
    <w:rsid w:val="009F21E5"/>
    <w:rsid w:val="009F2D56"/>
    <w:rsid w:val="009F30E7"/>
    <w:rsid w:val="009F385A"/>
    <w:rsid w:val="009F3F9E"/>
    <w:rsid w:val="009F4127"/>
    <w:rsid w:val="009F615B"/>
    <w:rsid w:val="009F6B2E"/>
    <w:rsid w:val="009F75A0"/>
    <w:rsid w:val="009F7B00"/>
    <w:rsid w:val="009F7F50"/>
    <w:rsid w:val="00A000FB"/>
    <w:rsid w:val="00A00EFA"/>
    <w:rsid w:val="00A0140D"/>
    <w:rsid w:val="00A0176A"/>
    <w:rsid w:val="00A01D8C"/>
    <w:rsid w:val="00A02CA0"/>
    <w:rsid w:val="00A02E86"/>
    <w:rsid w:val="00A03330"/>
    <w:rsid w:val="00A03DA6"/>
    <w:rsid w:val="00A0491B"/>
    <w:rsid w:val="00A04FC9"/>
    <w:rsid w:val="00A05488"/>
    <w:rsid w:val="00A0777C"/>
    <w:rsid w:val="00A07BD9"/>
    <w:rsid w:val="00A07D92"/>
    <w:rsid w:val="00A07F1E"/>
    <w:rsid w:val="00A10173"/>
    <w:rsid w:val="00A104B7"/>
    <w:rsid w:val="00A104DF"/>
    <w:rsid w:val="00A107ED"/>
    <w:rsid w:val="00A10A53"/>
    <w:rsid w:val="00A110EE"/>
    <w:rsid w:val="00A1277F"/>
    <w:rsid w:val="00A1298F"/>
    <w:rsid w:val="00A13A0A"/>
    <w:rsid w:val="00A14187"/>
    <w:rsid w:val="00A16916"/>
    <w:rsid w:val="00A16B98"/>
    <w:rsid w:val="00A16F03"/>
    <w:rsid w:val="00A17A8C"/>
    <w:rsid w:val="00A17BE9"/>
    <w:rsid w:val="00A17CFB"/>
    <w:rsid w:val="00A17E49"/>
    <w:rsid w:val="00A20197"/>
    <w:rsid w:val="00A206A5"/>
    <w:rsid w:val="00A20B76"/>
    <w:rsid w:val="00A2183D"/>
    <w:rsid w:val="00A22677"/>
    <w:rsid w:val="00A23154"/>
    <w:rsid w:val="00A23485"/>
    <w:rsid w:val="00A24951"/>
    <w:rsid w:val="00A263B9"/>
    <w:rsid w:val="00A277A2"/>
    <w:rsid w:val="00A3109E"/>
    <w:rsid w:val="00A32675"/>
    <w:rsid w:val="00A3371A"/>
    <w:rsid w:val="00A339EA"/>
    <w:rsid w:val="00A33F74"/>
    <w:rsid w:val="00A33F9B"/>
    <w:rsid w:val="00A3401C"/>
    <w:rsid w:val="00A340AD"/>
    <w:rsid w:val="00A34202"/>
    <w:rsid w:val="00A34498"/>
    <w:rsid w:val="00A34AF3"/>
    <w:rsid w:val="00A34DEC"/>
    <w:rsid w:val="00A34E28"/>
    <w:rsid w:val="00A3528A"/>
    <w:rsid w:val="00A35354"/>
    <w:rsid w:val="00A3574F"/>
    <w:rsid w:val="00A36638"/>
    <w:rsid w:val="00A367C9"/>
    <w:rsid w:val="00A36D8F"/>
    <w:rsid w:val="00A37554"/>
    <w:rsid w:val="00A401AA"/>
    <w:rsid w:val="00A40FB5"/>
    <w:rsid w:val="00A41E6A"/>
    <w:rsid w:val="00A42502"/>
    <w:rsid w:val="00A42916"/>
    <w:rsid w:val="00A42CB6"/>
    <w:rsid w:val="00A42F86"/>
    <w:rsid w:val="00A43407"/>
    <w:rsid w:val="00A435D4"/>
    <w:rsid w:val="00A457FB"/>
    <w:rsid w:val="00A46672"/>
    <w:rsid w:val="00A469FC"/>
    <w:rsid w:val="00A50DD5"/>
    <w:rsid w:val="00A511EB"/>
    <w:rsid w:val="00A51420"/>
    <w:rsid w:val="00A51BF3"/>
    <w:rsid w:val="00A52CC7"/>
    <w:rsid w:val="00A53EA7"/>
    <w:rsid w:val="00A5446F"/>
    <w:rsid w:val="00A54E5D"/>
    <w:rsid w:val="00A5629D"/>
    <w:rsid w:val="00A563CE"/>
    <w:rsid w:val="00A564A0"/>
    <w:rsid w:val="00A564D3"/>
    <w:rsid w:val="00A56A15"/>
    <w:rsid w:val="00A5797E"/>
    <w:rsid w:val="00A57A80"/>
    <w:rsid w:val="00A57EC9"/>
    <w:rsid w:val="00A60117"/>
    <w:rsid w:val="00A60678"/>
    <w:rsid w:val="00A60951"/>
    <w:rsid w:val="00A614B0"/>
    <w:rsid w:val="00A6220E"/>
    <w:rsid w:val="00A62D29"/>
    <w:rsid w:val="00A64387"/>
    <w:rsid w:val="00A65A74"/>
    <w:rsid w:val="00A66056"/>
    <w:rsid w:val="00A661C9"/>
    <w:rsid w:val="00A66B54"/>
    <w:rsid w:val="00A676B3"/>
    <w:rsid w:val="00A679CF"/>
    <w:rsid w:val="00A72E7B"/>
    <w:rsid w:val="00A738BA"/>
    <w:rsid w:val="00A74662"/>
    <w:rsid w:val="00A74D33"/>
    <w:rsid w:val="00A74DFA"/>
    <w:rsid w:val="00A7644C"/>
    <w:rsid w:val="00A77385"/>
    <w:rsid w:val="00A77409"/>
    <w:rsid w:val="00A7796C"/>
    <w:rsid w:val="00A80019"/>
    <w:rsid w:val="00A80DBD"/>
    <w:rsid w:val="00A80F3D"/>
    <w:rsid w:val="00A8106B"/>
    <w:rsid w:val="00A81097"/>
    <w:rsid w:val="00A817DE"/>
    <w:rsid w:val="00A826AE"/>
    <w:rsid w:val="00A82F5D"/>
    <w:rsid w:val="00A83C3A"/>
    <w:rsid w:val="00A83DAE"/>
    <w:rsid w:val="00A84484"/>
    <w:rsid w:val="00A857DA"/>
    <w:rsid w:val="00A85D1D"/>
    <w:rsid w:val="00A8674D"/>
    <w:rsid w:val="00A8699A"/>
    <w:rsid w:val="00A86B36"/>
    <w:rsid w:val="00A907E6"/>
    <w:rsid w:val="00A90BA0"/>
    <w:rsid w:val="00A916C1"/>
    <w:rsid w:val="00A918AA"/>
    <w:rsid w:val="00A91C36"/>
    <w:rsid w:val="00A92265"/>
    <w:rsid w:val="00A922A8"/>
    <w:rsid w:val="00A94C57"/>
    <w:rsid w:val="00A95808"/>
    <w:rsid w:val="00A959E8"/>
    <w:rsid w:val="00A95DCA"/>
    <w:rsid w:val="00A964A4"/>
    <w:rsid w:val="00A96A1C"/>
    <w:rsid w:val="00A96A7B"/>
    <w:rsid w:val="00A96AF6"/>
    <w:rsid w:val="00A97CD5"/>
    <w:rsid w:val="00AA070A"/>
    <w:rsid w:val="00AA1BCB"/>
    <w:rsid w:val="00AA1EC8"/>
    <w:rsid w:val="00AA25CC"/>
    <w:rsid w:val="00AA267B"/>
    <w:rsid w:val="00AA4A43"/>
    <w:rsid w:val="00AA4D17"/>
    <w:rsid w:val="00AA52B1"/>
    <w:rsid w:val="00AA52C2"/>
    <w:rsid w:val="00AA5770"/>
    <w:rsid w:val="00AA59B5"/>
    <w:rsid w:val="00AA5A1B"/>
    <w:rsid w:val="00AA5BAE"/>
    <w:rsid w:val="00AA63B7"/>
    <w:rsid w:val="00AA66F4"/>
    <w:rsid w:val="00AA7AD2"/>
    <w:rsid w:val="00AB078D"/>
    <w:rsid w:val="00AB0C65"/>
    <w:rsid w:val="00AB0D91"/>
    <w:rsid w:val="00AB0F1C"/>
    <w:rsid w:val="00AB2EE3"/>
    <w:rsid w:val="00AB461A"/>
    <w:rsid w:val="00AB63FF"/>
    <w:rsid w:val="00AB788F"/>
    <w:rsid w:val="00AC078F"/>
    <w:rsid w:val="00AC0942"/>
    <w:rsid w:val="00AC18EA"/>
    <w:rsid w:val="00AC1B8F"/>
    <w:rsid w:val="00AC1B93"/>
    <w:rsid w:val="00AC230D"/>
    <w:rsid w:val="00AC252D"/>
    <w:rsid w:val="00AC2A3A"/>
    <w:rsid w:val="00AC2AF1"/>
    <w:rsid w:val="00AC38D2"/>
    <w:rsid w:val="00AC4AE4"/>
    <w:rsid w:val="00AC53E3"/>
    <w:rsid w:val="00AC6D31"/>
    <w:rsid w:val="00AD008D"/>
    <w:rsid w:val="00AD0B40"/>
    <w:rsid w:val="00AD0C14"/>
    <w:rsid w:val="00AD2A76"/>
    <w:rsid w:val="00AD3427"/>
    <w:rsid w:val="00AD35EE"/>
    <w:rsid w:val="00AD3BDF"/>
    <w:rsid w:val="00AD41D6"/>
    <w:rsid w:val="00AD5649"/>
    <w:rsid w:val="00AD5B96"/>
    <w:rsid w:val="00AD5DC3"/>
    <w:rsid w:val="00AD6015"/>
    <w:rsid w:val="00AD60CB"/>
    <w:rsid w:val="00AD67AF"/>
    <w:rsid w:val="00AD750A"/>
    <w:rsid w:val="00AE02A1"/>
    <w:rsid w:val="00AE0ABA"/>
    <w:rsid w:val="00AE23A6"/>
    <w:rsid w:val="00AE3FB5"/>
    <w:rsid w:val="00AE507F"/>
    <w:rsid w:val="00AE6BB8"/>
    <w:rsid w:val="00AE6FDC"/>
    <w:rsid w:val="00AE7831"/>
    <w:rsid w:val="00AF05D5"/>
    <w:rsid w:val="00AF16A2"/>
    <w:rsid w:val="00AF187D"/>
    <w:rsid w:val="00AF2049"/>
    <w:rsid w:val="00AF26F5"/>
    <w:rsid w:val="00AF4790"/>
    <w:rsid w:val="00AF6B67"/>
    <w:rsid w:val="00AF7A8E"/>
    <w:rsid w:val="00B003AB"/>
    <w:rsid w:val="00B00950"/>
    <w:rsid w:val="00B00BD3"/>
    <w:rsid w:val="00B0256A"/>
    <w:rsid w:val="00B0336F"/>
    <w:rsid w:val="00B0401D"/>
    <w:rsid w:val="00B04456"/>
    <w:rsid w:val="00B04AB4"/>
    <w:rsid w:val="00B055AB"/>
    <w:rsid w:val="00B05FF0"/>
    <w:rsid w:val="00B06998"/>
    <w:rsid w:val="00B10E6A"/>
    <w:rsid w:val="00B117DA"/>
    <w:rsid w:val="00B11A75"/>
    <w:rsid w:val="00B11CF1"/>
    <w:rsid w:val="00B12D0B"/>
    <w:rsid w:val="00B13EAF"/>
    <w:rsid w:val="00B14955"/>
    <w:rsid w:val="00B14BF3"/>
    <w:rsid w:val="00B154A9"/>
    <w:rsid w:val="00B159C5"/>
    <w:rsid w:val="00B15B68"/>
    <w:rsid w:val="00B16789"/>
    <w:rsid w:val="00B170C7"/>
    <w:rsid w:val="00B17B84"/>
    <w:rsid w:val="00B17E59"/>
    <w:rsid w:val="00B17F46"/>
    <w:rsid w:val="00B2056C"/>
    <w:rsid w:val="00B20623"/>
    <w:rsid w:val="00B20E70"/>
    <w:rsid w:val="00B20EE3"/>
    <w:rsid w:val="00B213ED"/>
    <w:rsid w:val="00B21AF1"/>
    <w:rsid w:val="00B21B25"/>
    <w:rsid w:val="00B23233"/>
    <w:rsid w:val="00B23963"/>
    <w:rsid w:val="00B243F5"/>
    <w:rsid w:val="00B24CB1"/>
    <w:rsid w:val="00B26CAE"/>
    <w:rsid w:val="00B3010F"/>
    <w:rsid w:val="00B30B31"/>
    <w:rsid w:val="00B318E1"/>
    <w:rsid w:val="00B31A1E"/>
    <w:rsid w:val="00B324FC"/>
    <w:rsid w:val="00B327AA"/>
    <w:rsid w:val="00B32915"/>
    <w:rsid w:val="00B32A0C"/>
    <w:rsid w:val="00B33B64"/>
    <w:rsid w:val="00B33C61"/>
    <w:rsid w:val="00B33F82"/>
    <w:rsid w:val="00B34361"/>
    <w:rsid w:val="00B34D21"/>
    <w:rsid w:val="00B34DA8"/>
    <w:rsid w:val="00B35FDF"/>
    <w:rsid w:val="00B3641D"/>
    <w:rsid w:val="00B37A92"/>
    <w:rsid w:val="00B37C32"/>
    <w:rsid w:val="00B405BA"/>
    <w:rsid w:val="00B406FB"/>
    <w:rsid w:val="00B408E3"/>
    <w:rsid w:val="00B41881"/>
    <w:rsid w:val="00B41995"/>
    <w:rsid w:val="00B41D9E"/>
    <w:rsid w:val="00B42F24"/>
    <w:rsid w:val="00B43FA9"/>
    <w:rsid w:val="00B46CC3"/>
    <w:rsid w:val="00B47E99"/>
    <w:rsid w:val="00B515EA"/>
    <w:rsid w:val="00B52137"/>
    <w:rsid w:val="00B524BE"/>
    <w:rsid w:val="00B52EEA"/>
    <w:rsid w:val="00B53984"/>
    <w:rsid w:val="00B53CB1"/>
    <w:rsid w:val="00B542E6"/>
    <w:rsid w:val="00B54B1E"/>
    <w:rsid w:val="00B54FE5"/>
    <w:rsid w:val="00B5564F"/>
    <w:rsid w:val="00B55F38"/>
    <w:rsid w:val="00B576EE"/>
    <w:rsid w:val="00B57826"/>
    <w:rsid w:val="00B57D3A"/>
    <w:rsid w:val="00B60A3B"/>
    <w:rsid w:val="00B6166C"/>
    <w:rsid w:val="00B63021"/>
    <w:rsid w:val="00B632E2"/>
    <w:rsid w:val="00B635CC"/>
    <w:rsid w:val="00B645E5"/>
    <w:rsid w:val="00B64F9C"/>
    <w:rsid w:val="00B654A2"/>
    <w:rsid w:val="00B656F5"/>
    <w:rsid w:val="00B66280"/>
    <w:rsid w:val="00B662FC"/>
    <w:rsid w:val="00B66451"/>
    <w:rsid w:val="00B66B6A"/>
    <w:rsid w:val="00B67220"/>
    <w:rsid w:val="00B67824"/>
    <w:rsid w:val="00B67EBC"/>
    <w:rsid w:val="00B71F83"/>
    <w:rsid w:val="00B72046"/>
    <w:rsid w:val="00B72163"/>
    <w:rsid w:val="00B7255B"/>
    <w:rsid w:val="00B7258E"/>
    <w:rsid w:val="00B7270C"/>
    <w:rsid w:val="00B72AAD"/>
    <w:rsid w:val="00B72E19"/>
    <w:rsid w:val="00B73320"/>
    <w:rsid w:val="00B7349E"/>
    <w:rsid w:val="00B74B43"/>
    <w:rsid w:val="00B7570C"/>
    <w:rsid w:val="00B764E8"/>
    <w:rsid w:val="00B766E3"/>
    <w:rsid w:val="00B77413"/>
    <w:rsid w:val="00B77420"/>
    <w:rsid w:val="00B8063D"/>
    <w:rsid w:val="00B8074C"/>
    <w:rsid w:val="00B80900"/>
    <w:rsid w:val="00B80B3F"/>
    <w:rsid w:val="00B80D05"/>
    <w:rsid w:val="00B80F68"/>
    <w:rsid w:val="00B848CD"/>
    <w:rsid w:val="00B8549C"/>
    <w:rsid w:val="00B85A20"/>
    <w:rsid w:val="00B85C92"/>
    <w:rsid w:val="00B865B4"/>
    <w:rsid w:val="00B90C53"/>
    <w:rsid w:val="00B90F24"/>
    <w:rsid w:val="00B916DE"/>
    <w:rsid w:val="00B91882"/>
    <w:rsid w:val="00B92311"/>
    <w:rsid w:val="00B92CA3"/>
    <w:rsid w:val="00B9387E"/>
    <w:rsid w:val="00B94454"/>
    <w:rsid w:val="00B94F5A"/>
    <w:rsid w:val="00B95FC7"/>
    <w:rsid w:val="00B974CF"/>
    <w:rsid w:val="00B97762"/>
    <w:rsid w:val="00B97878"/>
    <w:rsid w:val="00B97FC9"/>
    <w:rsid w:val="00BA0723"/>
    <w:rsid w:val="00BA0A02"/>
    <w:rsid w:val="00BA0C77"/>
    <w:rsid w:val="00BA0DFF"/>
    <w:rsid w:val="00BA22B8"/>
    <w:rsid w:val="00BA2CBE"/>
    <w:rsid w:val="00BA3A9C"/>
    <w:rsid w:val="00BA3BF3"/>
    <w:rsid w:val="00BA4FB7"/>
    <w:rsid w:val="00BA60DC"/>
    <w:rsid w:val="00BA620F"/>
    <w:rsid w:val="00BA658D"/>
    <w:rsid w:val="00BA6CFE"/>
    <w:rsid w:val="00BA6F77"/>
    <w:rsid w:val="00BA7B19"/>
    <w:rsid w:val="00BA7BE1"/>
    <w:rsid w:val="00BB08C7"/>
    <w:rsid w:val="00BB0D1A"/>
    <w:rsid w:val="00BB11A8"/>
    <w:rsid w:val="00BB191A"/>
    <w:rsid w:val="00BB2E90"/>
    <w:rsid w:val="00BB3CC9"/>
    <w:rsid w:val="00BB3F24"/>
    <w:rsid w:val="00BB4259"/>
    <w:rsid w:val="00BB46E9"/>
    <w:rsid w:val="00BB4C12"/>
    <w:rsid w:val="00BB4D2D"/>
    <w:rsid w:val="00BB5AA4"/>
    <w:rsid w:val="00BB637C"/>
    <w:rsid w:val="00BB6615"/>
    <w:rsid w:val="00BB68BD"/>
    <w:rsid w:val="00BB6CD5"/>
    <w:rsid w:val="00BB6D2D"/>
    <w:rsid w:val="00BB719E"/>
    <w:rsid w:val="00BB7538"/>
    <w:rsid w:val="00BB797D"/>
    <w:rsid w:val="00BB79B3"/>
    <w:rsid w:val="00BB7DD0"/>
    <w:rsid w:val="00BC066A"/>
    <w:rsid w:val="00BC093D"/>
    <w:rsid w:val="00BC0E6B"/>
    <w:rsid w:val="00BC1030"/>
    <w:rsid w:val="00BC1701"/>
    <w:rsid w:val="00BC191E"/>
    <w:rsid w:val="00BC1B41"/>
    <w:rsid w:val="00BC25B9"/>
    <w:rsid w:val="00BC2E87"/>
    <w:rsid w:val="00BC3024"/>
    <w:rsid w:val="00BC3421"/>
    <w:rsid w:val="00BC390B"/>
    <w:rsid w:val="00BC3A84"/>
    <w:rsid w:val="00BC44D2"/>
    <w:rsid w:val="00BC50D8"/>
    <w:rsid w:val="00BC5750"/>
    <w:rsid w:val="00BC5C39"/>
    <w:rsid w:val="00BC74C1"/>
    <w:rsid w:val="00BC7E59"/>
    <w:rsid w:val="00BD00D3"/>
    <w:rsid w:val="00BD0435"/>
    <w:rsid w:val="00BD144C"/>
    <w:rsid w:val="00BD1946"/>
    <w:rsid w:val="00BD19AE"/>
    <w:rsid w:val="00BD2E4B"/>
    <w:rsid w:val="00BD2F70"/>
    <w:rsid w:val="00BD2F86"/>
    <w:rsid w:val="00BD3F0C"/>
    <w:rsid w:val="00BD3F39"/>
    <w:rsid w:val="00BD410E"/>
    <w:rsid w:val="00BD42AC"/>
    <w:rsid w:val="00BD43E9"/>
    <w:rsid w:val="00BD4B86"/>
    <w:rsid w:val="00BD56AA"/>
    <w:rsid w:val="00BD5C56"/>
    <w:rsid w:val="00BD6AC7"/>
    <w:rsid w:val="00BD715C"/>
    <w:rsid w:val="00BD7C18"/>
    <w:rsid w:val="00BE01AB"/>
    <w:rsid w:val="00BE021B"/>
    <w:rsid w:val="00BE0647"/>
    <w:rsid w:val="00BE1266"/>
    <w:rsid w:val="00BE1A89"/>
    <w:rsid w:val="00BE3209"/>
    <w:rsid w:val="00BE46F3"/>
    <w:rsid w:val="00BE53E4"/>
    <w:rsid w:val="00BE649B"/>
    <w:rsid w:val="00BE6D08"/>
    <w:rsid w:val="00BE7CEE"/>
    <w:rsid w:val="00BF0425"/>
    <w:rsid w:val="00BF0BB1"/>
    <w:rsid w:val="00BF0CB5"/>
    <w:rsid w:val="00BF1564"/>
    <w:rsid w:val="00BF2810"/>
    <w:rsid w:val="00BF2951"/>
    <w:rsid w:val="00BF3069"/>
    <w:rsid w:val="00BF3169"/>
    <w:rsid w:val="00BF4F96"/>
    <w:rsid w:val="00BF5584"/>
    <w:rsid w:val="00BF6A9D"/>
    <w:rsid w:val="00BF701E"/>
    <w:rsid w:val="00BF7470"/>
    <w:rsid w:val="00BF74FB"/>
    <w:rsid w:val="00BF750B"/>
    <w:rsid w:val="00C0006A"/>
    <w:rsid w:val="00C007E1"/>
    <w:rsid w:val="00C00A02"/>
    <w:rsid w:val="00C00A28"/>
    <w:rsid w:val="00C00AA2"/>
    <w:rsid w:val="00C01716"/>
    <w:rsid w:val="00C01CC0"/>
    <w:rsid w:val="00C02A3B"/>
    <w:rsid w:val="00C036B5"/>
    <w:rsid w:val="00C037D1"/>
    <w:rsid w:val="00C03A67"/>
    <w:rsid w:val="00C041C0"/>
    <w:rsid w:val="00C04201"/>
    <w:rsid w:val="00C04385"/>
    <w:rsid w:val="00C04F0F"/>
    <w:rsid w:val="00C05310"/>
    <w:rsid w:val="00C0574C"/>
    <w:rsid w:val="00C05C14"/>
    <w:rsid w:val="00C05C96"/>
    <w:rsid w:val="00C06F72"/>
    <w:rsid w:val="00C11305"/>
    <w:rsid w:val="00C114DA"/>
    <w:rsid w:val="00C12086"/>
    <w:rsid w:val="00C1388F"/>
    <w:rsid w:val="00C13EBB"/>
    <w:rsid w:val="00C13F54"/>
    <w:rsid w:val="00C144F8"/>
    <w:rsid w:val="00C14817"/>
    <w:rsid w:val="00C14E76"/>
    <w:rsid w:val="00C15A32"/>
    <w:rsid w:val="00C15AD6"/>
    <w:rsid w:val="00C15C68"/>
    <w:rsid w:val="00C1694F"/>
    <w:rsid w:val="00C16CF2"/>
    <w:rsid w:val="00C170D7"/>
    <w:rsid w:val="00C178D8"/>
    <w:rsid w:val="00C17A5F"/>
    <w:rsid w:val="00C17EF7"/>
    <w:rsid w:val="00C20421"/>
    <w:rsid w:val="00C2096C"/>
    <w:rsid w:val="00C20B41"/>
    <w:rsid w:val="00C216CF"/>
    <w:rsid w:val="00C218D7"/>
    <w:rsid w:val="00C22DB9"/>
    <w:rsid w:val="00C2369C"/>
    <w:rsid w:val="00C24114"/>
    <w:rsid w:val="00C242F4"/>
    <w:rsid w:val="00C244B4"/>
    <w:rsid w:val="00C25598"/>
    <w:rsid w:val="00C25990"/>
    <w:rsid w:val="00C259A9"/>
    <w:rsid w:val="00C25A1B"/>
    <w:rsid w:val="00C278C8"/>
    <w:rsid w:val="00C27B69"/>
    <w:rsid w:val="00C3053E"/>
    <w:rsid w:val="00C30762"/>
    <w:rsid w:val="00C30944"/>
    <w:rsid w:val="00C30EE8"/>
    <w:rsid w:val="00C313AA"/>
    <w:rsid w:val="00C31A9C"/>
    <w:rsid w:val="00C327C3"/>
    <w:rsid w:val="00C331C8"/>
    <w:rsid w:val="00C33340"/>
    <w:rsid w:val="00C3359A"/>
    <w:rsid w:val="00C3368D"/>
    <w:rsid w:val="00C34117"/>
    <w:rsid w:val="00C359D9"/>
    <w:rsid w:val="00C363D4"/>
    <w:rsid w:val="00C367B3"/>
    <w:rsid w:val="00C36ADE"/>
    <w:rsid w:val="00C36B10"/>
    <w:rsid w:val="00C3718A"/>
    <w:rsid w:val="00C3722E"/>
    <w:rsid w:val="00C37E06"/>
    <w:rsid w:val="00C4106B"/>
    <w:rsid w:val="00C4178B"/>
    <w:rsid w:val="00C41866"/>
    <w:rsid w:val="00C41E1D"/>
    <w:rsid w:val="00C42F27"/>
    <w:rsid w:val="00C43403"/>
    <w:rsid w:val="00C436BD"/>
    <w:rsid w:val="00C4559E"/>
    <w:rsid w:val="00C45D93"/>
    <w:rsid w:val="00C46205"/>
    <w:rsid w:val="00C47942"/>
    <w:rsid w:val="00C47ECC"/>
    <w:rsid w:val="00C505A3"/>
    <w:rsid w:val="00C5105A"/>
    <w:rsid w:val="00C5122D"/>
    <w:rsid w:val="00C5155A"/>
    <w:rsid w:val="00C52155"/>
    <w:rsid w:val="00C53061"/>
    <w:rsid w:val="00C53098"/>
    <w:rsid w:val="00C534E2"/>
    <w:rsid w:val="00C54282"/>
    <w:rsid w:val="00C54481"/>
    <w:rsid w:val="00C548CF"/>
    <w:rsid w:val="00C54AC0"/>
    <w:rsid w:val="00C54ACA"/>
    <w:rsid w:val="00C55205"/>
    <w:rsid w:val="00C560BE"/>
    <w:rsid w:val="00C565B4"/>
    <w:rsid w:val="00C56C73"/>
    <w:rsid w:val="00C570FC"/>
    <w:rsid w:val="00C57551"/>
    <w:rsid w:val="00C57702"/>
    <w:rsid w:val="00C60AD6"/>
    <w:rsid w:val="00C60C39"/>
    <w:rsid w:val="00C60E74"/>
    <w:rsid w:val="00C611D6"/>
    <w:rsid w:val="00C61838"/>
    <w:rsid w:val="00C621EF"/>
    <w:rsid w:val="00C62C99"/>
    <w:rsid w:val="00C64EE2"/>
    <w:rsid w:val="00C664EC"/>
    <w:rsid w:val="00C66D81"/>
    <w:rsid w:val="00C700F3"/>
    <w:rsid w:val="00C70A2A"/>
    <w:rsid w:val="00C70E49"/>
    <w:rsid w:val="00C726CE"/>
    <w:rsid w:val="00C72AB2"/>
    <w:rsid w:val="00C72D51"/>
    <w:rsid w:val="00C73C60"/>
    <w:rsid w:val="00C74F14"/>
    <w:rsid w:val="00C75192"/>
    <w:rsid w:val="00C754BC"/>
    <w:rsid w:val="00C7646E"/>
    <w:rsid w:val="00C765CF"/>
    <w:rsid w:val="00C76A13"/>
    <w:rsid w:val="00C76F8C"/>
    <w:rsid w:val="00C77A09"/>
    <w:rsid w:val="00C77AF3"/>
    <w:rsid w:val="00C80836"/>
    <w:rsid w:val="00C808D7"/>
    <w:rsid w:val="00C80910"/>
    <w:rsid w:val="00C8092D"/>
    <w:rsid w:val="00C80FA1"/>
    <w:rsid w:val="00C80FDA"/>
    <w:rsid w:val="00C81A7C"/>
    <w:rsid w:val="00C81A9C"/>
    <w:rsid w:val="00C82801"/>
    <w:rsid w:val="00C82CD2"/>
    <w:rsid w:val="00C83D95"/>
    <w:rsid w:val="00C84653"/>
    <w:rsid w:val="00C84A61"/>
    <w:rsid w:val="00C85271"/>
    <w:rsid w:val="00C85315"/>
    <w:rsid w:val="00C8599F"/>
    <w:rsid w:val="00C90218"/>
    <w:rsid w:val="00C91BA3"/>
    <w:rsid w:val="00C920E2"/>
    <w:rsid w:val="00C9223F"/>
    <w:rsid w:val="00C92AB0"/>
    <w:rsid w:val="00C931AC"/>
    <w:rsid w:val="00C93370"/>
    <w:rsid w:val="00C93E15"/>
    <w:rsid w:val="00C9447C"/>
    <w:rsid w:val="00C94C5C"/>
    <w:rsid w:val="00C94F39"/>
    <w:rsid w:val="00C95C01"/>
    <w:rsid w:val="00C96DDE"/>
    <w:rsid w:val="00C97552"/>
    <w:rsid w:val="00C97585"/>
    <w:rsid w:val="00C9779D"/>
    <w:rsid w:val="00C9791E"/>
    <w:rsid w:val="00CA0FFB"/>
    <w:rsid w:val="00CA17CD"/>
    <w:rsid w:val="00CA3616"/>
    <w:rsid w:val="00CA419C"/>
    <w:rsid w:val="00CA4D63"/>
    <w:rsid w:val="00CA4EB1"/>
    <w:rsid w:val="00CA5020"/>
    <w:rsid w:val="00CA65AB"/>
    <w:rsid w:val="00CA68E0"/>
    <w:rsid w:val="00CA6A79"/>
    <w:rsid w:val="00CA7517"/>
    <w:rsid w:val="00CA7BA4"/>
    <w:rsid w:val="00CA7BE4"/>
    <w:rsid w:val="00CB04B0"/>
    <w:rsid w:val="00CB087E"/>
    <w:rsid w:val="00CB1961"/>
    <w:rsid w:val="00CB22F6"/>
    <w:rsid w:val="00CB2AE0"/>
    <w:rsid w:val="00CB2F75"/>
    <w:rsid w:val="00CB30D9"/>
    <w:rsid w:val="00CB339F"/>
    <w:rsid w:val="00CB3908"/>
    <w:rsid w:val="00CB44FF"/>
    <w:rsid w:val="00CB4A3E"/>
    <w:rsid w:val="00CB5018"/>
    <w:rsid w:val="00CB6245"/>
    <w:rsid w:val="00CB6451"/>
    <w:rsid w:val="00CC0249"/>
    <w:rsid w:val="00CC04D8"/>
    <w:rsid w:val="00CC1C89"/>
    <w:rsid w:val="00CC28C3"/>
    <w:rsid w:val="00CC325E"/>
    <w:rsid w:val="00CC3371"/>
    <w:rsid w:val="00CC4364"/>
    <w:rsid w:val="00CC49F3"/>
    <w:rsid w:val="00CC5FFB"/>
    <w:rsid w:val="00CD012E"/>
    <w:rsid w:val="00CD0553"/>
    <w:rsid w:val="00CD10B7"/>
    <w:rsid w:val="00CD3B0C"/>
    <w:rsid w:val="00CD3E40"/>
    <w:rsid w:val="00CD4304"/>
    <w:rsid w:val="00CD4757"/>
    <w:rsid w:val="00CD68B5"/>
    <w:rsid w:val="00CD68E1"/>
    <w:rsid w:val="00CD6A1E"/>
    <w:rsid w:val="00CD75DE"/>
    <w:rsid w:val="00CE0983"/>
    <w:rsid w:val="00CE3228"/>
    <w:rsid w:val="00CE45FD"/>
    <w:rsid w:val="00CE4E49"/>
    <w:rsid w:val="00CE5460"/>
    <w:rsid w:val="00CE570F"/>
    <w:rsid w:val="00CE6A02"/>
    <w:rsid w:val="00CE6E1A"/>
    <w:rsid w:val="00CE704F"/>
    <w:rsid w:val="00CE7A32"/>
    <w:rsid w:val="00CE7AC5"/>
    <w:rsid w:val="00CF01CD"/>
    <w:rsid w:val="00CF0555"/>
    <w:rsid w:val="00CF0585"/>
    <w:rsid w:val="00CF0F0A"/>
    <w:rsid w:val="00CF148C"/>
    <w:rsid w:val="00CF1758"/>
    <w:rsid w:val="00CF1BF1"/>
    <w:rsid w:val="00CF20D6"/>
    <w:rsid w:val="00CF2FCB"/>
    <w:rsid w:val="00CF3434"/>
    <w:rsid w:val="00CF37BC"/>
    <w:rsid w:val="00CF3B94"/>
    <w:rsid w:val="00CF4C22"/>
    <w:rsid w:val="00CF4C3E"/>
    <w:rsid w:val="00CF4DC1"/>
    <w:rsid w:val="00CF58D3"/>
    <w:rsid w:val="00CF5D5D"/>
    <w:rsid w:val="00CF6055"/>
    <w:rsid w:val="00CF60DE"/>
    <w:rsid w:val="00CF631C"/>
    <w:rsid w:val="00CF697E"/>
    <w:rsid w:val="00CF70FC"/>
    <w:rsid w:val="00CF7540"/>
    <w:rsid w:val="00CF7A78"/>
    <w:rsid w:val="00D013E5"/>
    <w:rsid w:val="00D026BC"/>
    <w:rsid w:val="00D02C50"/>
    <w:rsid w:val="00D02F59"/>
    <w:rsid w:val="00D031F5"/>
    <w:rsid w:val="00D0391C"/>
    <w:rsid w:val="00D0452D"/>
    <w:rsid w:val="00D0454A"/>
    <w:rsid w:val="00D04D78"/>
    <w:rsid w:val="00D06004"/>
    <w:rsid w:val="00D075CD"/>
    <w:rsid w:val="00D077AA"/>
    <w:rsid w:val="00D10A5C"/>
    <w:rsid w:val="00D11D35"/>
    <w:rsid w:val="00D1282A"/>
    <w:rsid w:val="00D12BB1"/>
    <w:rsid w:val="00D13C18"/>
    <w:rsid w:val="00D14033"/>
    <w:rsid w:val="00D15ACA"/>
    <w:rsid w:val="00D16F4A"/>
    <w:rsid w:val="00D1727E"/>
    <w:rsid w:val="00D17557"/>
    <w:rsid w:val="00D211B3"/>
    <w:rsid w:val="00D22589"/>
    <w:rsid w:val="00D22A9F"/>
    <w:rsid w:val="00D24251"/>
    <w:rsid w:val="00D2511F"/>
    <w:rsid w:val="00D26B66"/>
    <w:rsid w:val="00D26B7A"/>
    <w:rsid w:val="00D26CD2"/>
    <w:rsid w:val="00D26DF1"/>
    <w:rsid w:val="00D30607"/>
    <w:rsid w:val="00D3097B"/>
    <w:rsid w:val="00D30FAD"/>
    <w:rsid w:val="00D311FC"/>
    <w:rsid w:val="00D31865"/>
    <w:rsid w:val="00D31C28"/>
    <w:rsid w:val="00D325F0"/>
    <w:rsid w:val="00D33A9B"/>
    <w:rsid w:val="00D35992"/>
    <w:rsid w:val="00D35B89"/>
    <w:rsid w:val="00D36288"/>
    <w:rsid w:val="00D363AC"/>
    <w:rsid w:val="00D378F6"/>
    <w:rsid w:val="00D4003F"/>
    <w:rsid w:val="00D41790"/>
    <w:rsid w:val="00D41C94"/>
    <w:rsid w:val="00D41F7C"/>
    <w:rsid w:val="00D42EE5"/>
    <w:rsid w:val="00D42FFB"/>
    <w:rsid w:val="00D432C5"/>
    <w:rsid w:val="00D4335A"/>
    <w:rsid w:val="00D434F0"/>
    <w:rsid w:val="00D43AE0"/>
    <w:rsid w:val="00D44458"/>
    <w:rsid w:val="00D455F3"/>
    <w:rsid w:val="00D462F8"/>
    <w:rsid w:val="00D46BAB"/>
    <w:rsid w:val="00D47018"/>
    <w:rsid w:val="00D4725B"/>
    <w:rsid w:val="00D472D9"/>
    <w:rsid w:val="00D47463"/>
    <w:rsid w:val="00D47ADB"/>
    <w:rsid w:val="00D47DE9"/>
    <w:rsid w:val="00D47DFA"/>
    <w:rsid w:val="00D5204D"/>
    <w:rsid w:val="00D52142"/>
    <w:rsid w:val="00D5222C"/>
    <w:rsid w:val="00D52B9B"/>
    <w:rsid w:val="00D53923"/>
    <w:rsid w:val="00D53B62"/>
    <w:rsid w:val="00D541F0"/>
    <w:rsid w:val="00D5453C"/>
    <w:rsid w:val="00D5470B"/>
    <w:rsid w:val="00D56270"/>
    <w:rsid w:val="00D5687C"/>
    <w:rsid w:val="00D56C04"/>
    <w:rsid w:val="00D57FDB"/>
    <w:rsid w:val="00D60257"/>
    <w:rsid w:val="00D60734"/>
    <w:rsid w:val="00D608CD"/>
    <w:rsid w:val="00D6173D"/>
    <w:rsid w:val="00D624BC"/>
    <w:rsid w:val="00D62874"/>
    <w:rsid w:val="00D62F2C"/>
    <w:rsid w:val="00D630A0"/>
    <w:rsid w:val="00D63FFB"/>
    <w:rsid w:val="00D64340"/>
    <w:rsid w:val="00D64B56"/>
    <w:rsid w:val="00D65B09"/>
    <w:rsid w:val="00D65B25"/>
    <w:rsid w:val="00D67BFE"/>
    <w:rsid w:val="00D710EF"/>
    <w:rsid w:val="00D71190"/>
    <w:rsid w:val="00D715C7"/>
    <w:rsid w:val="00D71E1C"/>
    <w:rsid w:val="00D71FE1"/>
    <w:rsid w:val="00D7460F"/>
    <w:rsid w:val="00D74CA9"/>
    <w:rsid w:val="00D75C1E"/>
    <w:rsid w:val="00D77364"/>
    <w:rsid w:val="00D7797E"/>
    <w:rsid w:val="00D77E91"/>
    <w:rsid w:val="00D818AA"/>
    <w:rsid w:val="00D821DE"/>
    <w:rsid w:val="00D82A8A"/>
    <w:rsid w:val="00D83ABE"/>
    <w:rsid w:val="00D83B9A"/>
    <w:rsid w:val="00D85393"/>
    <w:rsid w:val="00D855AA"/>
    <w:rsid w:val="00D87953"/>
    <w:rsid w:val="00D87D63"/>
    <w:rsid w:val="00D87F9A"/>
    <w:rsid w:val="00D9044C"/>
    <w:rsid w:val="00D90573"/>
    <w:rsid w:val="00D90A52"/>
    <w:rsid w:val="00D92809"/>
    <w:rsid w:val="00D931A5"/>
    <w:rsid w:val="00D93B14"/>
    <w:rsid w:val="00D93BF6"/>
    <w:rsid w:val="00D9482B"/>
    <w:rsid w:val="00D94D37"/>
    <w:rsid w:val="00DA0396"/>
    <w:rsid w:val="00DA073C"/>
    <w:rsid w:val="00DA0ECD"/>
    <w:rsid w:val="00DA14B9"/>
    <w:rsid w:val="00DA2AFC"/>
    <w:rsid w:val="00DA3100"/>
    <w:rsid w:val="00DA3600"/>
    <w:rsid w:val="00DA6715"/>
    <w:rsid w:val="00DA734B"/>
    <w:rsid w:val="00DA73B3"/>
    <w:rsid w:val="00DA7BE5"/>
    <w:rsid w:val="00DB01A3"/>
    <w:rsid w:val="00DB02CB"/>
    <w:rsid w:val="00DB0363"/>
    <w:rsid w:val="00DB0B7D"/>
    <w:rsid w:val="00DB283C"/>
    <w:rsid w:val="00DB41DF"/>
    <w:rsid w:val="00DB428F"/>
    <w:rsid w:val="00DB4428"/>
    <w:rsid w:val="00DB50AA"/>
    <w:rsid w:val="00DB50CA"/>
    <w:rsid w:val="00DB60FB"/>
    <w:rsid w:val="00DB6C83"/>
    <w:rsid w:val="00DB6F42"/>
    <w:rsid w:val="00DB702F"/>
    <w:rsid w:val="00DB779A"/>
    <w:rsid w:val="00DC20A1"/>
    <w:rsid w:val="00DC27F5"/>
    <w:rsid w:val="00DC2948"/>
    <w:rsid w:val="00DC33A3"/>
    <w:rsid w:val="00DC51AE"/>
    <w:rsid w:val="00DC5406"/>
    <w:rsid w:val="00DC5E4D"/>
    <w:rsid w:val="00DC68C7"/>
    <w:rsid w:val="00DC7024"/>
    <w:rsid w:val="00DD022D"/>
    <w:rsid w:val="00DD073A"/>
    <w:rsid w:val="00DD11DA"/>
    <w:rsid w:val="00DD18D1"/>
    <w:rsid w:val="00DD400E"/>
    <w:rsid w:val="00DD535E"/>
    <w:rsid w:val="00DD6189"/>
    <w:rsid w:val="00DD6B6E"/>
    <w:rsid w:val="00DD72E3"/>
    <w:rsid w:val="00DE126C"/>
    <w:rsid w:val="00DE1530"/>
    <w:rsid w:val="00DE1D52"/>
    <w:rsid w:val="00DE24BA"/>
    <w:rsid w:val="00DE30C7"/>
    <w:rsid w:val="00DE4A6F"/>
    <w:rsid w:val="00DE539E"/>
    <w:rsid w:val="00DE59C3"/>
    <w:rsid w:val="00DE712C"/>
    <w:rsid w:val="00DE71FD"/>
    <w:rsid w:val="00DF1327"/>
    <w:rsid w:val="00DF17A4"/>
    <w:rsid w:val="00DF1E70"/>
    <w:rsid w:val="00DF20EA"/>
    <w:rsid w:val="00DF2C8B"/>
    <w:rsid w:val="00DF31E8"/>
    <w:rsid w:val="00DF3420"/>
    <w:rsid w:val="00DF3499"/>
    <w:rsid w:val="00DF46F7"/>
    <w:rsid w:val="00DF4B7A"/>
    <w:rsid w:val="00DF4D4A"/>
    <w:rsid w:val="00DF5DCC"/>
    <w:rsid w:val="00DF6407"/>
    <w:rsid w:val="00DF7CF6"/>
    <w:rsid w:val="00E0027B"/>
    <w:rsid w:val="00E005F4"/>
    <w:rsid w:val="00E00872"/>
    <w:rsid w:val="00E01DC6"/>
    <w:rsid w:val="00E03014"/>
    <w:rsid w:val="00E043A2"/>
    <w:rsid w:val="00E04A15"/>
    <w:rsid w:val="00E04DB2"/>
    <w:rsid w:val="00E05362"/>
    <w:rsid w:val="00E05911"/>
    <w:rsid w:val="00E06085"/>
    <w:rsid w:val="00E06711"/>
    <w:rsid w:val="00E07171"/>
    <w:rsid w:val="00E071B6"/>
    <w:rsid w:val="00E07FE4"/>
    <w:rsid w:val="00E1052B"/>
    <w:rsid w:val="00E1059D"/>
    <w:rsid w:val="00E112A1"/>
    <w:rsid w:val="00E1182E"/>
    <w:rsid w:val="00E11C95"/>
    <w:rsid w:val="00E11CA8"/>
    <w:rsid w:val="00E12909"/>
    <w:rsid w:val="00E12F8A"/>
    <w:rsid w:val="00E1332C"/>
    <w:rsid w:val="00E146D1"/>
    <w:rsid w:val="00E14BF9"/>
    <w:rsid w:val="00E15995"/>
    <w:rsid w:val="00E1600D"/>
    <w:rsid w:val="00E166D2"/>
    <w:rsid w:val="00E1725C"/>
    <w:rsid w:val="00E17F76"/>
    <w:rsid w:val="00E21ABB"/>
    <w:rsid w:val="00E21E88"/>
    <w:rsid w:val="00E22300"/>
    <w:rsid w:val="00E23651"/>
    <w:rsid w:val="00E241DF"/>
    <w:rsid w:val="00E24205"/>
    <w:rsid w:val="00E243F8"/>
    <w:rsid w:val="00E25321"/>
    <w:rsid w:val="00E25A7F"/>
    <w:rsid w:val="00E25AE7"/>
    <w:rsid w:val="00E26CA0"/>
    <w:rsid w:val="00E26D3F"/>
    <w:rsid w:val="00E26FB3"/>
    <w:rsid w:val="00E27010"/>
    <w:rsid w:val="00E2728A"/>
    <w:rsid w:val="00E27434"/>
    <w:rsid w:val="00E27C5B"/>
    <w:rsid w:val="00E30445"/>
    <w:rsid w:val="00E3154B"/>
    <w:rsid w:val="00E31AD2"/>
    <w:rsid w:val="00E31C52"/>
    <w:rsid w:val="00E325AF"/>
    <w:rsid w:val="00E32C34"/>
    <w:rsid w:val="00E331DD"/>
    <w:rsid w:val="00E33B06"/>
    <w:rsid w:val="00E357F7"/>
    <w:rsid w:val="00E36A2E"/>
    <w:rsid w:val="00E3712B"/>
    <w:rsid w:val="00E40216"/>
    <w:rsid w:val="00E4036F"/>
    <w:rsid w:val="00E433FF"/>
    <w:rsid w:val="00E434C5"/>
    <w:rsid w:val="00E444C5"/>
    <w:rsid w:val="00E44F07"/>
    <w:rsid w:val="00E50416"/>
    <w:rsid w:val="00E5171C"/>
    <w:rsid w:val="00E518C5"/>
    <w:rsid w:val="00E52427"/>
    <w:rsid w:val="00E534D3"/>
    <w:rsid w:val="00E53EA8"/>
    <w:rsid w:val="00E54591"/>
    <w:rsid w:val="00E548D2"/>
    <w:rsid w:val="00E549F9"/>
    <w:rsid w:val="00E562B9"/>
    <w:rsid w:val="00E565F4"/>
    <w:rsid w:val="00E57A91"/>
    <w:rsid w:val="00E6128C"/>
    <w:rsid w:val="00E61C10"/>
    <w:rsid w:val="00E62490"/>
    <w:rsid w:val="00E63CA7"/>
    <w:rsid w:val="00E65C60"/>
    <w:rsid w:val="00E65D7B"/>
    <w:rsid w:val="00E65DB6"/>
    <w:rsid w:val="00E65E88"/>
    <w:rsid w:val="00E66376"/>
    <w:rsid w:val="00E6667C"/>
    <w:rsid w:val="00E66BCF"/>
    <w:rsid w:val="00E671E8"/>
    <w:rsid w:val="00E677A7"/>
    <w:rsid w:val="00E67BDF"/>
    <w:rsid w:val="00E70036"/>
    <w:rsid w:val="00E71762"/>
    <w:rsid w:val="00E7182B"/>
    <w:rsid w:val="00E71A09"/>
    <w:rsid w:val="00E71B7E"/>
    <w:rsid w:val="00E71EDC"/>
    <w:rsid w:val="00E7213A"/>
    <w:rsid w:val="00E73DB2"/>
    <w:rsid w:val="00E73F38"/>
    <w:rsid w:val="00E74224"/>
    <w:rsid w:val="00E74AC6"/>
    <w:rsid w:val="00E75267"/>
    <w:rsid w:val="00E7594E"/>
    <w:rsid w:val="00E76097"/>
    <w:rsid w:val="00E76721"/>
    <w:rsid w:val="00E7710A"/>
    <w:rsid w:val="00E8004A"/>
    <w:rsid w:val="00E80BCF"/>
    <w:rsid w:val="00E81347"/>
    <w:rsid w:val="00E81841"/>
    <w:rsid w:val="00E8193E"/>
    <w:rsid w:val="00E81EDD"/>
    <w:rsid w:val="00E820EA"/>
    <w:rsid w:val="00E82B8F"/>
    <w:rsid w:val="00E83C35"/>
    <w:rsid w:val="00E84EEF"/>
    <w:rsid w:val="00E853E3"/>
    <w:rsid w:val="00E87967"/>
    <w:rsid w:val="00E90116"/>
    <w:rsid w:val="00E93404"/>
    <w:rsid w:val="00E951DE"/>
    <w:rsid w:val="00E9568C"/>
    <w:rsid w:val="00E95E5B"/>
    <w:rsid w:val="00E96827"/>
    <w:rsid w:val="00E96CDA"/>
    <w:rsid w:val="00E979AA"/>
    <w:rsid w:val="00E97A86"/>
    <w:rsid w:val="00EA08FA"/>
    <w:rsid w:val="00EA0BF5"/>
    <w:rsid w:val="00EA30DA"/>
    <w:rsid w:val="00EA389F"/>
    <w:rsid w:val="00EA5423"/>
    <w:rsid w:val="00EA5A08"/>
    <w:rsid w:val="00EA5DB2"/>
    <w:rsid w:val="00EA6385"/>
    <w:rsid w:val="00EA6B9A"/>
    <w:rsid w:val="00EA6F0A"/>
    <w:rsid w:val="00EA77ED"/>
    <w:rsid w:val="00EB08B0"/>
    <w:rsid w:val="00EB092A"/>
    <w:rsid w:val="00EB0DAD"/>
    <w:rsid w:val="00EB0EAE"/>
    <w:rsid w:val="00EB1986"/>
    <w:rsid w:val="00EB20E8"/>
    <w:rsid w:val="00EB2B9D"/>
    <w:rsid w:val="00EB341E"/>
    <w:rsid w:val="00EB3EE5"/>
    <w:rsid w:val="00EB4804"/>
    <w:rsid w:val="00EB50A8"/>
    <w:rsid w:val="00EB6780"/>
    <w:rsid w:val="00EB7329"/>
    <w:rsid w:val="00EB7CAA"/>
    <w:rsid w:val="00EB7E2D"/>
    <w:rsid w:val="00EC0756"/>
    <w:rsid w:val="00EC0B62"/>
    <w:rsid w:val="00EC1734"/>
    <w:rsid w:val="00EC18DA"/>
    <w:rsid w:val="00EC1CBE"/>
    <w:rsid w:val="00EC286C"/>
    <w:rsid w:val="00EC2C96"/>
    <w:rsid w:val="00EC4B37"/>
    <w:rsid w:val="00EC4E69"/>
    <w:rsid w:val="00EC52C2"/>
    <w:rsid w:val="00EC5835"/>
    <w:rsid w:val="00EC60AC"/>
    <w:rsid w:val="00EC6602"/>
    <w:rsid w:val="00EC7460"/>
    <w:rsid w:val="00ED1162"/>
    <w:rsid w:val="00ED1768"/>
    <w:rsid w:val="00ED1FEB"/>
    <w:rsid w:val="00ED25C5"/>
    <w:rsid w:val="00ED2A6F"/>
    <w:rsid w:val="00ED2BC6"/>
    <w:rsid w:val="00ED35A1"/>
    <w:rsid w:val="00ED3824"/>
    <w:rsid w:val="00ED4403"/>
    <w:rsid w:val="00ED4B58"/>
    <w:rsid w:val="00ED6293"/>
    <w:rsid w:val="00ED6A3B"/>
    <w:rsid w:val="00ED71C9"/>
    <w:rsid w:val="00EE0279"/>
    <w:rsid w:val="00EE0991"/>
    <w:rsid w:val="00EE1094"/>
    <w:rsid w:val="00EE1504"/>
    <w:rsid w:val="00EE291B"/>
    <w:rsid w:val="00EE2BDD"/>
    <w:rsid w:val="00EE394A"/>
    <w:rsid w:val="00EE4448"/>
    <w:rsid w:val="00EE4907"/>
    <w:rsid w:val="00EE4B7F"/>
    <w:rsid w:val="00EE4FC2"/>
    <w:rsid w:val="00EE53F3"/>
    <w:rsid w:val="00EE5E69"/>
    <w:rsid w:val="00EE68EF"/>
    <w:rsid w:val="00EE7016"/>
    <w:rsid w:val="00EE71B9"/>
    <w:rsid w:val="00EE74E7"/>
    <w:rsid w:val="00EE764A"/>
    <w:rsid w:val="00EE769E"/>
    <w:rsid w:val="00EF0FC5"/>
    <w:rsid w:val="00EF1809"/>
    <w:rsid w:val="00EF37D5"/>
    <w:rsid w:val="00EF39B5"/>
    <w:rsid w:val="00EF4332"/>
    <w:rsid w:val="00EF54DD"/>
    <w:rsid w:val="00EF6C36"/>
    <w:rsid w:val="00EF769F"/>
    <w:rsid w:val="00F00ED5"/>
    <w:rsid w:val="00F0122F"/>
    <w:rsid w:val="00F01281"/>
    <w:rsid w:val="00F01F18"/>
    <w:rsid w:val="00F02795"/>
    <w:rsid w:val="00F0368F"/>
    <w:rsid w:val="00F0459F"/>
    <w:rsid w:val="00F04C69"/>
    <w:rsid w:val="00F04ECE"/>
    <w:rsid w:val="00F06708"/>
    <w:rsid w:val="00F06E9A"/>
    <w:rsid w:val="00F06ED0"/>
    <w:rsid w:val="00F07597"/>
    <w:rsid w:val="00F075DC"/>
    <w:rsid w:val="00F07606"/>
    <w:rsid w:val="00F077BD"/>
    <w:rsid w:val="00F10028"/>
    <w:rsid w:val="00F10338"/>
    <w:rsid w:val="00F10672"/>
    <w:rsid w:val="00F107E6"/>
    <w:rsid w:val="00F10D8F"/>
    <w:rsid w:val="00F11A57"/>
    <w:rsid w:val="00F11AB5"/>
    <w:rsid w:val="00F12EE0"/>
    <w:rsid w:val="00F12EF6"/>
    <w:rsid w:val="00F13317"/>
    <w:rsid w:val="00F13657"/>
    <w:rsid w:val="00F13AE6"/>
    <w:rsid w:val="00F13BD9"/>
    <w:rsid w:val="00F1458F"/>
    <w:rsid w:val="00F148B4"/>
    <w:rsid w:val="00F14F4B"/>
    <w:rsid w:val="00F151AC"/>
    <w:rsid w:val="00F16780"/>
    <w:rsid w:val="00F174E4"/>
    <w:rsid w:val="00F17597"/>
    <w:rsid w:val="00F17ED6"/>
    <w:rsid w:val="00F21097"/>
    <w:rsid w:val="00F22F04"/>
    <w:rsid w:val="00F24691"/>
    <w:rsid w:val="00F248BC"/>
    <w:rsid w:val="00F25598"/>
    <w:rsid w:val="00F257AF"/>
    <w:rsid w:val="00F2598A"/>
    <w:rsid w:val="00F25A1E"/>
    <w:rsid w:val="00F26650"/>
    <w:rsid w:val="00F26EC8"/>
    <w:rsid w:val="00F30246"/>
    <w:rsid w:val="00F302C3"/>
    <w:rsid w:val="00F30437"/>
    <w:rsid w:val="00F30FF2"/>
    <w:rsid w:val="00F32F8A"/>
    <w:rsid w:val="00F330AA"/>
    <w:rsid w:val="00F3440A"/>
    <w:rsid w:val="00F34AA8"/>
    <w:rsid w:val="00F34D63"/>
    <w:rsid w:val="00F354D6"/>
    <w:rsid w:val="00F36BA1"/>
    <w:rsid w:val="00F37199"/>
    <w:rsid w:val="00F4022F"/>
    <w:rsid w:val="00F4105B"/>
    <w:rsid w:val="00F4124B"/>
    <w:rsid w:val="00F41391"/>
    <w:rsid w:val="00F41772"/>
    <w:rsid w:val="00F41897"/>
    <w:rsid w:val="00F4296E"/>
    <w:rsid w:val="00F43707"/>
    <w:rsid w:val="00F4372C"/>
    <w:rsid w:val="00F447FF"/>
    <w:rsid w:val="00F4497B"/>
    <w:rsid w:val="00F450F3"/>
    <w:rsid w:val="00F45EE0"/>
    <w:rsid w:val="00F460ED"/>
    <w:rsid w:val="00F46237"/>
    <w:rsid w:val="00F46490"/>
    <w:rsid w:val="00F47275"/>
    <w:rsid w:val="00F475F9"/>
    <w:rsid w:val="00F47842"/>
    <w:rsid w:val="00F47B5F"/>
    <w:rsid w:val="00F47FE2"/>
    <w:rsid w:val="00F502CF"/>
    <w:rsid w:val="00F5064F"/>
    <w:rsid w:val="00F52B12"/>
    <w:rsid w:val="00F52C9D"/>
    <w:rsid w:val="00F544DC"/>
    <w:rsid w:val="00F547FA"/>
    <w:rsid w:val="00F55169"/>
    <w:rsid w:val="00F552F6"/>
    <w:rsid w:val="00F553BA"/>
    <w:rsid w:val="00F555D3"/>
    <w:rsid w:val="00F55EB9"/>
    <w:rsid w:val="00F566D0"/>
    <w:rsid w:val="00F56E68"/>
    <w:rsid w:val="00F56F62"/>
    <w:rsid w:val="00F57FCD"/>
    <w:rsid w:val="00F603D1"/>
    <w:rsid w:val="00F60729"/>
    <w:rsid w:val="00F60C16"/>
    <w:rsid w:val="00F6135C"/>
    <w:rsid w:val="00F62327"/>
    <w:rsid w:val="00F6477F"/>
    <w:rsid w:val="00F64D8F"/>
    <w:rsid w:val="00F668E0"/>
    <w:rsid w:val="00F67D17"/>
    <w:rsid w:val="00F67E79"/>
    <w:rsid w:val="00F70FAB"/>
    <w:rsid w:val="00F71280"/>
    <w:rsid w:val="00F71FFD"/>
    <w:rsid w:val="00F7295A"/>
    <w:rsid w:val="00F72D82"/>
    <w:rsid w:val="00F733FE"/>
    <w:rsid w:val="00F739E2"/>
    <w:rsid w:val="00F7411A"/>
    <w:rsid w:val="00F74711"/>
    <w:rsid w:val="00F754A2"/>
    <w:rsid w:val="00F75F64"/>
    <w:rsid w:val="00F76A24"/>
    <w:rsid w:val="00F76CC5"/>
    <w:rsid w:val="00F77275"/>
    <w:rsid w:val="00F77610"/>
    <w:rsid w:val="00F77891"/>
    <w:rsid w:val="00F779B0"/>
    <w:rsid w:val="00F77C2E"/>
    <w:rsid w:val="00F80056"/>
    <w:rsid w:val="00F808EE"/>
    <w:rsid w:val="00F82234"/>
    <w:rsid w:val="00F8309F"/>
    <w:rsid w:val="00F83DA1"/>
    <w:rsid w:val="00F83E26"/>
    <w:rsid w:val="00F83FD0"/>
    <w:rsid w:val="00F84011"/>
    <w:rsid w:val="00F844D9"/>
    <w:rsid w:val="00F85DE2"/>
    <w:rsid w:val="00F86084"/>
    <w:rsid w:val="00F86783"/>
    <w:rsid w:val="00F90437"/>
    <w:rsid w:val="00F9372D"/>
    <w:rsid w:val="00F93789"/>
    <w:rsid w:val="00F94258"/>
    <w:rsid w:val="00F942B7"/>
    <w:rsid w:val="00F950A1"/>
    <w:rsid w:val="00F9577F"/>
    <w:rsid w:val="00F965C9"/>
    <w:rsid w:val="00F9775B"/>
    <w:rsid w:val="00F97CBD"/>
    <w:rsid w:val="00FA00BF"/>
    <w:rsid w:val="00FA10A7"/>
    <w:rsid w:val="00FA1191"/>
    <w:rsid w:val="00FA11E7"/>
    <w:rsid w:val="00FA12B5"/>
    <w:rsid w:val="00FA187E"/>
    <w:rsid w:val="00FA2780"/>
    <w:rsid w:val="00FA2980"/>
    <w:rsid w:val="00FA29D6"/>
    <w:rsid w:val="00FA2C7F"/>
    <w:rsid w:val="00FA2FB0"/>
    <w:rsid w:val="00FA3FF3"/>
    <w:rsid w:val="00FA559D"/>
    <w:rsid w:val="00FA598A"/>
    <w:rsid w:val="00FA5ACC"/>
    <w:rsid w:val="00FA5B1C"/>
    <w:rsid w:val="00FA63B7"/>
    <w:rsid w:val="00FA7081"/>
    <w:rsid w:val="00FA7185"/>
    <w:rsid w:val="00FA7505"/>
    <w:rsid w:val="00FA7A1E"/>
    <w:rsid w:val="00FA7F56"/>
    <w:rsid w:val="00FB0FA8"/>
    <w:rsid w:val="00FB1246"/>
    <w:rsid w:val="00FB14F9"/>
    <w:rsid w:val="00FB52BE"/>
    <w:rsid w:val="00FB5570"/>
    <w:rsid w:val="00FB7AF8"/>
    <w:rsid w:val="00FC0986"/>
    <w:rsid w:val="00FC0A96"/>
    <w:rsid w:val="00FC0BD9"/>
    <w:rsid w:val="00FC2D30"/>
    <w:rsid w:val="00FC3ADE"/>
    <w:rsid w:val="00FC3E7E"/>
    <w:rsid w:val="00FC4BE7"/>
    <w:rsid w:val="00FC55C6"/>
    <w:rsid w:val="00FC5766"/>
    <w:rsid w:val="00FC662C"/>
    <w:rsid w:val="00FC6A19"/>
    <w:rsid w:val="00FC7E65"/>
    <w:rsid w:val="00FC7F58"/>
    <w:rsid w:val="00FD173E"/>
    <w:rsid w:val="00FD1EB8"/>
    <w:rsid w:val="00FD220B"/>
    <w:rsid w:val="00FD26E9"/>
    <w:rsid w:val="00FD2D34"/>
    <w:rsid w:val="00FD36E3"/>
    <w:rsid w:val="00FD42B6"/>
    <w:rsid w:val="00FD43D8"/>
    <w:rsid w:val="00FD4C4D"/>
    <w:rsid w:val="00FD5646"/>
    <w:rsid w:val="00FD6CEC"/>
    <w:rsid w:val="00FD6D91"/>
    <w:rsid w:val="00FD6D96"/>
    <w:rsid w:val="00FD75DF"/>
    <w:rsid w:val="00FD7683"/>
    <w:rsid w:val="00FE12C0"/>
    <w:rsid w:val="00FE159F"/>
    <w:rsid w:val="00FE2E2F"/>
    <w:rsid w:val="00FE4BC2"/>
    <w:rsid w:val="00FE5B54"/>
    <w:rsid w:val="00FE5F60"/>
    <w:rsid w:val="00FE69E7"/>
    <w:rsid w:val="00FE712F"/>
    <w:rsid w:val="00FE7360"/>
    <w:rsid w:val="00FE76BF"/>
    <w:rsid w:val="00FF03CD"/>
    <w:rsid w:val="00FF05E6"/>
    <w:rsid w:val="00FF0624"/>
    <w:rsid w:val="00FF08ED"/>
    <w:rsid w:val="00FF2EA5"/>
    <w:rsid w:val="00FF4437"/>
    <w:rsid w:val="00FF6065"/>
    <w:rsid w:val="00FF71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9E1"/>
    <w:pPr>
      <w:bidi/>
    </w:pPr>
    <w:rPr>
      <w:rFonts w:cs="Simplified Arabic"/>
      <w:color w:val="000000"/>
      <w:spacing w:val="2"/>
      <w:szCs w:val="28"/>
      <w:lang w:eastAsia="ar-SA"/>
    </w:rPr>
  </w:style>
  <w:style w:type="paragraph" w:styleId="Heading1">
    <w:name w:val="heading 1"/>
    <w:basedOn w:val="Normal"/>
    <w:next w:val="Normal"/>
    <w:link w:val="Heading1Char"/>
    <w:uiPriority w:val="9"/>
    <w:qFormat/>
    <w:rsid w:val="00872DCE"/>
    <w:pPr>
      <w:keepNext/>
      <w:outlineLvl w:val="0"/>
    </w:pPr>
    <w:rPr>
      <w:color w:val="auto"/>
      <w:spacing w:val="0"/>
      <w:szCs w:val="40"/>
    </w:rPr>
  </w:style>
  <w:style w:type="paragraph" w:styleId="Heading2">
    <w:name w:val="heading 2"/>
    <w:basedOn w:val="Normal"/>
    <w:next w:val="Normal"/>
    <w:link w:val="Heading2Char"/>
    <w:uiPriority w:val="9"/>
    <w:qFormat/>
    <w:rsid w:val="00872DCE"/>
    <w:pPr>
      <w:keepNext/>
      <w:jc w:val="center"/>
      <w:outlineLvl w:val="1"/>
    </w:pPr>
    <w:rPr>
      <w:color w:val="auto"/>
      <w:spacing w:val="0"/>
      <w:szCs w:val="40"/>
    </w:rPr>
  </w:style>
  <w:style w:type="paragraph" w:styleId="Heading3">
    <w:name w:val="heading 3"/>
    <w:basedOn w:val="Normal"/>
    <w:next w:val="Normal"/>
    <w:link w:val="Heading3Char"/>
    <w:uiPriority w:val="9"/>
    <w:qFormat/>
    <w:rsid w:val="00872DCE"/>
    <w:pPr>
      <w:keepNext/>
      <w:spacing w:line="240" w:lineRule="atLeast"/>
      <w:jc w:val="center"/>
      <w:outlineLvl w:val="2"/>
    </w:pPr>
    <w:rPr>
      <w:rFonts w:cs="Kufi"/>
      <w:b/>
      <w:bCs/>
      <w:color w:val="auto"/>
      <w:spacing w:val="0"/>
      <w:szCs w:val="52"/>
    </w:rPr>
  </w:style>
  <w:style w:type="paragraph" w:styleId="Heading4">
    <w:name w:val="heading 4"/>
    <w:basedOn w:val="Normal"/>
    <w:next w:val="Normal"/>
    <w:link w:val="Heading4Char"/>
    <w:uiPriority w:val="9"/>
    <w:qFormat/>
    <w:rsid w:val="00872DCE"/>
    <w:pPr>
      <w:keepNext/>
      <w:spacing w:line="480" w:lineRule="atLeast"/>
      <w:jc w:val="lowKashida"/>
      <w:outlineLvl w:val="3"/>
    </w:pPr>
    <w:rPr>
      <w:b/>
      <w:bCs/>
      <w:color w:val="auto"/>
      <w:spacing w:val="0"/>
      <w:szCs w:val="32"/>
      <w:u w:val="single"/>
    </w:rPr>
  </w:style>
  <w:style w:type="paragraph" w:styleId="Heading5">
    <w:name w:val="heading 5"/>
    <w:basedOn w:val="Normal"/>
    <w:next w:val="Normal"/>
    <w:link w:val="Heading5Char"/>
    <w:qFormat/>
    <w:rsid w:val="00872DCE"/>
    <w:pPr>
      <w:keepNext/>
      <w:spacing w:before="240" w:line="480" w:lineRule="atLeast"/>
      <w:jc w:val="center"/>
      <w:outlineLvl w:val="4"/>
    </w:pPr>
    <w:rPr>
      <w:b/>
      <w:bCs/>
      <w:color w:val="auto"/>
      <w:spacing w:val="0"/>
      <w:szCs w:val="40"/>
    </w:rPr>
  </w:style>
  <w:style w:type="paragraph" w:styleId="Heading6">
    <w:name w:val="heading 6"/>
    <w:basedOn w:val="Normal"/>
    <w:next w:val="Normal"/>
    <w:link w:val="Heading6Char"/>
    <w:qFormat/>
    <w:rsid w:val="00872DCE"/>
    <w:pPr>
      <w:keepNext/>
      <w:spacing w:line="480" w:lineRule="atLeast"/>
      <w:jc w:val="center"/>
      <w:outlineLvl w:val="5"/>
    </w:pPr>
    <w:rPr>
      <w:b/>
      <w:bCs/>
      <w:color w:val="auto"/>
      <w:spacing w:val="0"/>
      <w:szCs w:val="36"/>
    </w:rPr>
  </w:style>
  <w:style w:type="paragraph" w:styleId="Heading7">
    <w:name w:val="heading 7"/>
    <w:basedOn w:val="Normal"/>
    <w:next w:val="Normal"/>
    <w:link w:val="Heading7Char"/>
    <w:qFormat/>
    <w:rsid w:val="00872DCE"/>
    <w:pPr>
      <w:keepNext/>
      <w:spacing w:line="480" w:lineRule="atLeast"/>
      <w:jc w:val="center"/>
      <w:outlineLvl w:val="6"/>
    </w:pPr>
    <w:rPr>
      <w:b/>
      <w:bCs/>
      <w:color w:val="auto"/>
      <w:spacing w:val="0"/>
      <w:szCs w:val="40"/>
      <w:u w:val="single"/>
      <w:lang w:eastAsia="en-US"/>
    </w:rPr>
  </w:style>
  <w:style w:type="paragraph" w:styleId="Heading8">
    <w:name w:val="heading 8"/>
    <w:basedOn w:val="Normal"/>
    <w:next w:val="Normal"/>
    <w:link w:val="Heading8Char"/>
    <w:qFormat/>
    <w:rsid w:val="00872DCE"/>
    <w:pPr>
      <w:keepNext/>
      <w:spacing w:line="240" w:lineRule="atLeast"/>
      <w:jc w:val="center"/>
      <w:outlineLvl w:val="7"/>
    </w:pPr>
    <w:rPr>
      <w:color w:val="auto"/>
      <w:spacing w:val="0"/>
      <w:szCs w:val="36"/>
      <w:lang w:eastAsia="en-US"/>
    </w:rPr>
  </w:style>
  <w:style w:type="paragraph" w:styleId="Heading9">
    <w:name w:val="heading 9"/>
    <w:basedOn w:val="Normal"/>
    <w:next w:val="Normal"/>
    <w:link w:val="Heading9Char"/>
    <w:qFormat/>
    <w:rsid w:val="00872DCE"/>
    <w:pPr>
      <w:keepNext/>
      <w:spacing w:line="240" w:lineRule="atLeast"/>
      <w:ind w:left="720" w:firstLine="720"/>
      <w:jc w:val="lowKashida"/>
      <w:outlineLvl w:val="8"/>
    </w:pPr>
    <w:rPr>
      <w:b/>
      <w:bCs/>
      <w:color w:val="auto"/>
      <w:spacing w:val="0"/>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72DCE"/>
    <w:rPr>
      <w:rFonts w:cs="Simplified Arabic"/>
      <w:szCs w:val="40"/>
      <w:lang w:eastAsia="ar-SA"/>
    </w:rPr>
  </w:style>
  <w:style w:type="character" w:customStyle="1" w:styleId="Heading2Char">
    <w:name w:val="Heading 2 Char"/>
    <w:link w:val="Heading2"/>
    <w:uiPriority w:val="9"/>
    <w:rsid w:val="00872DCE"/>
    <w:rPr>
      <w:rFonts w:cs="Simplified Arabic"/>
      <w:szCs w:val="40"/>
      <w:lang w:eastAsia="ar-SA"/>
    </w:rPr>
  </w:style>
  <w:style w:type="character" w:customStyle="1" w:styleId="Heading3Char">
    <w:name w:val="Heading 3 Char"/>
    <w:link w:val="Heading3"/>
    <w:uiPriority w:val="9"/>
    <w:rsid w:val="00872DCE"/>
    <w:rPr>
      <w:rFonts w:cs="Kufi"/>
      <w:b/>
      <w:bCs/>
      <w:szCs w:val="52"/>
      <w:lang w:eastAsia="ar-SA"/>
    </w:rPr>
  </w:style>
  <w:style w:type="character" w:customStyle="1" w:styleId="Heading4Char">
    <w:name w:val="Heading 4 Char"/>
    <w:link w:val="Heading4"/>
    <w:uiPriority w:val="9"/>
    <w:rsid w:val="00872DCE"/>
    <w:rPr>
      <w:rFonts w:cs="Simplified Arabic"/>
      <w:b/>
      <w:bCs/>
      <w:szCs w:val="32"/>
      <w:u w:val="single"/>
      <w:lang w:eastAsia="ar-SA"/>
    </w:rPr>
  </w:style>
  <w:style w:type="character" w:customStyle="1" w:styleId="Heading5Char">
    <w:name w:val="Heading 5 Char"/>
    <w:link w:val="Heading5"/>
    <w:rsid w:val="00872DCE"/>
    <w:rPr>
      <w:rFonts w:cs="Simplified Arabic"/>
      <w:b/>
      <w:bCs/>
      <w:szCs w:val="40"/>
      <w:lang w:eastAsia="ar-SA"/>
    </w:rPr>
  </w:style>
  <w:style w:type="character" w:customStyle="1" w:styleId="Heading6Char">
    <w:name w:val="Heading 6 Char"/>
    <w:link w:val="Heading6"/>
    <w:rsid w:val="00872DCE"/>
    <w:rPr>
      <w:rFonts w:cs="Simplified Arabic"/>
      <w:b/>
      <w:bCs/>
      <w:szCs w:val="36"/>
      <w:lang w:eastAsia="ar-SA"/>
    </w:rPr>
  </w:style>
  <w:style w:type="character" w:customStyle="1" w:styleId="Heading7Char">
    <w:name w:val="Heading 7 Char"/>
    <w:link w:val="Heading7"/>
    <w:rsid w:val="00872DCE"/>
    <w:rPr>
      <w:rFonts w:cs="Simplified Arabic"/>
      <w:b/>
      <w:bCs/>
      <w:szCs w:val="40"/>
      <w:u w:val="single"/>
    </w:rPr>
  </w:style>
  <w:style w:type="character" w:customStyle="1" w:styleId="Heading8Char">
    <w:name w:val="Heading 8 Char"/>
    <w:link w:val="Heading8"/>
    <w:rsid w:val="00872DCE"/>
    <w:rPr>
      <w:rFonts w:cs="Simplified Arabic"/>
      <w:szCs w:val="36"/>
    </w:rPr>
  </w:style>
  <w:style w:type="character" w:customStyle="1" w:styleId="Heading9Char">
    <w:name w:val="Heading 9 Char"/>
    <w:link w:val="Heading9"/>
    <w:rsid w:val="00872DCE"/>
    <w:rPr>
      <w:rFonts w:cs="Simplified Arabic"/>
      <w:b/>
      <w:bCs/>
      <w:szCs w:val="36"/>
    </w:rPr>
  </w:style>
  <w:style w:type="paragraph" w:styleId="Caption">
    <w:name w:val="caption"/>
    <w:basedOn w:val="Normal"/>
    <w:next w:val="Normal"/>
    <w:qFormat/>
    <w:rsid w:val="00872DCE"/>
    <w:pPr>
      <w:spacing w:before="120" w:after="120"/>
      <w:jc w:val="both"/>
    </w:pPr>
    <w:rPr>
      <w:rFonts w:cs="Traditional Arabic"/>
      <w:b/>
      <w:bCs/>
      <w:color w:val="auto"/>
      <w:spacing w:val="0"/>
      <w:szCs w:val="20"/>
    </w:rPr>
  </w:style>
  <w:style w:type="paragraph" w:styleId="Title">
    <w:name w:val="Title"/>
    <w:basedOn w:val="Normal"/>
    <w:link w:val="TitleChar"/>
    <w:uiPriority w:val="10"/>
    <w:qFormat/>
    <w:rsid w:val="00872DCE"/>
    <w:pPr>
      <w:jc w:val="center"/>
    </w:pPr>
    <w:rPr>
      <w:rFonts w:ascii="Arial" w:hAnsi="Arial" w:cs="Arial"/>
      <w:color w:val="auto"/>
      <w:spacing w:val="0"/>
      <w:sz w:val="32"/>
      <w:szCs w:val="32"/>
    </w:rPr>
  </w:style>
  <w:style w:type="character" w:customStyle="1" w:styleId="TitleChar">
    <w:name w:val="Title Char"/>
    <w:link w:val="Title"/>
    <w:uiPriority w:val="10"/>
    <w:rsid w:val="00872DCE"/>
    <w:rPr>
      <w:rFonts w:ascii="Arial" w:hAnsi="Arial" w:cs="Arial"/>
      <w:sz w:val="32"/>
      <w:szCs w:val="32"/>
      <w:lang w:eastAsia="ar-SA"/>
    </w:rPr>
  </w:style>
  <w:style w:type="paragraph" w:styleId="Subtitle">
    <w:name w:val="Subtitle"/>
    <w:basedOn w:val="Normal"/>
    <w:next w:val="Normal"/>
    <w:link w:val="SubtitleChar"/>
    <w:uiPriority w:val="11"/>
    <w:qFormat/>
    <w:rsid w:val="00872DCE"/>
    <w:pPr>
      <w:numPr>
        <w:ilvl w:val="1"/>
      </w:numPr>
      <w:spacing w:before="120" w:after="120" w:line="380" w:lineRule="atLeast"/>
      <w:jc w:val="both"/>
    </w:pPr>
    <w:rPr>
      <w:rFonts w:ascii="Cambria" w:hAnsi="Cambria" w:cs="Times New Roman"/>
      <w:i/>
      <w:iCs/>
      <w:color w:val="4F81BD"/>
      <w:spacing w:val="15"/>
      <w:sz w:val="24"/>
      <w:szCs w:val="24"/>
      <w:lang w:eastAsia="en-US"/>
    </w:rPr>
  </w:style>
  <w:style w:type="character" w:customStyle="1" w:styleId="SubtitleChar">
    <w:name w:val="Subtitle Char"/>
    <w:link w:val="Subtitle"/>
    <w:uiPriority w:val="11"/>
    <w:rsid w:val="00872DCE"/>
    <w:rPr>
      <w:rFonts w:ascii="Cambria" w:hAnsi="Cambria" w:cs="Times New Roman"/>
      <w:i/>
      <w:iCs/>
      <w:color w:val="4F81BD"/>
      <w:spacing w:val="15"/>
      <w:sz w:val="24"/>
      <w:szCs w:val="24"/>
    </w:rPr>
  </w:style>
  <w:style w:type="character" w:styleId="Strong">
    <w:name w:val="Strong"/>
    <w:uiPriority w:val="22"/>
    <w:qFormat/>
    <w:rsid w:val="00872DCE"/>
    <w:rPr>
      <w:b/>
      <w:bCs/>
    </w:rPr>
  </w:style>
  <w:style w:type="character" w:styleId="Emphasis">
    <w:name w:val="Emphasis"/>
    <w:uiPriority w:val="20"/>
    <w:qFormat/>
    <w:rsid w:val="00872DCE"/>
    <w:rPr>
      <w:i/>
      <w:iCs/>
    </w:rPr>
  </w:style>
  <w:style w:type="paragraph" w:styleId="NoSpacing">
    <w:name w:val="No Spacing"/>
    <w:link w:val="NoSpacingChar"/>
    <w:uiPriority w:val="1"/>
    <w:qFormat/>
    <w:rsid w:val="00872DCE"/>
    <w:pPr>
      <w:bidi/>
    </w:pPr>
    <w:rPr>
      <w:rFonts w:ascii="Calibri" w:hAnsi="Calibri" w:cs="Arial"/>
      <w:sz w:val="22"/>
      <w:szCs w:val="22"/>
    </w:rPr>
  </w:style>
  <w:style w:type="character" w:customStyle="1" w:styleId="NoSpacingChar">
    <w:name w:val="No Spacing Char"/>
    <w:link w:val="NoSpacing"/>
    <w:uiPriority w:val="1"/>
    <w:rsid w:val="00872DCE"/>
    <w:rPr>
      <w:rFonts w:ascii="Calibri" w:hAnsi="Calibri" w:cs="Arial"/>
      <w:sz w:val="22"/>
      <w:szCs w:val="22"/>
    </w:rPr>
  </w:style>
  <w:style w:type="paragraph" w:styleId="ListParagraph">
    <w:name w:val="List Paragraph"/>
    <w:basedOn w:val="Normal"/>
    <w:qFormat/>
    <w:rsid w:val="00872DCE"/>
    <w:pPr>
      <w:bidi w:val="0"/>
      <w:spacing w:after="200" w:line="276" w:lineRule="auto"/>
      <w:ind w:left="720"/>
      <w:contextualSpacing/>
    </w:pPr>
    <w:rPr>
      <w:rFonts w:ascii="Calibri" w:eastAsia="Calibri" w:hAnsi="Calibri" w:cs="Arial"/>
      <w:color w:val="auto"/>
      <w:spacing w:val="0"/>
      <w:sz w:val="22"/>
      <w:szCs w:val="22"/>
      <w:lang w:eastAsia="en-US"/>
    </w:rPr>
  </w:style>
  <w:style w:type="character" w:styleId="SubtleEmphasis">
    <w:name w:val="Subtle Emphasis"/>
    <w:uiPriority w:val="19"/>
    <w:qFormat/>
    <w:rsid w:val="00872DCE"/>
    <w:rPr>
      <w:i/>
      <w:iCs/>
      <w:color w:val="808080"/>
    </w:rPr>
  </w:style>
  <w:style w:type="character" w:styleId="IntenseEmphasis">
    <w:name w:val="Intense Emphasis"/>
    <w:uiPriority w:val="21"/>
    <w:qFormat/>
    <w:rsid w:val="00872DCE"/>
    <w:rPr>
      <w:b/>
      <w:bCs/>
      <w:i/>
      <w:iCs/>
      <w:color w:val="4F81BD"/>
    </w:rPr>
  </w:style>
  <w:style w:type="table" w:styleId="TableGrid">
    <w:name w:val="Table Grid"/>
    <w:basedOn w:val="TableNormal"/>
    <w:uiPriority w:val="59"/>
    <w:rsid w:val="00371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218D7"/>
    <w:pPr>
      <w:bidi w:val="0"/>
      <w:spacing w:before="100" w:beforeAutospacing="1" w:after="100" w:afterAutospacing="1"/>
    </w:pPr>
    <w:rPr>
      <w:rFonts w:cs="Times New Roman"/>
      <w:color w:val="auto"/>
      <w:spacing w:val="0"/>
      <w:sz w:val="24"/>
      <w:szCs w:val="24"/>
      <w:lang w:eastAsia="en-US"/>
    </w:rPr>
  </w:style>
  <w:style w:type="paragraph" w:styleId="Header">
    <w:name w:val="header"/>
    <w:basedOn w:val="Normal"/>
    <w:link w:val="HeaderChar"/>
    <w:uiPriority w:val="99"/>
    <w:unhideWhenUsed/>
    <w:rsid w:val="00DE1D52"/>
    <w:pPr>
      <w:tabs>
        <w:tab w:val="center" w:pos="4680"/>
        <w:tab w:val="right" w:pos="9360"/>
      </w:tabs>
    </w:pPr>
  </w:style>
  <w:style w:type="character" w:customStyle="1" w:styleId="HeaderChar">
    <w:name w:val="Header Char"/>
    <w:basedOn w:val="DefaultParagraphFont"/>
    <w:link w:val="Header"/>
    <w:uiPriority w:val="99"/>
    <w:rsid w:val="00DE1D52"/>
    <w:rPr>
      <w:rFonts w:cs="Simplified Arabic"/>
      <w:color w:val="000000"/>
      <w:spacing w:val="2"/>
      <w:szCs w:val="28"/>
      <w:lang w:eastAsia="ar-SA"/>
    </w:rPr>
  </w:style>
  <w:style w:type="paragraph" w:styleId="Footer">
    <w:name w:val="footer"/>
    <w:basedOn w:val="Normal"/>
    <w:link w:val="FooterChar"/>
    <w:uiPriority w:val="99"/>
    <w:unhideWhenUsed/>
    <w:rsid w:val="00DE1D52"/>
    <w:pPr>
      <w:tabs>
        <w:tab w:val="center" w:pos="4680"/>
        <w:tab w:val="right" w:pos="9360"/>
      </w:tabs>
    </w:pPr>
  </w:style>
  <w:style w:type="character" w:customStyle="1" w:styleId="FooterChar">
    <w:name w:val="Footer Char"/>
    <w:basedOn w:val="DefaultParagraphFont"/>
    <w:link w:val="Footer"/>
    <w:uiPriority w:val="99"/>
    <w:rsid w:val="00DE1D52"/>
    <w:rPr>
      <w:rFonts w:cs="Simplified Arabic"/>
      <w:color w:val="000000"/>
      <w:spacing w:val="2"/>
      <w:szCs w:val="28"/>
      <w:lang w:eastAsia="ar-SA"/>
    </w:rPr>
  </w:style>
  <w:style w:type="character" w:styleId="Hyperlink">
    <w:name w:val="Hyperlink"/>
    <w:basedOn w:val="DefaultParagraphFont"/>
    <w:uiPriority w:val="99"/>
    <w:unhideWhenUsed/>
    <w:rsid w:val="00F46237"/>
    <w:rPr>
      <w:color w:val="0000FF"/>
      <w:u w:val="single"/>
    </w:rPr>
  </w:style>
  <w:style w:type="paragraph" w:styleId="BalloonText">
    <w:name w:val="Balloon Text"/>
    <w:basedOn w:val="Normal"/>
    <w:link w:val="BalloonTextChar"/>
    <w:uiPriority w:val="99"/>
    <w:semiHidden/>
    <w:unhideWhenUsed/>
    <w:rsid w:val="00EB092A"/>
    <w:rPr>
      <w:rFonts w:ascii="Tahoma" w:hAnsi="Tahoma" w:cs="Tahoma"/>
      <w:sz w:val="16"/>
      <w:szCs w:val="16"/>
    </w:rPr>
  </w:style>
  <w:style w:type="character" w:customStyle="1" w:styleId="BalloonTextChar">
    <w:name w:val="Balloon Text Char"/>
    <w:basedOn w:val="DefaultParagraphFont"/>
    <w:link w:val="BalloonText"/>
    <w:uiPriority w:val="99"/>
    <w:semiHidden/>
    <w:rsid w:val="00EB092A"/>
    <w:rPr>
      <w:rFonts w:ascii="Tahoma" w:hAnsi="Tahoma" w:cs="Tahoma"/>
      <w:color w:val="000000"/>
      <w:spacing w:val="2"/>
      <w:sz w:val="16"/>
      <w:szCs w:val="16"/>
      <w:lang w:eastAsia="ar-SA"/>
    </w:rPr>
  </w:style>
  <w:style w:type="character" w:customStyle="1" w:styleId="whitespace-normal">
    <w:name w:val="whitespace-normal"/>
    <w:basedOn w:val="DefaultParagraphFont"/>
    <w:rsid w:val="00355A8E"/>
  </w:style>
  <w:style w:type="paragraph" w:customStyle="1" w:styleId="pdq2pgselectionanchorcontainer">
    <w:name w:val="pdq2pg_selectionanchorcontainer"/>
    <w:basedOn w:val="Normal"/>
    <w:rsid w:val="007921AC"/>
    <w:pPr>
      <w:bidi w:val="0"/>
      <w:spacing w:before="100" w:beforeAutospacing="1" w:after="100" w:afterAutospacing="1"/>
    </w:pPr>
    <w:rPr>
      <w:rFonts w:cs="Times New Roman"/>
      <w:color w:val="auto"/>
      <w:spacing w:val="0"/>
      <w:sz w:val="24"/>
      <w:szCs w:val="24"/>
      <w:lang w:eastAsia="en-US"/>
    </w:rPr>
  </w:style>
  <w:style w:type="character" w:customStyle="1" w:styleId="d-ib">
    <w:name w:val="d-ib"/>
    <w:basedOn w:val="DefaultParagraphFont"/>
    <w:rsid w:val="00E50416"/>
  </w:style>
  <w:style w:type="character" w:customStyle="1" w:styleId="fc-pewter">
    <w:name w:val="fc-pewter"/>
    <w:basedOn w:val="DefaultParagraphFont"/>
    <w:rsid w:val="00E50416"/>
  </w:style>
  <w:style w:type="character" w:customStyle="1" w:styleId="smallpersonspan">
    <w:name w:val="small_person_span"/>
    <w:basedOn w:val="DefaultParagraphFont"/>
    <w:rsid w:val="003B1769"/>
  </w:style>
  <w:style w:type="character" w:customStyle="1" w:styleId="elementor-icon-list-text">
    <w:name w:val="elementor-icon-list-text"/>
    <w:basedOn w:val="DefaultParagraphFont"/>
    <w:rsid w:val="00E32C34"/>
  </w:style>
  <w:style w:type="character" w:customStyle="1" w:styleId="viewsauthors">
    <w:name w:val="viewsauthors"/>
    <w:basedOn w:val="DefaultParagraphFont"/>
    <w:rsid w:val="00B97878"/>
  </w:style>
  <w:style w:type="character" w:customStyle="1" w:styleId="authorname">
    <w:name w:val="authorname"/>
    <w:basedOn w:val="DefaultParagraphFont"/>
    <w:rsid w:val="00B97878"/>
  </w:style>
  <w:style w:type="character" w:customStyle="1" w:styleId="viewsattribution">
    <w:name w:val="viewsattribution"/>
    <w:basedOn w:val="DefaultParagraphFont"/>
    <w:rsid w:val="00B97878"/>
  </w:style>
  <w:style w:type="character" w:customStyle="1" w:styleId="readtimeinfo">
    <w:name w:val="readtimeinfo"/>
    <w:basedOn w:val="DefaultParagraphFont"/>
    <w:rsid w:val="00B97878"/>
  </w:style>
  <w:style w:type="character" w:customStyle="1" w:styleId="infoseparator">
    <w:name w:val="infoseparator"/>
    <w:basedOn w:val="DefaultParagraphFont"/>
    <w:rsid w:val="006E6F26"/>
  </w:style>
  <w:style w:type="character" w:customStyle="1" w:styleId="Date1">
    <w:name w:val="Date1"/>
    <w:basedOn w:val="DefaultParagraphFont"/>
    <w:rsid w:val="006E6F26"/>
  </w:style>
  <w:style w:type="character" w:customStyle="1" w:styleId="authorsourceandsponsornamemiamq">
    <w:name w:val="authorsourceandsponsor_name__miamq"/>
    <w:basedOn w:val="DefaultParagraphFont"/>
    <w:rsid w:val="0086543C"/>
  </w:style>
  <w:style w:type="character" w:customStyle="1" w:styleId="Subtitle1">
    <w:name w:val="Subtitle1"/>
    <w:basedOn w:val="DefaultParagraphFont"/>
    <w:rsid w:val="00CB339F"/>
  </w:style>
  <w:style w:type="character" w:customStyle="1" w:styleId="redtextcolorspan">
    <w:name w:val="redtextcolorspan"/>
    <w:basedOn w:val="DefaultParagraphFont"/>
    <w:rsid w:val="0040080B"/>
  </w:style>
  <w:style w:type="character" w:customStyle="1" w:styleId="Date2">
    <w:name w:val="Date2"/>
    <w:basedOn w:val="DefaultParagraphFont"/>
    <w:rsid w:val="0040080B"/>
  </w:style>
  <w:style w:type="character" w:customStyle="1" w:styleId="publishedlabel">
    <w:name w:val="publishedlabel"/>
    <w:basedOn w:val="DefaultParagraphFont"/>
    <w:rsid w:val="0040080B"/>
  </w:style>
  <w:style w:type="paragraph" w:styleId="HTMLPreformatted">
    <w:name w:val="HTML Preformatted"/>
    <w:basedOn w:val="Normal"/>
    <w:link w:val="HTMLPreformattedChar"/>
    <w:uiPriority w:val="99"/>
    <w:semiHidden/>
    <w:unhideWhenUsed/>
    <w:rsid w:val="00AA5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color w:val="auto"/>
      <w:spacing w:val="0"/>
      <w:szCs w:val="20"/>
      <w:lang w:eastAsia="en-US"/>
    </w:rPr>
  </w:style>
  <w:style w:type="character" w:customStyle="1" w:styleId="HTMLPreformattedChar">
    <w:name w:val="HTML Preformatted Char"/>
    <w:basedOn w:val="DefaultParagraphFont"/>
    <w:link w:val="HTMLPreformatted"/>
    <w:uiPriority w:val="99"/>
    <w:semiHidden/>
    <w:rsid w:val="00AA5770"/>
    <w:rPr>
      <w:rFonts w:ascii="Courier New" w:hAnsi="Courier New" w:cs="Courier New"/>
    </w:rPr>
  </w:style>
  <w:style w:type="character" w:styleId="HTMLCode">
    <w:name w:val="HTML Code"/>
    <w:basedOn w:val="DefaultParagraphFont"/>
    <w:uiPriority w:val="99"/>
    <w:semiHidden/>
    <w:unhideWhenUsed/>
    <w:rsid w:val="00AA5770"/>
    <w:rPr>
      <w:rFonts w:ascii="Courier New" w:eastAsia="Times New Roman" w:hAnsi="Courier New" w:cs="Courier New"/>
      <w:sz w:val="20"/>
      <w:szCs w:val="20"/>
    </w:rPr>
  </w:style>
  <w:style w:type="character" w:customStyle="1" w:styleId="citation-39">
    <w:name w:val="citation-39"/>
    <w:basedOn w:val="DefaultParagraphFont"/>
    <w:rsid w:val="00CA68E0"/>
  </w:style>
  <w:style w:type="character" w:styleId="FollowedHyperlink">
    <w:name w:val="FollowedHyperlink"/>
    <w:basedOn w:val="DefaultParagraphFont"/>
    <w:uiPriority w:val="99"/>
    <w:semiHidden/>
    <w:unhideWhenUsed/>
    <w:rsid w:val="00992A12"/>
    <w:rPr>
      <w:color w:val="800080"/>
      <w:u w:val="single"/>
    </w:rPr>
  </w:style>
  <w:style w:type="character" w:customStyle="1" w:styleId="byline">
    <w:name w:val="byline"/>
    <w:basedOn w:val="DefaultParagraphFont"/>
    <w:rsid w:val="00737E79"/>
  </w:style>
  <w:style w:type="character" w:customStyle="1" w:styleId="Date3">
    <w:name w:val="Date3"/>
    <w:basedOn w:val="DefaultParagraphFont"/>
    <w:rsid w:val="00737E79"/>
  </w:style>
  <w:style w:type="paragraph" w:customStyle="1" w:styleId="x1yc453h">
    <w:name w:val="x1yc453h"/>
    <w:basedOn w:val="Normal"/>
    <w:rsid w:val="00B324FC"/>
    <w:pPr>
      <w:bidi w:val="0"/>
      <w:spacing w:before="100" w:beforeAutospacing="1" w:after="100" w:afterAutospacing="1"/>
    </w:pPr>
    <w:rPr>
      <w:rFonts w:cs="Times New Roman"/>
      <w:color w:val="auto"/>
      <w:spacing w:val="0"/>
      <w:sz w:val="24"/>
      <w:szCs w:val="24"/>
      <w:lang w:eastAsia="en-US"/>
    </w:rPr>
  </w:style>
  <w:style w:type="paragraph" w:customStyle="1" w:styleId="x1qhh985">
    <w:name w:val="x1qhh985"/>
    <w:basedOn w:val="Normal"/>
    <w:rsid w:val="007E3AA3"/>
    <w:pPr>
      <w:bidi w:val="0"/>
      <w:spacing w:before="100" w:beforeAutospacing="1" w:after="100" w:afterAutospacing="1"/>
    </w:pPr>
    <w:rPr>
      <w:rFonts w:cs="Times New Roman"/>
      <w:color w:val="auto"/>
      <w:spacing w:val="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9E1"/>
    <w:pPr>
      <w:bidi/>
    </w:pPr>
    <w:rPr>
      <w:rFonts w:cs="Simplified Arabic"/>
      <w:color w:val="000000"/>
      <w:spacing w:val="2"/>
      <w:szCs w:val="28"/>
      <w:lang w:eastAsia="ar-SA"/>
    </w:rPr>
  </w:style>
  <w:style w:type="paragraph" w:styleId="Heading1">
    <w:name w:val="heading 1"/>
    <w:basedOn w:val="Normal"/>
    <w:next w:val="Normal"/>
    <w:link w:val="Heading1Char"/>
    <w:uiPriority w:val="9"/>
    <w:qFormat/>
    <w:rsid w:val="00872DCE"/>
    <w:pPr>
      <w:keepNext/>
      <w:outlineLvl w:val="0"/>
    </w:pPr>
    <w:rPr>
      <w:color w:val="auto"/>
      <w:spacing w:val="0"/>
      <w:szCs w:val="40"/>
    </w:rPr>
  </w:style>
  <w:style w:type="paragraph" w:styleId="Heading2">
    <w:name w:val="heading 2"/>
    <w:basedOn w:val="Normal"/>
    <w:next w:val="Normal"/>
    <w:link w:val="Heading2Char"/>
    <w:uiPriority w:val="9"/>
    <w:qFormat/>
    <w:rsid w:val="00872DCE"/>
    <w:pPr>
      <w:keepNext/>
      <w:jc w:val="center"/>
      <w:outlineLvl w:val="1"/>
    </w:pPr>
    <w:rPr>
      <w:color w:val="auto"/>
      <w:spacing w:val="0"/>
      <w:szCs w:val="40"/>
    </w:rPr>
  </w:style>
  <w:style w:type="paragraph" w:styleId="Heading3">
    <w:name w:val="heading 3"/>
    <w:basedOn w:val="Normal"/>
    <w:next w:val="Normal"/>
    <w:link w:val="Heading3Char"/>
    <w:uiPriority w:val="9"/>
    <w:qFormat/>
    <w:rsid w:val="00872DCE"/>
    <w:pPr>
      <w:keepNext/>
      <w:spacing w:line="240" w:lineRule="atLeast"/>
      <w:jc w:val="center"/>
      <w:outlineLvl w:val="2"/>
    </w:pPr>
    <w:rPr>
      <w:rFonts w:cs="Kufi"/>
      <w:b/>
      <w:bCs/>
      <w:color w:val="auto"/>
      <w:spacing w:val="0"/>
      <w:szCs w:val="52"/>
    </w:rPr>
  </w:style>
  <w:style w:type="paragraph" w:styleId="Heading4">
    <w:name w:val="heading 4"/>
    <w:basedOn w:val="Normal"/>
    <w:next w:val="Normal"/>
    <w:link w:val="Heading4Char"/>
    <w:uiPriority w:val="9"/>
    <w:qFormat/>
    <w:rsid w:val="00872DCE"/>
    <w:pPr>
      <w:keepNext/>
      <w:spacing w:line="480" w:lineRule="atLeast"/>
      <w:jc w:val="lowKashida"/>
      <w:outlineLvl w:val="3"/>
    </w:pPr>
    <w:rPr>
      <w:b/>
      <w:bCs/>
      <w:color w:val="auto"/>
      <w:spacing w:val="0"/>
      <w:szCs w:val="32"/>
      <w:u w:val="single"/>
    </w:rPr>
  </w:style>
  <w:style w:type="paragraph" w:styleId="Heading5">
    <w:name w:val="heading 5"/>
    <w:basedOn w:val="Normal"/>
    <w:next w:val="Normal"/>
    <w:link w:val="Heading5Char"/>
    <w:qFormat/>
    <w:rsid w:val="00872DCE"/>
    <w:pPr>
      <w:keepNext/>
      <w:spacing w:before="240" w:line="480" w:lineRule="atLeast"/>
      <w:jc w:val="center"/>
      <w:outlineLvl w:val="4"/>
    </w:pPr>
    <w:rPr>
      <w:b/>
      <w:bCs/>
      <w:color w:val="auto"/>
      <w:spacing w:val="0"/>
      <w:szCs w:val="40"/>
    </w:rPr>
  </w:style>
  <w:style w:type="paragraph" w:styleId="Heading6">
    <w:name w:val="heading 6"/>
    <w:basedOn w:val="Normal"/>
    <w:next w:val="Normal"/>
    <w:link w:val="Heading6Char"/>
    <w:qFormat/>
    <w:rsid w:val="00872DCE"/>
    <w:pPr>
      <w:keepNext/>
      <w:spacing w:line="480" w:lineRule="atLeast"/>
      <w:jc w:val="center"/>
      <w:outlineLvl w:val="5"/>
    </w:pPr>
    <w:rPr>
      <w:b/>
      <w:bCs/>
      <w:color w:val="auto"/>
      <w:spacing w:val="0"/>
      <w:szCs w:val="36"/>
    </w:rPr>
  </w:style>
  <w:style w:type="paragraph" w:styleId="Heading7">
    <w:name w:val="heading 7"/>
    <w:basedOn w:val="Normal"/>
    <w:next w:val="Normal"/>
    <w:link w:val="Heading7Char"/>
    <w:qFormat/>
    <w:rsid w:val="00872DCE"/>
    <w:pPr>
      <w:keepNext/>
      <w:spacing w:line="480" w:lineRule="atLeast"/>
      <w:jc w:val="center"/>
      <w:outlineLvl w:val="6"/>
    </w:pPr>
    <w:rPr>
      <w:b/>
      <w:bCs/>
      <w:color w:val="auto"/>
      <w:spacing w:val="0"/>
      <w:szCs w:val="40"/>
      <w:u w:val="single"/>
      <w:lang w:eastAsia="en-US"/>
    </w:rPr>
  </w:style>
  <w:style w:type="paragraph" w:styleId="Heading8">
    <w:name w:val="heading 8"/>
    <w:basedOn w:val="Normal"/>
    <w:next w:val="Normal"/>
    <w:link w:val="Heading8Char"/>
    <w:qFormat/>
    <w:rsid w:val="00872DCE"/>
    <w:pPr>
      <w:keepNext/>
      <w:spacing w:line="240" w:lineRule="atLeast"/>
      <w:jc w:val="center"/>
      <w:outlineLvl w:val="7"/>
    </w:pPr>
    <w:rPr>
      <w:color w:val="auto"/>
      <w:spacing w:val="0"/>
      <w:szCs w:val="36"/>
      <w:lang w:eastAsia="en-US"/>
    </w:rPr>
  </w:style>
  <w:style w:type="paragraph" w:styleId="Heading9">
    <w:name w:val="heading 9"/>
    <w:basedOn w:val="Normal"/>
    <w:next w:val="Normal"/>
    <w:link w:val="Heading9Char"/>
    <w:qFormat/>
    <w:rsid w:val="00872DCE"/>
    <w:pPr>
      <w:keepNext/>
      <w:spacing w:line="240" w:lineRule="atLeast"/>
      <w:ind w:left="720" w:firstLine="720"/>
      <w:jc w:val="lowKashida"/>
      <w:outlineLvl w:val="8"/>
    </w:pPr>
    <w:rPr>
      <w:b/>
      <w:bCs/>
      <w:color w:val="auto"/>
      <w:spacing w:val="0"/>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72DCE"/>
    <w:rPr>
      <w:rFonts w:cs="Simplified Arabic"/>
      <w:szCs w:val="40"/>
      <w:lang w:eastAsia="ar-SA"/>
    </w:rPr>
  </w:style>
  <w:style w:type="character" w:customStyle="1" w:styleId="Heading2Char">
    <w:name w:val="Heading 2 Char"/>
    <w:link w:val="Heading2"/>
    <w:uiPriority w:val="9"/>
    <w:rsid w:val="00872DCE"/>
    <w:rPr>
      <w:rFonts w:cs="Simplified Arabic"/>
      <w:szCs w:val="40"/>
      <w:lang w:eastAsia="ar-SA"/>
    </w:rPr>
  </w:style>
  <w:style w:type="character" w:customStyle="1" w:styleId="Heading3Char">
    <w:name w:val="Heading 3 Char"/>
    <w:link w:val="Heading3"/>
    <w:uiPriority w:val="9"/>
    <w:rsid w:val="00872DCE"/>
    <w:rPr>
      <w:rFonts w:cs="Kufi"/>
      <w:b/>
      <w:bCs/>
      <w:szCs w:val="52"/>
      <w:lang w:eastAsia="ar-SA"/>
    </w:rPr>
  </w:style>
  <w:style w:type="character" w:customStyle="1" w:styleId="Heading4Char">
    <w:name w:val="Heading 4 Char"/>
    <w:link w:val="Heading4"/>
    <w:uiPriority w:val="9"/>
    <w:rsid w:val="00872DCE"/>
    <w:rPr>
      <w:rFonts w:cs="Simplified Arabic"/>
      <w:b/>
      <w:bCs/>
      <w:szCs w:val="32"/>
      <w:u w:val="single"/>
      <w:lang w:eastAsia="ar-SA"/>
    </w:rPr>
  </w:style>
  <w:style w:type="character" w:customStyle="1" w:styleId="Heading5Char">
    <w:name w:val="Heading 5 Char"/>
    <w:link w:val="Heading5"/>
    <w:rsid w:val="00872DCE"/>
    <w:rPr>
      <w:rFonts w:cs="Simplified Arabic"/>
      <w:b/>
      <w:bCs/>
      <w:szCs w:val="40"/>
      <w:lang w:eastAsia="ar-SA"/>
    </w:rPr>
  </w:style>
  <w:style w:type="character" w:customStyle="1" w:styleId="Heading6Char">
    <w:name w:val="Heading 6 Char"/>
    <w:link w:val="Heading6"/>
    <w:rsid w:val="00872DCE"/>
    <w:rPr>
      <w:rFonts w:cs="Simplified Arabic"/>
      <w:b/>
      <w:bCs/>
      <w:szCs w:val="36"/>
      <w:lang w:eastAsia="ar-SA"/>
    </w:rPr>
  </w:style>
  <w:style w:type="character" w:customStyle="1" w:styleId="Heading7Char">
    <w:name w:val="Heading 7 Char"/>
    <w:link w:val="Heading7"/>
    <w:rsid w:val="00872DCE"/>
    <w:rPr>
      <w:rFonts w:cs="Simplified Arabic"/>
      <w:b/>
      <w:bCs/>
      <w:szCs w:val="40"/>
      <w:u w:val="single"/>
    </w:rPr>
  </w:style>
  <w:style w:type="character" w:customStyle="1" w:styleId="Heading8Char">
    <w:name w:val="Heading 8 Char"/>
    <w:link w:val="Heading8"/>
    <w:rsid w:val="00872DCE"/>
    <w:rPr>
      <w:rFonts w:cs="Simplified Arabic"/>
      <w:szCs w:val="36"/>
    </w:rPr>
  </w:style>
  <w:style w:type="character" w:customStyle="1" w:styleId="Heading9Char">
    <w:name w:val="Heading 9 Char"/>
    <w:link w:val="Heading9"/>
    <w:rsid w:val="00872DCE"/>
    <w:rPr>
      <w:rFonts w:cs="Simplified Arabic"/>
      <w:b/>
      <w:bCs/>
      <w:szCs w:val="36"/>
    </w:rPr>
  </w:style>
  <w:style w:type="paragraph" w:styleId="Caption">
    <w:name w:val="caption"/>
    <w:basedOn w:val="Normal"/>
    <w:next w:val="Normal"/>
    <w:qFormat/>
    <w:rsid w:val="00872DCE"/>
    <w:pPr>
      <w:spacing w:before="120" w:after="120"/>
      <w:jc w:val="both"/>
    </w:pPr>
    <w:rPr>
      <w:rFonts w:cs="Traditional Arabic"/>
      <w:b/>
      <w:bCs/>
      <w:color w:val="auto"/>
      <w:spacing w:val="0"/>
      <w:szCs w:val="20"/>
    </w:rPr>
  </w:style>
  <w:style w:type="paragraph" w:styleId="Title">
    <w:name w:val="Title"/>
    <w:basedOn w:val="Normal"/>
    <w:link w:val="TitleChar"/>
    <w:uiPriority w:val="10"/>
    <w:qFormat/>
    <w:rsid w:val="00872DCE"/>
    <w:pPr>
      <w:jc w:val="center"/>
    </w:pPr>
    <w:rPr>
      <w:rFonts w:ascii="Arial" w:hAnsi="Arial" w:cs="Arial"/>
      <w:color w:val="auto"/>
      <w:spacing w:val="0"/>
      <w:sz w:val="32"/>
      <w:szCs w:val="32"/>
    </w:rPr>
  </w:style>
  <w:style w:type="character" w:customStyle="1" w:styleId="TitleChar">
    <w:name w:val="Title Char"/>
    <w:link w:val="Title"/>
    <w:uiPriority w:val="10"/>
    <w:rsid w:val="00872DCE"/>
    <w:rPr>
      <w:rFonts w:ascii="Arial" w:hAnsi="Arial" w:cs="Arial"/>
      <w:sz w:val="32"/>
      <w:szCs w:val="32"/>
      <w:lang w:eastAsia="ar-SA"/>
    </w:rPr>
  </w:style>
  <w:style w:type="paragraph" w:styleId="Subtitle">
    <w:name w:val="Subtitle"/>
    <w:basedOn w:val="Normal"/>
    <w:next w:val="Normal"/>
    <w:link w:val="SubtitleChar"/>
    <w:uiPriority w:val="11"/>
    <w:qFormat/>
    <w:rsid w:val="00872DCE"/>
    <w:pPr>
      <w:numPr>
        <w:ilvl w:val="1"/>
      </w:numPr>
      <w:spacing w:before="120" w:after="120" w:line="380" w:lineRule="atLeast"/>
      <w:jc w:val="both"/>
    </w:pPr>
    <w:rPr>
      <w:rFonts w:ascii="Cambria" w:hAnsi="Cambria" w:cs="Times New Roman"/>
      <w:i/>
      <w:iCs/>
      <w:color w:val="4F81BD"/>
      <w:spacing w:val="15"/>
      <w:sz w:val="24"/>
      <w:szCs w:val="24"/>
      <w:lang w:eastAsia="en-US"/>
    </w:rPr>
  </w:style>
  <w:style w:type="character" w:customStyle="1" w:styleId="SubtitleChar">
    <w:name w:val="Subtitle Char"/>
    <w:link w:val="Subtitle"/>
    <w:uiPriority w:val="11"/>
    <w:rsid w:val="00872DCE"/>
    <w:rPr>
      <w:rFonts w:ascii="Cambria" w:hAnsi="Cambria" w:cs="Times New Roman"/>
      <w:i/>
      <w:iCs/>
      <w:color w:val="4F81BD"/>
      <w:spacing w:val="15"/>
      <w:sz w:val="24"/>
      <w:szCs w:val="24"/>
    </w:rPr>
  </w:style>
  <w:style w:type="character" w:styleId="Strong">
    <w:name w:val="Strong"/>
    <w:uiPriority w:val="22"/>
    <w:qFormat/>
    <w:rsid w:val="00872DCE"/>
    <w:rPr>
      <w:b/>
      <w:bCs/>
    </w:rPr>
  </w:style>
  <w:style w:type="character" w:styleId="Emphasis">
    <w:name w:val="Emphasis"/>
    <w:uiPriority w:val="20"/>
    <w:qFormat/>
    <w:rsid w:val="00872DCE"/>
    <w:rPr>
      <w:i/>
      <w:iCs/>
    </w:rPr>
  </w:style>
  <w:style w:type="paragraph" w:styleId="NoSpacing">
    <w:name w:val="No Spacing"/>
    <w:link w:val="NoSpacingChar"/>
    <w:uiPriority w:val="1"/>
    <w:qFormat/>
    <w:rsid w:val="00872DCE"/>
    <w:pPr>
      <w:bidi/>
    </w:pPr>
    <w:rPr>
      <w:rFonts w:ascii="Calibri" w:hAnsi="Calibri" w:cs="Arial"/>
      <w:sz w:val="22"/>
      <w:szCs w:val="22"/>
    </w:rPr>
  </w:style>
  <w:style w:type="character" w:customStyle="1" w:styleId="NoSpacingChar">
    <w:name w:val="No Spacing Char"/>
    <w:link w:val="NoSpacing"/>
    <w:uiPriority w:val="1"/>
    <w:rsid w:val="00872DCE"/>
    <w:rPr>
      <w:rFonts w:ascii="Calibri" w:hAnsi="Calibri" w:cs="Arial"/>
      <w:sz w:val="22"/>
      <w:szCs w:val="22"/>
    </w:rPr>
  </w:style>
  <w:style w:type="paragraph" w:styleId="ListParagraph">
    <w:name w:val="List Paragraph"/>
    <w:basedOn w:val="Normal"/>
    <w:qFormat/>
    <w:rsid w:val="00872DCE"/>
    <w:pPr>
      <w:bidi w:val="0"/>
      <w:spacing w:after="200" w:line="276" w:lineRule="auto"/>
      <w:ind w:left="720"/>
      <w:contextualSpacing/>
    </w:pPr>
    <w:rPr>
      <w:rFonts w:ascii="Calibri" w:eastAsia="Calibri" w:hAnsi="Calibri" w:cs="Arial"/>
      <w:color w:val="auto"/>
      <w:spacing w:val="0"/>
      <w:sz w:val="22"/>
      <w:szCs w:val="22"/>
      <w:lang w:eastAsia="en-US"/>
    </w:rPr>
  </w:style>
  <w:style w:type="character" w:styleId="SubtleEmphasis">
    <w:name w:val="Subtle Emphasis"/>
    <w:uiPriority w:val="19"/>
    <w:qFormat/>
    <w:rsid w:val="00872DCE"/>
    <w:rPr>
      <w:i/>
      <w:iCs/>
      <w:color w:val="808080"/>
    </w:rPr>
  </w:style>
  <w:style w:type="character" w:styleId="IntenseEmphasis">
    <w:name w:val="Intense Emphasis"/>
    <w:uiPriority w:val="21"/>
    <w:qFormat/>
    <w:rsid w:val="00872DCE"/>
    <w:rPr>
      <w:b/>
      <w:bCs/>
      <w:i/>
      <w:iCs/>
      <w:color w:val="4F81BD"/>
    </w:rPr>
  </w:style>
  <w:style w:type="table" w:styleId="TableGrid">
    <w:name w:val="Table Grid"/>
    <w:basedOn w:val="TableNormal"/>
    <w:uiPriority w:val="59"/>
    <w:rsid w:val="00371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218D7"/>
    <w:pPr>
      <w:bidi w:val="0"/>
      <w:spacing w:before="100" w:beforeAutospacing="1" w:after="100" w:afterAutospacing="1"/>
    </w:pPr>
    <w:rPr>
      <w:rFonts w:cs="Times New Roman"/>
      <w:color w:val="auto"/>
      <w:spacing w:val="0"/>
      <w:sz w:val="24"/>
      <w:szCs w:val="24"/>
      <w:lang w:eastAsia="en-US"/>
    </w:rPr>
  </w:style>
  <w:style w:type="paragraph" w:styleId="Header">
    <w:name w:val="header"/>
    <w:basedOn w:val="Normal"/>
    <w:link w:val="HeaderChar"/>
    <w:uiPriority w:val="99"/>
    <w:unhideWhenUsed/>
    <w:rsid w:val="00DE1D52"/>
    <w:pPr>
      <w:tabs>
        <w:tab w:val="center" w:pos="4680"/>
        <w:tab w:val="right" w:pos="9360"/>
      </w:tabs>
    </w:pPr>
  </w:style>
  <w:style w:type="character" w:customStyle="1" w:styleId="HeaderChar">
    <w:name w:val="Header Char"/>
    <w:basedOn w:val="DefaultParagraphFont"/>
    <w:link w:val="Header"/>
    <w:uiPriority w:val="99"/>
    <w:rsid w:val="00DE1D52"/>
    <w:rPr>
      <w:rFonts w:cs="Simplified Arabic"/>
      <w:color w:val="000000"/>
      <w:spacing w:val="2"/>
      <w:szCs w:val="28"/>
      <w:lang w:eastAsia="ar-SA"/>
    </w:rPr>
  </w:style>
  <w:style w:type="paragraph" w:styleId="Footer">
    <w:name w:val="footer"/>
    <w:basedOn w:val="Normal"/>
    <w:link w:val="FooterChar"/>
    <w:uiPriority w:val="99"/>
    <w:unhideWhenUsed/>
    <w:rsid w:val="00DE1D52"/>
    <w:pPr>
      <w:tabs>
        <w:tab w:val="center" w:pos="4680"/>
        <w:tab w:val="right" w:pos="9360"/>
      </w:tabs>
    </w:pPr>
  </w:style>
  <w:style w:type="character" w:customStyle="1" w:styleId="FooterChar">
    <w:name w:val="Footer Char"/>
    <w:basedOn w:val="DefaultParagraphFont"/>
    <w:link w:val="Footer"/>
    <w:uiPriority w:val="99"/>
    <w:rsid w:val="00DE1D52"/>
    <w:rPr>
      <w:rFonts w:cs="Simplified Arabic"/>
      <w:color w:val="000000"/>
      <w:spacing w:val="2"/>
      <w:szCs w:val="28"/>
      <w:lang w:eastAsia="ar-SA"/>
    </w:rPr>
  </w:style>
  <w:style w:type="character" w:styleId="Hyperlink">
    <w:name w:val="Hyperlink"/>
    <w:basedOn w:val="DefaultParagraphFont"/>
    <w:uiPriority w:val="99"/>
    <w:unhideWhenUsed/>
    <w:rsid w:val="00F46237"/>
    <w:rPr>
      <w:color w:val="0000FF"/>
      <w:u w:val="single"/>
    </w:rPr>
  </w:style>
  <w:style w:type="paragraph" w:styleId="BalloonText">
    <w:name w:val="Balloon Text"/>
    <w:basedOn w:val="Normal"/>
    <w:link w:val="BalloonTextChar"/>
    <w:uiPriority w:val="99"/>
    <w:semiHidden/>
    <w:unhideWhenUsed/>
    <w:rsid w:val="00EB092A"/>
    <w:rPr>
      <w:rFonts w:ascii="Tahoma" w:hAnsi="Tahoma" w:cs="Tahoma"/>
      <w:sz w:val="16"/>
      <w:szCs w:val="16"/>
    </w:rPr>
  </w:style>
  <w:style w:type="character" w:customStyle="1" w:styleId="BalloonTextChar">
    <w:name w:val="Balloon Text Char"/>
    <w:basedOn w:val="DefaultParagraphFont"/>
    <w:link w:val="BalloonText"/>
    <w:uiPriority w:val="99"/>
    <w:semiHidden/>
    <w:rsid w:val="00EB092A"/>
    <w:rPr>
      <w:rFonts w:ascii="Tahoma" w:hAnsi="Tahoma" w:cs="Tahoma"/>
      <w:color w:val="000000"/>
      <w:spacing w:val="2"/>
      <w:sz w:val="16"/>
      <w:szCs w:val="16"/>
      <w:lang w:eastAsia="ar-SA"/>
    </w:rPr>
  </w:style>
  <w:style w:type="character" w:customStyle="1" w:styleId="whitespace-normal">
    <w:name w:val="whitespace-normal"/>
    <w:basedOn w:val="DefaultParagraphFont"/>
    <w:rsid w:val="00355A8E"/>
  </w:style>
  <w:style w:type="paragraph" w:customStyle="1" w:styleId="pdq2pgselectionanchorcontainer">
    <w:name w:val="pdq2pg_selectionanchorcontainer"/>
    <w:basedOn w:val="Normal"/>
    <w:rsid w:val="007921AC"/>
    <w:pPr>
      <w:bidi w:val="0"/>
      <w:spacing w:before="100" w:beforeAutospacing="1" w:after="100" w:afterAutospacing="1"/>
    </w:pPr>
    <w:rPr>
      <w:rFonts w:cs="Times New Roman"/>
      <w:color w:val="auto"/>
      <w:spacing w:val="0"/>
      <w:sz w:val="24"/>
      <w:szCs w:val="24"/>
      <w:lang w:eastAsia="en-US"/>
    </w:rPr>
  </w:style>
  <w:style w:type="character" w:customStyle="1" w:styleId="d-ib">
    <w:name w:val="d-ib"/>
    <w:basedOn w:val="DefaultParagraphFont"/>
    <w:rsid w:val="00E50416"/>
  </w:style>
  <w:style w:type="character" w:customStyle="1" w:styleId="fc-pewter">
    <w:name w:val="fc-pewter"/>
    <w:basedOn w:val="DefaultParagraphFont"/>
    <w:rsid w:val="00E50416"/>
  </w:style>
  <w:style w:type="character" w:customStyle="1" w:styleId="smallpersonspan">
    <w:name w:val="small_person_span"/>
    <w:basedOn w:val="DefaultParagraphFont"/>
    <w:rsid w:val="003B1769"/>
  </w:style>
  <w:style w:type="character" w:customStyle="1" w:styleId="elementor-icon-list-text">
    <w:name w:val="elementor-icon-list-text"/>
    <w:basedOn w:val="DefaultParagraphFont"/>
    <w:rsid w:val="00E32C34"/>
  </w:style>
  <w:style w:type="character" w:customStyle="1" w:styleId="viewsauthors">
    <w:name w:val="viewsauthors"/>
    <w:basedOn w:val="DefaultParagraphFont"/>
    <w:rsid w:val="00B97878"/>
  </w:style>
  <w:style w:type="character" w:customStyle="1" w:styleId="authorname">
    <w:name w:val="authorname"/>
    <w:basedOn w:val="DefaultParagraphFont"/>
    <w:rsid w:val="00B97878"/>
  </w:style>
  <w:style w:type="character" w:customStyle="1" w:styleId="viewsattribution">
    <w:name w:val="viewsattribution"/>
    <w:basedOn w:val="DefaultParagraphFont"/>
    <w:rsid w:val="00B97878"/>
  </w:style>
  <w:style w:type="character" w:customStyle="1" w:styleId="readtimeinfo">
    <w:name w:val="readtimeinfo"/>
    <w:basedOn w:val="DefaultParagraphFont"/>
    <w:rsid w:val="00B97878"/>
  </w:style>
  <w:style w:type="character" w:customStyle="1" w:styleId="infoseparator">
    <w:name w:val="infoseparator"/>
    <w:basedOn w:val="DefaultParagraphFont"/>
    <w:rsid w:val="006E6F26"/>
  </w:style>
  <w:style w:type="character" w:customStyle="1" w:styleId="Date1">
    <w:name w:val="Date1"/>
    <w:basedOn w:val="DefaultParagraphFont"/>
    <w:rsid w:val="006E6F26"/>
  </w:style>
  <w:style w:type="character" w:customStyle="1" w:styleId="authorsourceandsponsornamemiamq">
    <w:name w:val="authorsourceandsponsor_name__miamq"/>
    <w:basedOn w:val="DefaultParagraphFont"/>
    <w:rsid w:val="0086543C"/>
  </w:style>
  <w:style w:type="character" w:customStyle="1" w:styleId="Subtitle1">
    <w:name w:val="Subtitle1"/>
    <w:basedOn w:val="DefaultParagraphFont"/>
    <w:rsid w:val="00CB339F"/>
  </w:style>
  <w:style w:type="character" w:customStyle="1" w:styleId="redtextcolorspan">
    <w:name w:val="redtextcolorspan"/>
    <w:basedOn w:val="DefaultParagraphFont"/>
    <w:rsid w:val="0040080B"/>
  </w:style>
  <w:style w:type="character" w:customStyle="1" w:styleId="Date2">
    <w:name w:val="Date2"/>
    <w:basedOn w:val="DefaultParagraphFont"/>
    <w:rsid w:val="0040080B"/>
  </w:style>
  <w:style w:type="character" w:customStyle="1" w:styleId="publishedlabel">
    <w:name w:val="publishedlabel"/>
    <w:basedOn w:val="DefaultParagraphFont"/>
    <w:rsid w:val="0040080B"/>
  </w:style>
  <w:style w:type="paragraph" w:styleId="HTMLPreformatted">
    <w:name w:val="HTML Preformatted"/>
    <w:basedOn w:val="Normal"/>
    <w:link w:val="HTMLPreformattedChar"/>
    <w:uiPriority w:val="99"/>
    <w:semiHidden/>
    <w:unhideWhenUsed/>
    <w:rsid w:val="00AA5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color w:val="auto"/>
      <w:spacing w:val="0"/>
      <w:szCs w:val="20"/>
      <w:lang w:eastAsia="en-US"/>
    </w:rPr>
  </w:style>
  <w:style w:type="character" w:customStyle="1" w:styleId="HTMLPreformattedChar">
    <w:name w:val="HTML Preformatted Char"/>
    <w:basedOn w:val="DefaultParagraphFont"/>
    <w:link w:val="HTMLPreformatted"/>
    <w:uiPriority w:val="99"/>
    <w:semiHidden/>
    <w:rsid w:val="00AA5770"/>
    <w:rPr>
      <w:rFonts w:ascii="Courier New" w:hAnsi="Courier New" w:cs="Courier New"/>
    </w:rPr>
  </w:style>
  <w:style w:type="character" w:styleId="HTMLCode">
    <w:name w:val="HTML Code"/>
    <w:basedOn w:val="DefaultParagraphFont"/>
    <w:uiPriority w:val="99"/>
    <w:semiHidden/>
    <w:unhideWhenUsed/>
    <w:rsid w:val="00AA5770"/>
    <w:rPr>
      <w:rFonts w:ascii="Courier New" w:eastAsia="Times New Roman" w:hAnsi="Courier New" w:cs="Courier New"/>
      <w:sz w:val="20"/>
      <w:szCs w:val="20"/>
    </w:rPr>
  </w:style>
  <w:style w:type="character" w:customStyle="1" w:styleId="citation-39">
    <w:name w:val="citation-39"/>
    <w:basedOn w:val="DefaultParagraphFont"/>
    <w:rsid w:val="00CA68E0"/>
  </w:style>
  <w:style w:type="character" w:styleId="FollowedHyperlink">
    <w:name w:val="FollowedHyperlink"/>
    <w:basedOn w:val="DefaultParagraphFont"/>
    <w:uiPriority w:val="99"/>
    <w:semiHidden/>
    <w:unhideWhenUsed/>
    <w:rsid w:val="00992A12"/>
    <w:rPr>
      <w:color w:val="800080"/>
      <w:u w:val="single"/>
    </w:rPr>
  </w:style>
  <w:style w:type="character" w:customStyle="1" w:styleId="byline">
    <w:name w:val="byline"/>
    <w:basedOn w:val="DefaultParagraphFont"/>
    <w:rsid w:val="00737E79"/>
  </w:style>
  <w:style w:type="character" w:customStyle="1" w:styleId="Date3">
    <w:name w:val="Date3"/>
    <w:basedOn w:val="DefaultParagraphFont"/>
    <w:rsid w:val="00737E79"/>
  </w:style>
  <w:style w:type="paragraph" w:customStyle="1" w:styleId="x1yc453h">
    <w:name w:val="x1yc453h"/>
    <w:basedOn w:val="Normal"/>
    <w:rsid w:val="00B324FC"/>
    <w:pPr>
      <w:bidi w:val="0"/>
      <w:spacing w:before="100" w:beforeAutospacing="1" w:after="100" w:afterAutospacing="1"/>
    </w:pPr>
    <w:rPr>
      <w:rFonts w:cs="Times New Roman"/>
      <w:color w:val="auto"/>
      <w:spacing w:val="0"/>
      <w:sz w:val="24"/>
      <w:szCs w:val="24"/>
      <w:lang w:eastAsia="en-US"/>
    </w:rPr>
  </w:style>
  <w:style w:type="paragraph" w:customStyle="1" w:styleId="x1qhh985">
    <w:name w:val="x1qhh985"/>
    <w:basedOn w:val="Normal"/>
    <w:rsid w:val="007E3AA3"/>
    <w:pPr>
      <w:bidi w:val="0"/>
      <w:spacing w:before="100" w:beforeAutospacing="1" w:after="100" w:afterAutospacing="1"/>
    </w:pPr>
    <w:rPr>
      <w:rFonts w:cs="Times New Roman"/>
      <w:color w:val="auto"/>
      <w:spacing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3669">
      <w:bodyDiv w:val="1"/>
      <w:marLeft w:val="0"/>
      <w:marRight w:val="0"/>
      <w:marTop w:val="0"/>
      <w:marBottom w:val="0"/>
      <w:divBdr>
        <w:top w:val="none" w:sz="0" w:space="0" w:color="auto"/>
        <w:left w:val="none" w:sz="0" w:space="0" w:color="auto"/>
        <w:bottom w:val="none" w:sz="0" w:space="0" w:color="auto"/>
        <w:right w:val="none" w:sz="0" w:space="0" w:color="auto"/>
      </w:divBdr>
    </w:div>
    <w:div w:id="5137881">
      <w:bodyDiv w:val="1"/>
      <w:marLeft w:val="0"/>
      <w:marRight w:val="0"/>
      <w:marTop w:val="0"/>
      <w:marBottom w:val="0"/>
      <w:divBdr>
        <w:top w:val="none" w:sz="0" w:space="0" w:color="auto"/>
        <w:left w:val="none" w:sz="0" w:space="0" w:color="auto"/>
        <w:bottom w:val="none" w:sz="0" w:space="0" w:color="auto"/>
        <w:right w:val="none" w:sz="0" w:space="0" w:color="auto"/>
      </w:divBdr>
      <w:divsChild>
        <w:div w:id="973482170">
          <w:marLeft w:val="0"/>
          <w:marRight w:val="0"/>
          <w:marTop w:val="0"/>
          <w:marBottom w:val="0"/>
          <w:divBdr>
            <w:top w:val="none" w:sz="0" w:space="0" w:color="auto"/>
            <w:left w:val="none" w:sz="0" w:space="0" w:color="auto"/>
            <w:bottom w:val="none" w:sz="0" w:space="0" w:color="auto"/>
            <w:right w:val="none" w:sz="0" w:space="0" w:color="auto"/>
          </w:divBdr>
          <w:divsChild>
            <w:div w:id="1519536675">
              <w:marLeft w:val="0"/>
              <w:marRight w:val="0"/>
              <w:marTop w:val="0"/>
              <w:marBottom w:val="0"/>
              <w:divBdr>
                <w:top w:val="none" w:sz="0" w:space="0" w:color="auto"/>
                <w:left w:val="none" w:sz="0" w:space="0" w:color="auto"/>
                <w:bottom w:val="none" w:sz="0" w:space="0" w:color="auto"/>
                <w:right w:val="none" w:sz="0" w:space="0" w:color="auto"/>
              </w:divBdr>
              <w:divsChild>
                <w:div w:id="41485531">
                  <w:marLeft w:val="0"/>
                  <w:marRight w:val="0"/>
                  <w:marTop w:val="0"/>
                  <w:marBottom w:val="0"/>
                  <w:divBdr>
                    <w:top w:val="none" w:sz="0" w:space="0" w:color="auto"/>
                    <w:left w:val="none" w:sz="0" w:space="0" w:color="auto"/>
                    <w:bottom w:val="none" w:sz="0" w:space="0" w:color="auto"/>
                    <w:right w:val="none" w:sz="0" w:space="0" w:color="auto"/>
                  </w:divBdr>
                  <w:divsChild>
                    <w:div w:id="62214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3159">
      <w:bodyDiv w:val="1"/>
      <w:marLeft w:val="0"/>
      <w:marRight w:val="0"/>
      <w:marTop w:val="0"/>
      <w:marBottom w:val="0"/>
      <w:divBdr>
        <w:top w:val="none" w:sz="0" w:space="0" w:color="auto"/>
        <w:left w:val="none" w:sz="0" w:space="0" w:color="auto"/>
        <w:bottom w:val="none" w:sz="0" w:space="0" w:color="auto"/>
        <w:right w:val="none" w:sz="0" w:space="0" w:color="auto"/>
      </w:divBdr>
      <w:divsChild>
        <w:div w:id="1520899377">
          <w:marLeft w:val="0"/>
          <w:marRight w:val="0"/>
          <w:marTop w:val="0"/>
          <w:marBottom w:val="0"/>
          <w:divBdr>
            <w:top w:val="none" w:sz="0" w:space="0" w:color="auto"/>
            <w:left w:val="none" w:sz="0" w:space="0" w:color="auto"/>
            <w:bottom w:val="none" w:sz="0" w:space="0" w:color="auto"/>
            <w:right w:val="none" w:sz="0" w:space="0" w:color="auto"/>
          </w:divBdr>
          <w:divsChild>
            <w:div w:id="1551107972">
              <w:marLeft w:val="0"/>
              <w:marRight w:val="0"/>
              <w:marTop w:val="0"/>
              <w:marBottom w:val="0"/>
              <w:divBdr>
                <w:top w:val="none" w:sz="0" w:space="0" w:color="auto"/>
                <w:left w:val="none" w:sz="0" w:space="0" w:color="auto"/>
                <w:bottom w:val="none" w:sz="0" w:space="0" w:color="auto"/>
                <w:right w:val="none" w:sz="0" w:space="0" w:color="auto"/>
              </w:divBdr>
              <w:divsChild>
                <w:div w:id="1879508765">
                  <w:marLeft w:val="0"/>
                  <w:marRight w:val="0"/>
                  <w:marTop w:val="0"/>
                  <w:marBottom w:val="0"/>
                  <w:divBdr>
                    <w:top w:val="none" w:sz="0" w:space="0" w:color="auto"/>
                    <w:left w:val="none" w:sz="0" w:space="0" w:color="auto"/>
                    <w:bottom w:val="none" w:sz="0" w:space="0" w:color="auto"/>
                    <w:right w:val="none" w:sz="0" w:space="0" w:color="auto"/>
                  </w:divBdr>
                  <w:divsChild>
                    <w:div w:id="1579368936">
                      <w:marLeft w:val="0"/>
                      <w:marRight w:val="0"/>
                      <w:marTop w:val="0"/>
                      <w:marBottom w:val="0"/>
                      <w:divBdr>
                        <w:top w:val="none" w:sz="0" w:space="0" w:color="auto"/>
                        <w:left w:val="none" w:sz="0" w:space="0" w:color="auto"/>
                        <w:bottom w:val="none" w:sz="0" w:space="0" w:color="auto"/>
                        <w:right w:val="none" w:sz="0" w:space="0" w:color="auto"/>
                      </w:divBdr>
                      <w:divsChild>
                        <w:div w:id="80624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98400">
      <w:bodyDiv w:val="1"/>
      <w:marLeft w:val="0"/>
      <w:marRight w:val="0"/>
      <w:marTop w:val="0"/>
      <w:marBottom w:val="0"/>
      <w:divBdr>
        <w:top w:val="none" w:sz="0" w:space="0" w:color="auto"/>
        <w:left w:val="none" w:sz="0" w:space="0" w:color="auto"/>
        <w:bottom w:val="none" w:sz="0" w:space="0" w:color="auto"/>
        <w:right w:val="none" w:sz="0" w:space="0" w:color="auto"/>
      </w:divBdr>
    </w:div>
    <w:div w:id="27537960">
      <w:bodyDiv w:val="1"/>
      <w:marLeft w:val="0"/>
      <w:marRight w:val="0"/>
      <w:marTop w:val="0"/>
      <w:marBottom w:val="0"/>
      <w:divBdr>
        <w:top w:val="none" w:sz="0" w:space="0" w:color="auto"/>
        <w:left w:val="none" w:sz="0" w:space="0" w:color="auto"/>
        <w:bottom w:val="none" w:sz="0" w:space="0" w:color="auto"/>
        <w:right w:val="none" w:sz="0" w:space="0" w:color="auto"/>
      </w:divBdr>
      <w:divsChild>
        <w:div w:id="1279794034">
          <w:marLeft w:val="0"/>
          <w:marRight w:val="0"/>
          <w:marTop w:val="0"/>
          <w:marBottom w:val="0"/>
          <w:divBdr>
            <w:top w:val="none" w:sz="0" w:space="0" w:color="auto"/>
            <w:left w:val="none" w:sz="0" w:space="0" w:color="auto"/>
            <w:bottom w:val="none" w:sz="0" w:space="0" w:color="auto"/>
            <w:right w:val="none" w:sz="0" w:space="0" w:color="auto"/>
          </w:divBdr>
          <w:divsChild>
            <w:div w:id="28184502">
              <w:marLeft w:val="0"/>
              <w:marRight w:val="0"/>
              <w:marTop w:val="0"/>
              <w:marBottom w:val="0"/>
              <w:divBdr>
                <w:top w:val="none" w:sz="0" w:space="0" w:color="auto"/>
                <w:left w:val="none" w:sz="0" w:space="0" w:color="auto"/>
                <w:bottom w:val="none" w:sz="0" w:space="0" w:color="auto"/>
                <w:right w:val="none" w:sz="0" w:space="0" w:color="auto"/>
              </w:divBdr>
              <w:divsChild>
                <w:div w:id="1769156948">
                  <w:marLeft w:val="0"/>
                  <w:marRight w:val="0"/>
                  <w:marTop w:val="0"/>
                  <w:marBottom w:val="0"/>
                  <w:divBdr>
                    <w:top w:val="none" w:sz="0" w:space="0" w:color="auto"/>
                    <w:left w:val="none" w:sz="0" w:space="0" w:color="auto"/>
                    <w:bottom w:val="none" w:sz="0" w:space="0" w:color="auto"/>
                    <w:right w:val="none" w:sz="0" w:space="0" w:color="auto"/>
                  </w:divBdr>
                  <w:divsChild>
                    <w:div w:id="2048024509">
                      <w:marLeft w:val="0"/>
                      <w:marRight w:val="0"/>
                      <w:marTop w:val="0"/>
                      <w:marBottom w:val="0"/>
                      <w:divBdr>
                        <w:top w:val="none" w:sz="0" w:space="0" w:color="auto"/>
                        <w:left w:val="none" w:sz="0" w:space="0" w:color="auto"/>
                        <w:bottom w:val="none" w:sz="0" w:space="0" w:color="auto"/>
                        <w:right w:val="none" w:sz="0" w:space="0" w:color="auto"/>
                      </w:divBdr>
                      <w:divsChild>
                        <w:div w:id="1764497036">
                          <w:marLeft w:val="0"/>
                          <w:marRight w:val="0"/>
                          <w:marTop w:val="0"/>
                          <w:marBottom w:val="0"/>
                          <w:divBdr>
                            <w:top w:val="none" w:sz="0" w:space="0" w:color="auto"/>
                            <w:left w:val="none" w:sz="0" w:space="0" w:color="auto"/>
                            <w:bottom w:val="none" w:sz="0" w:space="0" w:color="auto"/>
                            <w:right w:val="none" w:sz="0" w:space="0" w:color="auto"/>
                          </w:divBdr>
                          <w:divsChild>
                            <w:div w:id="1436973030">
                              <w:marLeft w:val="0"/>
                              <w:marRight w:val="0"/>
                              <w:marTop w:val="0"/>
                              <w:marBottom w:val="0"/>
                              <w:divBdr>
                                <w:top w:val="none" w:sz="0" w:space="0" w:color="auto"/>
                                <w:left w:val="none" w:sz="0" w:space="0" w:color="auto"/>
                                <w:bottom w:val="none" w:sz="0" w:space="0" w:color="auto"/>
                                <w:right w:val="none" w:sz="0" w:space="0" w:color="auto"/>
                              </w:divBdr>
                              <w:divsChild>
                                <w:div w:id="186523943">
                                  <w:marLeft w:val="0"/>
                                  <w:marRight w:val="0"/>
                                  <w:marTop w:val="0"/>
                                  <w:marBottom w:val="0"/>
                                  <w:divBdr>
                                    <w:top w:val="none" w:sz="0" w:space="0" w:color="auto"/>
                                    <w:left w:val="none" w:sz="0" w:space="0" w:color="auto"/>
                                    <w:bottom w:val="none" w:sz="0" w:space="0" w:color="auto"/>
                                    <w:right w:val="none" w:sz="0" w:space="0" w:color="auto"/>
                                  </w:divBdr>
                                  <w:divsChild>
                                    <w:div w:id="9568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842144">
      <w:bodyDiv w:val="1"/>
      <w:marLeft w:val="0"/>
      <w:marRight w:val="0"/>
      <w:marTop w:val="0"/>
      <w:marBottom w:val="0"/>
      <w:divBdr>
        <w:top w:val="none" w:sz="0" w:space="0" w:color="auto"/>
        <w:left w:val="none" w:sz="0" w:space="0" w:color="auto"/>
        <w:bottom w:val="none" w:sz="0" w:space="0" w:color="auto"/>
        <w:right w:val="none" w:sz="0" w:space="0" w:color="auto"/>
      </w:divBdr>
      <w:divsChild>
        <w:div w:id="1689060449">
          <w:marLeft w:val="0"/>
          <w:marRight w:val="0"/>
          <w:marTop w:val="0"/>
          <w:marBottom w:val="225"/>
          <w:divBdr>
            <w:top w:val="none" w:sz="0" w:space="0" w:color="auto"/>
            <w:left w:val="none" w:sz="0" w:space="0" w:color="auto"/>
            <w:bottom w:val="none" w:sz="0" w:space="0" w:color="auto"/>
            <w:right w:val="none" w:sz="0" w:space="0" w:color="auto"/>
          </w:divBdr>
        </w:div>
      </w:divsChild>
    </w:div>
    <w:div w:id="31660796">
      <w:bodyDiv w:val="1"/>
      <w:marLeft w:val="0"/>
      <w:marRight w:val="0"/>
      <w:marTop w:val="0"/>
      <w:marBottom w:val="0"/>
      <w:divBdr>
        <w:top w:val="none" w:sz="0" w:space="0" w:color="auto"/>
        <w:left w:val="none" w:sz="0" w:space="0" w:color="auto"/>
        <w:bottom w:val="none" w:sz="0" w:space="0" w:color="auto"/>
        <w:right w:val="none" w:sz="0" w:space="0" w:color="auto"/>
      </w:divBdr>
      <w:divsChild>
        <w:div w:id="154801273">
          <w:marLeft w:val="0"/>
          <w:marRight w:val="0"/>
          <w:marTop w:val="0"/>
          <w:marBottom w:val="225"/>
          <w:divBdr>
            <w:top w:val="none" w:sz="0" w:space="0" w:color="auto"/>
            <w:left w:val="none" w:sz="0" w:space="0" w:color="auto"/>
            <w:bottom w:val="none" w:sz="0" w:space="0" w:color="auto"/>
            <w:right w:val="none" w:sz="0" w:space="0" w:color="auto"/>
          </w:divBdr>
        </w:div>
      </w:divsChild>
    </w:div>
    <w:div w:id="31806586">
      <w:bodyDiv w:val="1"/>
      <w:marLeft w:val="0"/>
      <w:marRight w:val="0"/>
      <w:marTop w:val="0"/>
      <w:marBottom w:val="0"/>
      <w:divBdr>
        <w:top w:val="none" w:sz="0" w:space="0" w:color="auto"/>
        <w:left w:val="none" w:sz="0" w:space="0" w:color="auto"/>
        <w:bottom w:val="none" w:sz="0" w:space="0" w:color="auto"/>
        <w:right w:val="none" w:sz="0" w:space="0" w:color="auto"/>
      </w:divBdr>
      <w:divsChild>
        <w:div w:id="1585145448">
          <w:blockQuote w:val="1"/>
          <w:marLeft w:val="720"/>
          <w:marRight w:val="720"/>
          <w:marTop w:val="100"/>
          <w:marBottom w:val="100"/>
          <w:divBdr>
            <w:top w:val="none" w:sz="0" w:space="0" w:color="auto"/>
            <w:left w:val="none" w:sz="0" w:space="0" w:color="auto"/>
            <w:bottom w:val="none" w:sz="0" w:space="0" w:color="auto"/>
            <w:right w:val="none" w:sz="0" w:space="0" w:color="auto"/>
          </w:divBdr>
        </w:div>
        <w:div w:id="15252502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701180">
      <w:bodyDiv w:val="1"/>
      <w:marLeft w:val="0"/>
      <w:marRight w:val="0"/>
      <w:marTop w:val="0"/>
      <w:marBottom w:val="0"/>
      <w:divBdr>
        <w:top w:val="none" w:sz="0" w:space="0" w:color="auto"/>
        <w:left w:val="none" w:sz="0" w:space="0" w:color="auto"/>
        <w:bottom w:val="none" w:sz="0" w:space="0" w:color="auto"/>
        <w:right w:val="none" w:sz="0" w:space="0" w:color="auto"/>
      </w:divBdr>
      <w:divsChild>
        <w:div w:id="5283012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128271">
      <w:bodyDiv w:val="1"/>
      <w:marLeft w:val="0"/>
      <w:marRight w:val="0"/>
      <w:marTop w:val="0"/>
      <w:marBottom w:val="0"/>
      <w:divBdr>
        <w:top w:val="none" w:sz="0" w:space="0" w:color="auto"/>
        <w:left w:val="none" w:sz="0" w:space="0" w:color="auto"/>
        <w:bottom w:val="none" w:sz="0" w:space="0" w:color="auto"/>
        <w:right w:val="none" w:sz="0" w:space="0" w:color="auto"/>
      </w:divBdr>
      <w:divsChild>
        <w:div w:id="977026642">
          <w:blockQuote w:val="1"/>
          <w:marLeft w:val="720"/>
          <w:marRight w:val="720"/>
          <w:marTop w:val="100"/>
          <w:marBottom w:val="100"/>
          <w:divBdr>
            <w:top w:val="none" w:sz="0" w:space="0" w:color="auto"/>
            <w:left w:val="none" w:sz="0" w:space="0" w:color="auto"/>
            <w:bottom w:val="none" w:sz="0" w:space="0" w:color="auto"/>
            <w:right w:val="none" w:sz="0" w:space="0" w:color="auto"/>
          </w:divBdr>
        </w:div>
        <w:div w:id="427538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8592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207960">
      <w:bodyDiv w:val="1"/>
      <w:marLeft w:val="0"/>
      <w:marRight w:val="0"/>
      <w:marTop w:val="0"/>
      <w:marBottom w:val="0"/>
      <w:divBdr>
        <w:top w:val="none" w:sz="0" w:space="0" w:color="auto"/>
        <w:left w:val="none" w:sz="0" w:space="0" w:color="auto"/>
        <w:bottom w:val="none" w:sz="0" w:space="0" w:color="auto"/>
        <w:right w:val="none" w:sz="0" w:space="0" w:color="auto"/>
      </w:divBdr>
    </w:div>
    <w:div w:id="40522823">
      <w:bodyDiv w:val="1"/>
      <w:marLeft w:val="0"/>
      <w:marRight w:val="0"/>
      <w:marTop w:val="0"/>
      <w:marBottom w:val="0"/>
      <w:divBdr>
        <w:top w:val="none" w:sz="0" w:space="0" w:color="auto"/>
        <w:left w:val="none" w:sz="0" w:space="0" w:color="auto"/>
        <w:bottom w:val="none" w:sz="0" w:space="0" w:color="auto"/>
        <w:right w:val="none" w:sz="0" w:space="0" w:color="auto"/>
      </w:divBdr>
    </w:div>
    <w:div w:id="41447225">
      <w:bodyDiv w:val="1"/>
      <w:marLeft w:val="0"/>
      <w:marRight w:val="0"/>
      <w:marTop w:val="0"/>
      <w:marBottom w:val="0"/>
      <w:divBdr>
        <w:top w:val="none" w:sz="0" w:space="0" w:color="auto"/>
        <w:left w:val="none" w:sz="0" w:space="0" w:color="auto"/>
        <w:bottom w:val="none" w:sz="0" w:space="0" w:color="auto"/>
        <w:right w:val="none" w:sz="0" w:space="0" w:color="auto"/>
      </w:divBdr>
    </w:div>
    <w:div w:id="42606292">
      <w:bodyDiv w:val="1"/>
      <w:marLeft w:val="0"/>
      <w:marRight w:val="0"/>
      <w:marTop w:val="0"/>
      <w:marBottom w:val="0"/>
      <w:divBdr>
        <w:top w:val="none" w:sz="0" w:space="0" w:color="auto"/>
        <w:left w:val="none" w:sz="0" w:space="0" w:color="auto"/>
        <w:bottom w:val="none" w:sz="0" w:space="0" w:color="auto"/>
        <w:right w:val="none" w:sz="0" w:space="0" w:color="auto"/>
      </w:divBdr>
    </w:div>
    <w:div w:id="46343659">
      <w:bodyDiv w:val="1"/>
      <w:marLeft w:val="0"/>
      <w:marRight w:val="0"/>
      <w:marTop w:val="0"/>
      <w:marBottom w:val="0"/>
      <w:divBdr>
        <w:top w:val="none" w:sz="0" w:space="0" w:color="auto"/>
        <w:left w:val="none" w:sz="0" w:space="0" w:color="auto"/>
        <w:bottom w:val="none" w:sz="0" w:space="0" w:color="auto"/>
        <w:right w:val="none" w:sz="0" w:space="0" w:color="auto"/>
      </w:divBdr>
    </w:div>
    <w:div w:id="46954443">
      <w:bodyDiv w:val="1"/>
      <w:marLeft w:val="0"/>
      <w:marRight w:val="0"/>
      <w:marTop w:val="0"/>
      <w:marBottom w:val="0"/>
      <w:divBdr>
        <w:top w:val="none" w:sz="0" w:space="0" w:color="auto"/>
        <w:left w:val="none" w:sz="0" w:space="0" w:color="auto"/>
        <w:bottom w:val="none" w:sz="0" w:space="0" w:color="auto"/>
        <w:right w:val="none" w:sz="0" w:space="0" w:color="auto"/>
      </w:divBdr>
      <w:divsChild>
        <w:div w:id="1339502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4098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0405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588147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153600">
      <w:bodyDiv w:val="1"/>
      <w:marLeft w:val="0"/>
      <w:marRight w:val="0"/>
      <w:marTop w:val="0"/>
      <w:marBottom w:val="0"/>
      <w:divBdr>
        <w:top w:val="none" w:sz="0" w:space="0" w:color="auto"/>
        <w:left w:val="none" w:sz="0" w:space="0" w:color="auto"/>
        <w:bottom w:val="none" w:sz="0" w:space="0" w:color="auto"/>
        <w:right w:val="none" w:sz="0" w:space="0" w:color="auto"/>
      </w:divBdr>
    </w:div>
    <w:div w:id="57559574">
      <w:bodyDiv w:val="1"/>
      <w:marLeft w:val="0"/>
      <w:marRight w:val="0"/>
      <w:marTop w:val="0"/>
      <w:marBottom w:val="0"/>
      <w:divBdr>
        <w:top w:val="none" w:sz="0" w:space="0" w:color="auto"/>
        <w:left w:val="none" w:sz="0" w:space="0" w:color="auto"/>
        <w:bottom w:val="none" w:sz="0" w:space="0" w:color="auto"/>
        <w:right w:val="none" w:sz="0" w:space="0" w:color="auto"/>
      </w:divBdr>
    </w:div>
    <w:div w:id="63458342">
      <w:bodyDiv w:val="1"/>
      <w:marLeft w:val="0"/>
      <w:marRight w:val="0"/>
      <w:marTop w:val="0"/>
      <w:marBottom w:val="0"/>
      <w:divBdr>
        <w:top w:val="none" w:sz="0" w:space="0" w:color="auto"/>
        <w:left w:val="none" w:sz="0" w:space="0" w:color="auto"/>
        <w:bottom w:val="none" w:sz="0" w:space="0" w:color="auto"/>
        <w:right w:val="none" w:sz="0" w:space="0" w:color="auto"/>
      </w:divBdr>
    </w:div>
    <w:div w:id="65957382">
      <w:bodyDiv w:val="1"/>
      <w:marLeft w:val="0"/>
      <w:marRight w:val="0"/>
      <w:marTop w:val="0"/>
      <w:marBottom w:val="0"/>
      <w:divBdr>
        <w:top w:val="none" w:sz="0" w:space="0" w:color="auto"/>
        <w:left w:val="none" w:sz="0" w:space="0" w:color="auto"/>
        <w:bottom w:val="none" w:sz="0" w:space="0" w:color="auto"/>
        <w:right w:val="none" w:sz="0" w:space="0" w:color="auto"/>
      </w:divBdr>
      <w:divsChild>
        <w:div w:id="1933197874">
          <w:marLeft w:val="0"/>
          <w:marRight w:val="0"/>
          <w:marTop w:val="0"/>
          <w:marBottom w:val="240"/>
          <w:divBdr>
            <w:top w:val="none" w:sz="0" w:space="0" w:color="auto"/>
            <w:left w:val="none" w:sz="0" w:space="0" w:color="auto"/>
            <w:bottom w:val="none" w:sz="0" w:space="0" w:color="auto"/>
            <w:right w:val="none" w:sz="0" w:space="0" w:color="auto"/>
          </w:divBdr>
          <w:divsChild>
            <w:div w:id="95946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98635">
      <w:bodyDiv w:val="1"/>
      <w:marLeft w:val="0"/>
      <w:marRight w:val="0"/>
      <w:marTop w:val="0"/>
      <w:marBottom w:val="0"/>
      <w:divBdr>
        <w:top w:val="none" w:sz="0" w:space="0" w:color="auto"/>
        <w:left w:val="none" w:sz="0" w:space="0" w:color="auto"/>
        <w:bottom w:val="none" w:sz="0" w:space="0" w:color="auto"/>
        <w:right w:val="none" w:sz="0" w:space="0" w:color="auto"/>
      </w:divBdr>
    </w:div>
    <w:div w:id="67575723">
      <w:bodyDiv w:val="1"/>
      <w:marLeft w:val="0"/>
      <w:marRight w:val="0"/>
      <w:marTop w:val="0"/>
      <w:marBottom w:val="0"/>
      <w:divBdr>
        <w:top w:val="none" w:sz="0" w:space="0" w:color="auto"/>
        <w:left w:val="none" w:sz="0" w:space="0" w:color="auto"/>
        <w:bottom w:val="none" w:sz="0" w:space="0" w:color="auto"/>
        <w:right w:val="none" w:sz="0" w:space="0" w:color="auto"/>
      </w:divBdr>
      <w:divsChild>
        <w:div w:id="893347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163746">
      <w:bodyDiv w:val="1"/>
      <w:marLeft w:val="0"/>
      <w:marRight w:val="0"/>
      <w:marTop w:val="0"/>
      <w:marBottom w:val="0"/>
      <w:divBdr>
        <w:top w:val="none" w:sz="0" w:space="0" w:color="auto"/>
        <w:left w:val="none" w:sz="0" w:space="0" w:color="auto"/>
        <w:bottom w:val="none" w:sz="0" w:space="0" w:color="auto"/>
        <w:right w:val="none" w:sz="0" w:space="0" w:color="auto"/>
      </w:divBdr>
    </w:div>
    <w:div w:id="74322818">
      <w:bodyDiv w:val="1"/>
      <w:marLeft w:val="0"/>
      <w:marRight w:val="0"/>
      <w:marTop w:val="0"/>
      <w:marBottom w:val="0"/>
      <w:divBdr>
        <w:top w:val="none" w:sz="0" w:space="0" w:color="auto"/>
        <w:left w:val="none" w:sz="0" w:space="0" w:color="auto"/>
        <w:bottom w:val="none" w:sz="0" w:space="0" w:color="auto"/>
        <w:right w:val="none" w:sz="0" w:space="0" w:color="auto"/>
      </w:divBdr>
    </w:div>
    <w:div w:id="77143977">
      <w:bodyDiv w:val="1"/>
      <w:marLeft w:val="0"/>
      <w:marRight w:val="0"/>
      <w:marTop w:val="0"/>
      <w:marBottom w:val="0"/>
      <w:divBdr>
        <w:top w:val="none" w:sz="0" w:space="0" w:color="auto"/>
        <w:left w:val="none" w:sz="0" w:space="0" w:color="auto"/>
        <w:bottom w:val="none" w:sz="0" w:space="0" w:color="auto"/>
        <w:right w:val="none" w:sz="0" w:space="0" w:color="auto"/>
      </w:divBdr>
    </w:div>
    <w:div w:id="82727909">
      <w:bodyDiv w:val="1"/>
      <w:marLeft w:val="0"/>
      <w:marRight w:val="0"/>
      <w:marTop w:val="0"/>
      <w:marBottom w:val="0"/>
      <w:divBdr>
        <w:top w:val="none" w:sz="0" w:space="0" w:color="auto"/>
        <w:left w:val="none" w:sz="0" w:space="0" w:color="auto"/>
        <w:bottom w:val="none" w:sz="0" w:space="0" w:color="auto"/>
        <w:right w:val="none" w:sz="0" w:space="0" w:color="auto"/>
      </w:divBdr>
      <w:divsChild>
        <w:div w:id="18364546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774292">
      <w:bodyDiv w:val="1"/>
      <w:marLeft w:val="0"/>
      <w:marRight w:val="0"/>
      <w:marTop w:val="0"/>
      <w:marBottom w:val="0"/>
      <w:divBdr>
        <w:top w:val="none" w:sz="0" w:space="0" w:color="auto"/>
        <w:left w:val="none" w:sz="0" w:space="0" w:color="auto"/>
        <w:bottom w:val="none" w:sz="0" w:space="0" w:color="auto"/>
        <w:right w:val="none" w:sz="0" w:space="0" w:color="auto"/>
      </w:divBdr>
    </w:div>
    <w:div w:id="87434134">
      <w:bodyDiv w:val="1"/>
      <w:marLeft w:val="0"/>
      <w:marRight w:val="0"/>
      <w:marTop w:val="0"/>
      <w:marBottom w:val="0"/>
      <w:divBdr>
        <w:top w:val="none" w:sz="0" w:space="0" w:color="auto"/>
        <w:left w:val="none" w:sz="0" w:space="0" w:color="auto"/>
        <w:bottom w:val="none" w:sz="0" w:space="0" w:color="auto"/>
        <w:right w:val="none" w:sz="0" w:space="0" w:color="auto"/>
      </w:divBdr>
    </w:div>
    <w:div w:id="88896559">
      <w:bodyDiv w:val="1"/>
      <w:marLeft w:val="0"/>
      <w:marRight w:val="0"/>
      <w:marTop w:val="0"/>
      <w:marBottom w:val="0"/>
      <w:divBdr>
        <w:top w:val="none" w:sz="0" w:space="0" w:color="auto"/>
        <w:left w:val="none" w:sz="0" w:space="0" w:color="auto"/>
        <w:bottom w:val="none" w:sz="0" w:space="0" w:color="auto"/>
        <w:right w:val="none" w:sz="0" w:space="0" w:color="auto"/>
      </w:divBdr>
      <w:divsChild>
        <w:div w:id="1767193744">
          <w:marLeft w:val="0"/>
          <w:marRight w:val="0"/>
          <w:marTop w:val="0"/>
          <w:marBottom w:val="0"/>
          <w:divBdr>
            <w:top w:val="none" w:sz="0" w:space="0" w:color="auto"/>
            <w:left w:val="none" w:sz="0" w:space="0" w:color="auto"/>
            <w:bottom w:val="none" w:sz="0" w:space="0" w:color="auto"/>
            <w:right w:val="none" w:sz="0" w:space="0" w:color="auto"/>
          </w:divBdr>
          <w:divsChild>
            <w:div w:id="588195959">
              <w:marLeft w:val="0"/>
              <w:marRight w:val="0"/>
              <w:marTop w:val="0"/>
              <w:marBottom w:val="0"/>
              <w:divBdr>
                <w:top w:val="none" w:sz="0" w:space="0" w:color="auto"/>
                <w:left w:val="none" w:sz="0" w:space="0" w:color="auto"/>
                <w:bottom w:val="none" w:sz="0" w:space="0" w:color="auto"/>
                <w:right w:val="none" w:sz="0" w:space="0" w:color="auto"/>
              </w:divBdr>
              <w:divsChild>
                <w:div w:id="289363374">
                  <w:marLeft w:val="0"/>
                  <w:marRight w:val="0"/>
                  <w:marTop w:val="0"/>
                  <w:marBottom w:val="0"/>
                  <w:divBdr>
                    <w:top w:val="none" w:sz="0" w:space="0" w:color="auto"/>
                    <w:left w:val="none" w:sz="0" w:space="0" w:color="auto"/>
                    <w:bottom w:val="none" w:sz="0" w:space="0" w:color="auto"/>
                    <w:right w:val="none" w:sz="0" w:space="0" w:color="auto"/>
                  </w:divBdr>
                  <w:divsChild>
                    <w:div w:id="690566545">
                      <w:marLeft w:val="0"/>
                      <w:marRight w:val="0"/>
                      <w:marTop w:val="0"/>
                      <w:marBottom w:val="0"/>
                      <w:divBdr>
                        <w:top w:val="none" w:sz="0" w:space="0" w:color="auto"/>
                        <w:left w:val="none" w:sz="0" w:space="0" w:color="auto"/>
                        <w:bottom w:val="none" w:sz="0" w:space="0" w:color="auto"/>
                        <w:right w:val="none" w:sz="0" w:space="0" w:color="auto"/>
                      </w:divBdr>
                      <w:divsChild>
                        <w:div w:id="1187672527">
                          <w:marLeft w:val="0"/>
                          <w:marRight w:val="0"/>
                          <w:marTop w:val="0"/>
                          <w:marBottom w:val="0"/>
                          <w:divBdr>
                            <w:top w:val="none" w:sz="0" w:space="0" w:color="auto"/>
                            <w:left w:val="none" w:sz="0" w:space="0" w:color="auto"/>
                            <w:bottom w:val="none" w:sz="0" w:space="0" w:color="auto"/>
                            <w:right w:val="none" w:sz="0" w:space="0" w:color="auto"/>
                          </w:divBdr>
                          <w:divsChild>
                            <w:div w:id="475685493">
                              <w:marLeft w:val="0"/>
                              <w:marRight w:val="0"/>
                              <w:marTop w:val="0"/>
                              <w:marBottom w:val="0"/>
                              <w:divBdr>
                                <w:top w:val="none" w:sz="0" w:space="0" w:color="auto"/>
                                <w:left w:val="none" w:sz="0" w:space="0" w:color="auto"/>
                                <w:bottom w:val="none" w:sz="0" w:space="0" w:color="auto"/>
                                <w:right w:val="none" w:sz="0" w:space="0" w:color="auto"/>
                              </w:divBdr>
                              <w:divsChild>
                                <w:div w:id="947155049">
                                  <w:marLeft w:val="0"/>
                                  <w:marRight w:val="0"/>
                                  <w:marTop w:val="0"/>
                                  <w:marBottom w:val="0"/>
                                  <w:divBdr>
                                    <w:top w:val="none" w:sz="0" w:space="0" w:color="auto"/>
                                    <w:left w:val="none" w:sz="0" w:space="0" w:color="auto"/>
                                    <w:bottom w:val="none" w:sz="0" w:space="0" w:color="auto"/>
                                    <w:right w:val="none" w:sz="0" w:space="0" w:color="auto"/>
                                  </w:divBdr>
                                  <w:divsChild>
                                    <w:div w:id="19111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893301">
      <w:bodyDiv w:val="1"/>
      <w:marLeft w:val="0"/>
      <w:marRight w:val="0"/>
      <w:marTop w:val="0"/>
      <w:marBottom w:val="0"/>
      <w:divBdr>
        <w:top w:val="none" w:sz="0" w:space="0" w:color="auto"/>
        <w:left w:val="none" w:sz="0" w:space="0" w:color="auto"/>
        <w:bottom w:val="none" w:sz="0" w:space="0" w:color="auto"/>
        <w:right w:val="none" w:sz="0" w:space="0" w:color="auto"/>
      </w:divBdr>
    </w:div>
    <w:div w:id="103892979">
      <w:bodyDiv w:val="1"/>
      <w:marLeft w:val="0"/>
      <w:marRight w:val="0"/>
      <w:marTop w:val="0"/>
      <w:marBottom w:val="0"/>
      <w:divBdr>
        <w:top w:val="none" w:sz="0" w:space="0" w:color="auto"/>
        <w:left w:val="none" w:sz="0" w:space="0" w:color="auto"/>
        <w:bottom w:val="none" w:sz="0" w:space="0" w:color="auto"/>
        <w:right w:val="none" w:sz="0" w:space="0" w:color="auto"/>
      </w:divBdr>
    </w:div>
    <w:div w:id="106245330">
      <w:bodyDiv w:val="1"/>
      <w:marLeft w:val="0"/>
      <w:marRight w:val="0"/>
      <w:marTop w:val="0"/>
      <w:marBottom w:val="0"/>
      <w:divBdr>
        <w:top w:val="none" w:sz="0" w:space="0" w:color="auto"/>
        <w:left w:val="none" w:sz="0" w:space="0" w:color="auto"/>
        <w:bottom w:val="none" w:sz="0" w:space="0" w:color="auto"/>
        <w:right w:val="none" w:sz="0" w:space="0" w:color="auto"/>
      </w:divBdr>
      <w:divsChild>
        <w:div w:id="580677501">
          <w:blockQuote w:val="1"/>
          <w:marLeft w:val="720"/>
          <w:marRight w:val="720"/>
          <w:marTop w:val="100"/>
          <w:marBottom w:val="100"/>
          <w:divBdr>
            <w:top w:val="none" w:sz="0" w:space="0" w:color="auto"/>
            <w:left w:val="none" w:sz="0" w:space="0" w:color="auto"/>
            <w:bottom w:val="none" w:sz="0" w:space="0" w:color="auto"/>
            <w:right w:val="none" w:sz="0" w:space="0" w:color="auto"/>
          </w:divBdr>
        </w:div>
        <w:div w:id="39003306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205180">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2273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206346">
      <w:bodyDiv w:val="1"/>
      <w:marLeft w:val="0"/>
      <w:marRight w:val="0"/>
      <w:marTop w:val="0"/>
      <w:marBottom w:val="0"/>
      <w:divBdr>
        <w:top w:val="none" w:sz="0" w:space="0" w:color="auto"/>
        <w:left w:val="none" w:sz="0" w:space="0" w:color="auto"/>
        <w:bottom w:val="none" w:sz="0" w:space="0" w:color="auto"/>
        <w:right w:val="none" w:sz="0" w:space="0" w:color="auto"/>
      </w:divBdr>
    </w:div>
    <w:div w:id="110974828">
      <w:bodyDiv w:val="1"/>
      <w:marLeft w:val="0"/>
      <w:marRight w:val="0"/>
      <w:marTop w:val="0"/>
      <w:marBottom w:val="0"/>
      <w:divBdr>
        <w:top w:val="none" w:sz="0" w:space="0" w:color="auto"/>
        <w:left w:val="none" w:sz="0" w:space="0" w:color="auto"/>
        <w:bottom w:val="none" w:sz="0" w:space="0" w:color="auto"/>
        <w:right w:val="none" w:sz="0" w:space="0" w:color="auto"/>
      </w:divBdr>
      <w:divsChild>
        <w:div w:id="12269114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031503">
      <w:bodyDiv w:val="1"/>
      <w:marLeft w:val="0"/>
      <w:marRight w:val="0"/>
      <w:marTop w:val="0"/>
      <w:marBottom w:val="0"/>
      <w:divBdr>
        <w:top w:val="none" w:sz="0" w:space="0" w:color="auto"/>
        <w:left w:val="none" w:sz="0" w:space="0" w:color="auto"/>
        <w:bottom w:val="none" w:sz="0" w:space="0" w:color="auto"/>
        <w:right w:val="none" w:sz="0" w:space="0" w:color="auto"/>
      </w:divBdr>
    </w:div>
    <w:div w:id="115873915">
      <w:bodyDiv w:val="1"/>
      <w:marLeft w:val="0"/>
      <w:marRight w:val="0"/>
      <w:marTop w:val="0"/>
      <w:marBottom w:val="0"/>
      <w:divBdr>
        <w:top w:val="none" w:sz="0" w:space="0" w:color="auto"/>
        <w:left w:val="none" w:sz="0" w:space="0" w:color="auto"/>
        <w:bottom w:val="none" w:sz="0" w:space="0" w:color="auto"/>
        <w:right w:val="none" w:sz="0" w:space="0" w:color="auto"/>
      </w:divBdr>
    </w:div>
    <w:div w:id="125859847">
      <w:bodyDiv w:val="1"/>
      <w:marLeft w:val="0"/>
      <w:marRight w:val="0"/>
      <w:marTop w:val="0"/>
      <w:marBottom w:val="0"/>
      <w:divBdr>
        <w:top w:val="none" w:sz="0" w:space="0" w:color="auto"/>
        <w:left w:val="none" w:sz="0" w:space="0" w:color="auto"/>
        <w:bottom w:val="none" w:sz="0" w:space="0" w:color="auto"/>
        <w:right w:val="none" w:sz="0" w:space="0" w:color="auto"/>
      </w:divBdr>
    </w:div>
    <w:div w:id="126899221">
      <w:bodyDiv w:val="1"/>
      <w:marLeft w:val="0"/>
      <w:marRight w:val="0"/>
      <w:marTop w:val="0"/>
      <w:marBottom w:val="0"/>
      <w:divBdr>
        <w:top w:val="none" w:sz="0" w:space="0" w:color="auto"/>
        <w:left w:val="none" w:sz="0" w:space="0" w:color="auto"/>
        <w:bottom w:val="none" w:sz="0" w:space="0" w:color="auto"/>
        <w:right w:val="none" w:sz="0" w:space="0" w:color="auto"/>
      </w:divBdr>
      <w:divsChild>
        <w:div w:id="13965842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901586">
      <w:bodyDiv w:val="1"/>
      <w:marLeft w:val="0"/>
      <w:marRight w:val="0"/>
      <w:marTop w:val="0"/>
      <w:marBottom w:val="0"/>
      <w:divBdr>
        <w:top w:val="none" w:sz="0" w:space="0" w:color="auto"/>
        <w:left w:val="none" w:sz="0" w:space="0" w:color="auto"/>
        <w:bottom w:val="none" w:sz="0" w:space="0" w:color="auto"/>
        <w:right w:val="none" w:sz="0" w:space="0" w:color="auto"/>
      </w:divBdr>
    </w:div>
    <w:div w:id="127283124">
      <w:bodyDiv w:val="1"/>
      <w:marLeft w:val="0"/>
      <w:marRight w:val="0"/>
      <w:marTop w:val="0"/>
      <w:marBottom w:val="0"/>
      <w:divBdr>
        <w:top w:val="none" w:sz="0" w:space="0" w:color="auto"/>
        <w:left w:val="none" w:sz="0" w:space="0" w:color="auto"/>
        <w:bottom w:val="none" w:sz="0" w:space="0" w:color="auto"/>
        <w:right w:val="none" w:sz="0" w:space="0" w:color="auto"/>
      </w:divBdr>
    </w:div>
    <w:div w:id="128087642">
      <w:bodyDiv w:val="1"/>
      <w:marLeft w:val="0"/>
      <w:marRight w:val="0"/>
      <w:marTop w:val="0"/>
      <w:marBottom w:val="0"/>
      <w:divBdr>
        <w:top w:val="none" w:sz="0" w:space="0" w:color="auto"/>
        <w:left w:val="none" w:sz="0" w:space="0" w:color="auto"/>
        <w:bottom w:val="none" w:sz="0" w:space="0" w:color="auto"/>
        <w:right w:val="none" w:sz="0" w:space="0" w:color="auto"/>
      </w:divBdr>
      <w:divsChild>
        <w:div w:id="966203437">
          <w:marLeft w:val="30"/>
          <w:marRight w:val="0"/>
          <w:marTop w:val="0"/>
          <w:marBottom w:val="0"/>
          <w:divBdr>
            <w:top w:val="none" w:sz="0" w:space="0" w:color="auto"/>
            <w:left w:val="none" w:sz="0" w:space="0" w:color="auto"/>
            <w:bottom w:val="none" w:sz="0" w:space="0" w:color="auto"/>
            <w:right w:val="none" w:sz="0" w:space="0" w:color="auto"/>
          </w:divBdr>
        </w:div>
      </w:divsChild>
    </w:div>
    <w:div w:id="128789632">
      <w:bodyDiv w:val="1"/>
      <w:marLeft w:val="0"/>
      <w:marRight w:val="0"/>
      <w:marTop w:val="0"/>
      <w:marBottom w:val="0"/>
      <w:divBdr>
        <w:top w:val="none" w:sz="0" w:space="0" w:color="auto"/>
        <w:left w:val="none" w:sz="0" w:space="0" w:color="auto"/>
        <w:bottom w:val="none" w:sz="0" w:space="0" w:color="auto"/>
        <w:right w:val="none" w:sz="0" w:space="0" w:color="auto"/>
      </w:divBdr>
      <w:divsChild>
        <w:div w:id="461537046">
          <w:blockQuote w:val="1"/>
          <w:marLeft w:val="720"/>
          <w:marRight w:val="720"/>
          <w:marTop w:val="100"/>
          <w:marBottom w:val="100"/>
          <w:divBdr>
            <w:top w:val="none" w:sz="0" w:space="0" w:color="auto"/>
            <w:left w:val="none" w:sz="0" w:space="0" w:color="auto"/>
            <w:bottom w:val="none" w:sz="0" w:space="0" w:color="auto"/>
            <w:right w:val="none" w:sz="0" w:space="0" w:color="auto"/>
          </w:divBdr>
        </w:div>
        <w:div w:id="773985478">
          <w:blockQuote w:val="1"/>
          <w:marLeft w:val="720"/>
          <w:marRight w:val="720"/>
          <w:marTop w:val="100"/>
          <w:marBottom w:val="100"/>
          <w:divBdr>
            <w:top w:val="none" w:sz="0" w:space="0" w:color="auto"/>
            <w:left w:val="none" w:sz="0" w:space="0" w:color="auto"/>
            <w:bottom w:val="none" w:sz="0" w:space="0" w:color="auto"/>
            <w:right w:val="none" w:sz="0" w:space="0" w:color="auto"/>
          </w:divBdr>
        </w:div>
        <w:div w:id="9552113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052108">
          <w:blockQuote w:val="1"/>
          <w:marLeft w:val="720"/>
          <w:marRight w:val="720"/>
          <w:marTop w:val="100"/>
          <w:marBottom w:val="100"/>
          <w:divBdr>
            <w:top w:val="none" w:sz="0" w:space="0" w:color="auto"/>
            <w:left w:val="none" w:sz="0" w:space="0" w:color="auto"/>
            <w:bottom w:val="none" w:sz="0" w:space="0" w:color="auto"/>
            <w:right w:val="none" w:sz="0" w:space="0" w:color="auto"/>
          </w:divBdr>
        </w:div>
        <w:div w:id="687950604">
          <w:blockQuote w:val="1"/>
          <w:marLeft w:val="720"/>
          <w:marRight w:val="720"/>
          <w:marTop w:val="100"/>
          <w:marBottom w:val="100"/>
          <w:divBdr>
            <w:top w:val="none" w:sz="0" w:space="0" w:color="auto"/>
            <w:left w:val="none" w:sz="0" w:space="0" w:color="auto"/>
            <w:bottom w:val="none" w:sz="0" w:space="0" w:color="auto"/>
            <w:right w:val="none" w:sz="0" w:space="0" w:color="auto"/>
          </w:divBdr>
        </w:div>
        <w:div w:id="516622865">
          <w:blockQuote w:val="1"/>
          <w:marLeft w:val="720"/>
          <w:marRight w:val="720"/>
          <w:marTop w:val="100"/>
          <w:marBottom w:val="100"/>
          <w:divBdr>
            <w:top w:val="none" w:sz="0" w:space="0" w:color="auto"/>
            <w:left w:val="none" w:sz="0" w:space="0" w:color="auto"/>
            <w:bottom w:val="none" w:sz="0" w:space="0" w:color="auto"/>
            <w:right w:val="none" w:sz="0" w:space="0" w:color="auto"/>
          </w:divBdr>
        </w:div>
        <w:div w:id="813303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937126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87894036">
          <w:blockQuote w:val="1"/>
          <w:marLeft w:val="720"/>
          <w:marRight w:val="720"/>
          <w:marTop w:val="100"/>
          <w:marBottom w:val="100"/>
          <w:divBdr>
            <w:top w:val="none" w:sz="0" w:space="0" w:color="auto"/>
            <w:left w:val="none" w:sz="0" w:space="0" w:color="auto"/>
            <w:bottom w:val="none" w:sz="0" w:space="0" w:color="auto"/>
            <w:right w:val="none" w:sz="0" w:space="0" w:color="auto"/>
          </w:divBdr>
        </w:div>
        <w:div w:id="831608548">
          <w:blockQuote w:val="1"/>
          <w:marLeft w:val="720"/>
          <w:marRight w:val="720"/>
          <w:marTop w:val="100"/>
          <w:marBottom w:val="100"/>
          <w:divBdr>
            <w:top w:val="none" w:sz="0" w:space="0" w:color="auto"/>
            <w:left w:val="none" w:sz="0" w:space="0" w:color="auto"/>
            <w:bottom w:val="none" w:sz="0" w:space="0" w:color="auto"/>
            <w:right w:val="none" w:sz="0" w:space="0" w:color="auto"/>
          </w:divBdr>
        </w:div>
        <w:div w:id="366025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255223">
      <w:bodyDiv w:val="1"/>
      <w:marLeft w:val="0"/>
      <w:marRight w:val="0"/>
      <w:marTop w:val="0"/>
      <w:marBottom w:val="0"/>
      <w:divBdr>
        <w:top w:val="none" w:sz="0" w:space="0" w:color="auto"/>
        <w:left w:val="none" w:sz="0" w:space="0" w:color="auto"/>
        <w:bottom w:val="none" w:sz="0" w:space="0" w:color="auto"/>
        <w:right w:val="none" w:sz="0" w:space="0" w:color="auto"/>
      </w:divBdr>
    </w:div>
    <w:div w:id="132528758">
      <w:bodyDiv w:val="1"/>
      <w:marLeft w:val="0"/>
      <w:marRight w:val="0"/>
      <w:marTop w:val="0"/>
      <w:marBottom w:val="0"/>
      <w:divBdr>
        <w:top w:val="none" w:sz="0" w:space="0" w:color="auto"/>
        <w:left w:val="none" w:sz="0" w:space="0" w:color="auto"/>
        <w:bottom w:val="none" w:sz="0" w:space="0" w:color="auto"/>
        <w:right w:val="none" w:sz="0" w:space="0" w:color="auto"/>
      </w:divBdr>
      <w:divsChild>
        <w:div w:id="17876994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344673">
      <w:bodyDiv w:val="1"/>
      <w:marLeft w:val="0"/>
      <w:marRight w:val="0"/>
      <w:marTop w:val="0"/>
      <w:marBottom w:val="0"/>
      <w:divBdr>
        <w:top w:val="none" w:sz="0" w:space="0" w:color="auto"/>
        <w:left w:val="none" w:sz="0" w:space="0" w:color="auto"/>
        <w:bottom w:val="none" w:sz="0" w:space="0" w:color="auto"/>
        <w:right w:val="none" w:sz="0" w:space="0" w:color="auto"/>
      </w:divBdr>
      <w:divsChild>
        <w:div w:id="1590119779">
          <w:blockQuote w:val="1"/>
          <w:marLeft w:val="720"/>
          <w:marRight w:val="720"/>
          <w:marTop w:val="100"/>
          <w:marBottom w:val="100"/>
          <w:divBdr>
            <w:top w:val="none" w:sz="0" w:space="0" w:color="auto"/>
            <w:left w:val="none" w:sz="0" w:space="0" w:color="auto"/>
            <w:bottom w:val="none" w:sz="0" w:space="0" w:color="auto"/>
            <w:right w:val="none" w:sz="0" w:space="0" w:color="auto"/>
          </w:divBdr>
        </w:div>
        <w:div w:id="89339134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127993">
          <w:blockQuote w:val="1"/>
          <w:marLeft w:val="720"/>
          <w:marRight w:val="720"/>
          <w:marTop w:val="100"/>
          <w:marBottom w:val="100"/>
          <w:divBdr>
            <w:top w:val="none" w:sz="0" w:space="0" w:color="auto"/>
            <w:left w:val="none" w:sz="0" w:space="0" w:color="auto"/>
            <w:bottom w:val="none" w:sz="0" w:space="0" w:color="auto"/>
            <w:right w:val="none" w:sz="0" w:space="0" w:color="auto"/>
          </w:divBdr>
        </w:div>
        <w:div w:id="14847374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084784">
      <w:bodyDiv w:val="1"/>
      <w:marLeft w:val="0"/>
      <w:marRight w:val="0"/>
      <w:marTop w:val="0"/>
      <w:marBottom w:val="0"/>
      <w:divBdr>
        <w:top w:val="none" w:sz="0" w:space="0" w:color="auto"/>
        <w:left w:val="none" w:sz="0" w:space="0" w:color="auto"/>
        <w:bottom w:val="none" w:sz="0" w:space="0" w:color="auto"/>
        <w:right w:val="none" w:sz="0" w:space="0" w:color="auto"/>
      </w:divBdr>
    </w:div>
    <w:div w:id="138543440">
      <w:bodyDiv w:val="1"/>
      <w:marLeft w:val="0"/>
      <w:marRight w:val="0"/>
      <w:marTop w:val="0"/>
      <w:marBottom w:val="0"/>
      <w:divBdr>
        <w:top w:val="none" w:sz="0" w:space="0" w:color="auto"/>
        <w:left w:val="none" w:sz="0" w:space="0" w:color="auto"/>
        <w:bottom w:val="none" w:sz="0" w:space="0" w:color="auto"/>
        <w:right w:val="none" w:sz="0" w:space="0" w:color="auto"/>
      </w:divBdr>
    </w:div>
    <w:div w:id="141897409">
      <w:bodyDiv w:val="1"/>
      <w:marLeft w:val="0"/>
      <w:marRight w:val="0"/>
      <w:marTop w:val="0"/>
      <w:marBottom w:val="0"/>
      <w:divBdr>
        <w:top w:val="none" w:sz="0" w:space="0" w:color="auto"/>
        <w:left w:val="none" w:sz="0" w:space="0" w:color="auto"/>
        <w:bottom w:val="none" w:sz="0" w:space="0" w:color="auto"/>
        <w:right w:val="none" w:sz="0" w:space="0" w:color="auto"/>
      </w:divBdr>
    </w:div>
    <w:div w:id="148182871">
      <w:bodyDiv w:val="1"/>
      <w:marLeft w:val="0"/>
      <w:marRight w:val="0"/>
      <w:marTop w:val="0"/>
      <w:marBottom w:val="0"/>
      <w:divBdr>
        <w:top w:val="none" w:sz="0" w:space="0" w:color="auto"/>
        <w:left w:val="none" w:sz="0" w:space="0" w:color="auto"/>
        <w:bottom w:val="none" w:sz="0" w:space="0" w:color="auto"/>
        <w:right w:val="none" w:sz="0" w:space="0" w:color="auto"/>
      </w:divBdr>
    </w:div>
    <w:div w:id="152335885">
      <w:bodyDiv w:val="1"/>
      <w:marLeft w:val="0"/>
      <w:marRight w:val="0"/>
      <w:marTop w:val="0"/>
      <w:marBottom w:val="0"/>
      <w:divBdr>
        <w:top w:val="none" w:sz="0" w:space="0" w:color="auto"/>
        <w:left w:val="none" w:sz="0" w:space="0" w:color="auto"/>
        <w:bottom w:val="none" w:sz="0" w:space="0" w:color="auto"/>
        <w:right w:val="none" w:sz="0" w:space="0" w:color="auto"/>
      </w:divBdr>
    </w:div>
    <w:div w:id="155000230">
      <w:bodyDiv w:val="1"/>
      <w:marLeft w:val="0"/>
      <w:marRight w:val="0"/>
      <w:marTop w:val="0"/>
      <w:marBottom w:val="0"/>
      <w:divBdr>
        <w:top w:val="none" w:sz="0" w:space="0" w:color="auto"/>
        <w:left w:val="none" w:sz="0" w:space="0" w:color="auto"/>
        <w:bottom w:val="none" w:sz="0" w:space="0" w:color="auto"/>
        <w:right w:val="none" w:sz="0" w:space="0" w:color="auto"/>
      </w:divBdr>
      <w:divsChild>
        <w:div w:id="1192303922">
          <w:marLeft w:val="0"/>
          <w:marRight w:val="0"/>
          <w:marTop w:val="0"/>
          <w:marBottom w:val="0"/>
          <w:divBdr>
            <w:top w:val="none" w:sz="0" w:space="0" w:color="auto"/>
            <w:left w:val="none" w:sz="0" w:space="0" w:color="auto"/>
            <w:bottom w:val="none" w:sz="0" w:space="0" w:color="auto"/>
            <w:right w:val="none" w:sz="0" w:space="0" w:color="auto"/>
          </w:divBdr>
        </w:div>
      </w:divsChild>
    </w:div>
    <w:div w:id="155918469">
      <w:bodyDiv w:val="1"/>
      <w:marLeft w:val="0"/>
      <w:marRight w:val="0"/>
      <w:marTop w:val="0"/>
      <w:marBottom w:val="0"/>
      <w:divBdr>
        <w:top w:val="none" w:sz="0" w:space="0" w:color="auto"/>
        <w:left w:val="none" w:sz="0" w:space="0" w:color="auto"/>
        <w:bottom w:val="none" w:sz="0" w:space="0" w:color="auto"/>
        <w:right w:val="none" w:sz="0" w:space="0" w:color="auto"/>
      </w:divBdr>
    </w:div>
    <w:div w:id="159152342">
      <w:bodyDiv w:val="1"/>
      <w:marLeft w:val="0"/>
      <w:marRight w:val="0"/>
      <w:marTop w:val="0"/>
      <w:marBottom w:val="0"/>
      <w:divBdr>
        <w:top w:val="none" w:sz="0" w:space="0" w:color="auto"/>
        <w:left w:val="none" w:sz="0" w:space="0" w:color="auto"/>
        <w:bottom w:val="none" w:sz="0" w:space="0" w:color="auto"/>
        <w:right w:val="none" w:sz="0" w:space="0" w:color="auto"/>
      </w:divBdr>
    </w:div>
    <w:div w:id="163863996">
      <w:bodyDiv w:val="1"/>
      <w:marLeft w:val="0"/>
      <w:marRight w:val="0"/>
      <w:marTop w:val="0"/>
      <w:marBottom w:val="0"/>
      <w:divBdr>
        <w:top w:val="none" w:sz="0" w:space="0" w:color="auto"/>
        <w:left w:val="none" w:sz="0" w:space="0" w:color="auto"/>
        <w:bottom w:val="none" w:sz="0" w:space="0" w:color="auto"/>
        <w:right w:val="none" w:sz="0" w:space="0" w:color="auto"/>
      </w:divBdr>
    </w:div>
    <w:div w:id="171340001">
      <w:bodyDiv w:val="1"/>
      <w:marLeft w:val="0"/>
      <w:marRight w:val="0"/>
      <w:marTop w:val="0"/>
      <w:marBottom w:val="0"/>
      <w:divBdr>
        <w:top w:val="none" w:sz="0" w:space="0" w:color="auto"/>
        <w:left w:val="none" w:sz="0" w:space="0" w:color="auto"/>
        <w:bottom w:val="none" w:sz="0" w:space="0" w:color="auto"/>
        <w:right w:val="none" w:sz="0" w:space="0" w:color="auto"/>
      </w:divBdr>
    </w:div>
    <w:div w:id="176234597">
      <w:bodyDiv w:val="1"/>
      <w:marLeft w:val="0"/>
      <w:marRight w:val="0"/>
      <w:marTop w:val="0"/>
      <w:marBottom w:val="0"/>
      <w:divBdr>
        <w:top w:val="none" w:sz="0" w:space="0" w:color="auto"/>
        <w:left w:val="none" w:sz="0" w:space="0" w:color="auto"/>
        <w:bottom w:val="none" w:sz="0" w:space="0" w:color="auto"/>
        <w:right w:val="none" w:sz="0" w:space="0" w:color="auto"/>
      </w:divBdr>
      <w:divsChild>
        <w:div w:id="11982782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11201">
      <w:bodyDiv w:val="1"/>
      <w:marLeft w:val="0"/>
      <w:marRight w:val="0"/>
      <w:marTop w:val="0"/>
      <w:marBottom w:val="0"/>
      <w:divBdr>
        <w:top w:val="none" w:sz="0" w:space="0" w:color="auto"/>
        <w:left w:val="none" w:sz="0" w:space="0" w:color="auto"/>
        <w:bottom w:val="none" w:sz="0" w:space="0" w:color="auto"/>
        <w:right w:val="none" w:sz="0" w:space="0" w:color="auto"/>
      </w:divBdr>
    </w:div>
    <w:div w:id="181941276">
      <w:bodyDiv w:val="1"/>
      <w:marLeft w:val="0"/>
      <w:marRight w:val="0"/>
      <w:marTop w:val="0"/>
      <w:marBottom w:val="0"/>
      <w:divBdr>
        <w:top w:val="none" w:sz="0" w:space="0" w:color="auto"/>
        <w:left w:val="none" w:sz="0" w:space="0" w:color="auto"/>
        <w:bottom w:val="none" w:sz="0" w:space="0" w:color="auto"/>
        <w:right w:val="none" w:sz="0" w:space="0" w:color="auto"/>
      </w:divBdr>
    </w:div>
    <w:div w:id="189805599">
      <w:bodyDiv w:val="1"/>
      <w:marLeft w:val="0"/>
      <w:marRight w:val="0"/>
      <w:marTop w:val="0"/>
      <w:marBottom w:val="0"/>
      <w:divBdr>
        <w:top w:val="none" w:sz="0" w:space="0" w:color="auto"/>
        <w:left w:val="none" w:sz="0" w:space="0" w:color="auto"/>
        <w:bottom w:val="none" w:sz="0" w:space="0" w:color="auto"/>
        <w:right w:val="none" w:sz="0" w:space="0" w:color="auto"/>
      </w:divBdr>
      <w:divsChild>
        <w:div w:id="87850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295595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803043">
      <w:bodyDiv w:val="1"/>
      <w:marLeft w:val="0"/>
      <w:marRight w:val="0"/>
      <w:marTop w:val="0"/>
      <w:marBottom w:val="0"/>
      <w:divBdr>
        <w:top w:val="none" w:sz="0" w:space="0" w:color="auto"/>
        <w:left w:val="none" w:sz="0" w:space="0" w:color="auto"/>
        <w:bottom w:val="none" w:sz="0" w:space="0" w:color="auto"/>
        <w:right w:val="none" w:sz="0" w:space="0" w:color="auto"/>
      </w:divBdr>
      <w:divsChild>
        <w:div w:id="1182549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7601290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4900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650522">
      <w:bodyDiv w:val="1"/>
      <w:marLeft w:val="0"/>
      <w:marRight w:val="0"/>
      <w:marTop w:val="0"/>
      <w:marBottom w:val="0"/>
      <w:divBdr>
        <w:top w:val="none" w:sz="0" w:space="0" w:color="auto"/>
        <w:left w:val="none" w:sz="0" w:space="0" w:color="auto"/>
        <w:bottom w:val="none" w:sz="0" w:space="0" w:color="auto"/>
        <w:right w:val="none" w:sz="0" w:space="0" w:color="auto"/>
      </w:divBdr>
    </w:div>
    <w:div w:id="193227488">
      <w:bodyDiv w:val="1"/>
      <w:marLeft w:val="0"/>
      <w:marRight w:val="0"/>
      <w:marTop w:val="0"/>
      <w:marBottom w:val="0"/>
      <w:divBdr>
        <w:top w:val="none" w:sz="0" w:space="0" w:color="auto"/>
        <w:left w:val="none" w:sz="0" w:space="0" w:color="auto"/>
        <w:bottom w:val="none" w:sz="0" w:space="0" w:color="auto"/>
        <w:right w:val="none" w:sz="0" w:space="0" w:color="auto"/>
      </w:divBdr>
    </w:div>
    <w:div w:id="195778663">
      <w:bodyDiv w:val="1"/>
      <w:marLeft w:val="0"/>
      <w:marRight w:val="0"/>
      <w:marTop w:val="0"/>
      <w:marBottom w:val="0"/>
      <w:divBdr>
        <w:top w:val="none" w:sz="0" w:space="0" w:color="auto"/>
        <w:left w:val="none" w:sz="0" w:space="0" w:color="auto"/>
        <w:bottom w:val="none" w:sz="0" w:space="0" w:color="auto"/>
        <w:right w:val="none" w:sz="0" w:space="0" w:color="auto"/>
      </w:divBdr>
    </w:div>
    <w:div w:id="198863703">
      <w:bodyDiv w:val="1"/>
      <w:marLeft w:val="0"/>
      <w:marRight w:val="0"/>
      <w:marTop w:val="0"/>
      <w:marBottom w:val="0"/>
      <w:divBdr>
        <w:top w:val="none" w:sz="0" w:space="0" w:color="auto"/>
        <w:left w:val="none" w:sz="0" w:space="0" w:color="auto"/>
        <w:bottom w:val="none" w:sz="0" w:space="0" w:color="auto"/>
        <w:right w:val="none" w:sz="0" w:space="0" w:color="auto"/>
      </w:divBdr>
    </w:div>
    <w:div w:id="200174707">
      <w:bodyDiv w:val="1"/>
      <w:marLeft w:val="0"/>
      <w:marRight w:val="0"/>
      <w:marTop w:val="0"/>
      <w:marBottom w:val="0"/>
      <w:divBdr>
        <w:top w:val="none" w:sz="0" w:space="0" w:color="auto"/>
        <w:left w:val="none" w:sz="0" w:space="0" w:color="auto"/>
        <w:bottom w:val="none" w:sz="0" w:space="0" w:color="auto"/>
        <w:right w:val="none" w:sz="0" w:space="0" w:color="auto"/>
      </w:divBdr>
    </w:div>
    <w:div w:id="202403892">
      <w:bodyDiv w:val="1"/>
      <w:marLeft w:val="0"/>
      <w:marRight w:val="0"/>
      <w:marTop w:val="0"/>
      <w:marBottom w:val="0"/>
      <w:divBdr>
        <w:top w:val="none" w:sz="0" w:space="0" w:color="auto"/>
        <w:left w:val="none" w:sz="0" w:space="0" w:color="auto"/>
        <w:bottom w:val="none" w:sz="0" w:space="0" w:color="auto"/>
        <w:right w:val="none" w:sz="0" w:space="0" w:color="auto"/>
      </w:divBdr>
    </w:div>
    <w:div w:id="206912459">
      <w:bodyDiv w:val="1"/>
      <w:marLeft w:val="0"/>
      <w:marRight w:val="0"/>
      <w:marTop w:val="0"/>
      <w:marBottom w:val="0"/>
      <w:divBdr>
        <w:top w:val="none" w:sz="0" w:space="0" w:color="auto"/>
        <w:left w:val="none" w:sz="0" w:space="0" w:color="auto"/>
        <w:bottom w:val="none" w:sz="0" w:space="0" w:color="auto"/>
        <w:right w:val="none" w:sz="0" w:space="0" w:color="auto"/>
      </w:divBdr>
      <w:divsChild>
        <w:div w:id="846678421">
          <w:blockQuote w:val="1"/>
          <w:marLeft w:val="720"/>
          <w:marRight w:val="720"/>
          <w:marTop w:val="100"/>
          <w:marBottom w:val="100"/>
          <w:divBdr>
            <w:top w:val="none" w:sz="0" w:space="0" w:color="auto"/>
            <w:left w:val="none" w:sz="0" w:space="0" w:color="auto"/>
            <w:bottom w:val="none" w:sz="0" w:space="0" w:color="auto"/>
            <w:right w:val="none" w:sz="0" w:space="0" w:color="auto"/>
          </w:divBdr>
        </w:div>
        <w:div w:id="967708462">
          <w:blockQuote w:val="1"/>
          <w:marLeft w:val="720"/>
          <w:marRight w:val="720"/>
          <w:marTop w:val="100"/>
          <w:marBottom w:val="100"/>
          <w:divBdr>
            <w:top w:val="none" w:sz="0" w:space="0" w:color="auto"/>
            <w:left w:val="none" w:sz="0" w:space="0" w:color="auto"/>
            <w:bottom w:val="none" w:sz="0" w:space="0" w:color="auto"/>
            <w:right w:val="none" w:sz="0" w:space="0" w:color="auto"/>
          </w:divBdr>
        </w:div>
        <w:div w:id="1674989373">
          <w:blockQuote w:val="1"/>
          <w:marLeft w:val="720"/>
          <w:marRight w:val="720"/>
          <w:marTop w:val="100"/>
          <w:marBottom w:val="100"/>
          <w:divBdr>
            <w:top w:val="none" w:sz="0" w:space="0" w:color="auto"/>
            <w:left w:val="none" w:sz="0" w:space="0" w:color="auto"/>
            <w:bottom w:val="none" w:sz="0" w:space="0" w:color="auto"/>
            <w:right w:val="none" w:sz="0" w:space="0" w:color="auto"/>
          </w:divBdr>
        </w:div>
        <w:div w:id="2016413925">
          <w:blockQuote w:val="1"/>
          <w:marLeft w:val="720"/>
          <w:marRight w:val="720"/>
          <w:marTop w:val="100"/>
          <w:marBottom w:val="100"/>
          <w:divBdr>
            <w:top w:val="none" w:sz="0" w:space="0" w:color="auto"/>
            <w:left w:val="none" w:sz="0" w:space="0" w:color="auto"/>
            <w:bottom w:val="none" w:sz="0" w:space="0" w:color="auto"/>
            <w:right w:val="none" w:sz="0" w:space="0" w:color="auto"/>
          </w:divBdr>
        </w:div>
        <w:div w:id="7270570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362375">
          <w:blockQuote w:val="1"/>
          <w:marLeft w:val="720"/>
          <w:marRight w:val="720"/>
          <w:marTop w:val="100"/>
          <w:marBottom w:val="100"/>
          <w:divBdr>
            <w:top w:val="none" w:sz="0" w:space="0" w:color="auto"/>
            <w:left w:val="none" w:sz="0" w:space="0" w:color="auto"/>
            <w:bottom w:val="none" w:sz="0" w:space="0" w:color="auto"/>
            <w:right w:val="none" w:sz="0" w:space="0" w:color="auto"/>
          </w:divBdr>
        </w:div>
        <w:div w:id="20951238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031858">
      <w:bodyDiv w:val="1"/>
      <w:marLeft w:val="0"/>
      <w:marRight w:val="0"/>
      <w:marTop w:val="0"/>
      <w:marBottom w:val="0"/>
      <w:divBdr>
        <w:top w:val="none" w:sz="0" w:space="0" w:color="auto"/>
        <w:left w:val="none" w:sz="0" w:space="0" w:color="auto"/>
        <w:bottom w:val="none" w:sz="0" w:space="0" w:color="auto"/>
        <w:right w:val="none" w:sz="0" w:space="0" w:color="auto"/>
      </w:divBdr>
      <w:divsChild>
        <w:div w:id="14047903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077866">
      <w:bodyDiv w:val="1"/>
      <w:marLeft w:val="0"/>
      <w:marRight w:val="0"/>
      <w:marTop w:val="0"/>
      <w:marBottom w:val="0"/>
      <w:divBdr>
        <w:top w:val="none" w:sz="0" w:space="0" w:color="auto"/>
        <w:left w:val="none" w:sz="0" w:space="0" w:color="auto"/>
        <w:bottom w:val="none" w:sz="0" w:space="0" w:color="auto"/>
        <w:right w:val="none" w:sz="0" w:space="0" w:color="auto"/>
      </w:divBdr>
      <w:divsChild>
        <w:div w:id="20136796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576617">
      <w:bodyDiv w:val="1"/>
      <w:marLeft w:val="0"/>
      <w:marRight w:val="0"/>
      <w:marTop w:val="0"/>
      <w:marBottom w:val="0"/>
      <w:divBdr>
        <w:top w:val="none" w:sz="0" w:space="0" w:color="auto"/>
        <w:left w:val="none" w:sz="0" w:space="0" w:color="auto"/>
        <w:bottom w:val="none" w:sz="0" w:space="0" w:color="auto"/>
        <w:right w:val="none" w:sz="0" w:space="0" w:color="auto"/>
      </w:divBdr>
    </w:div>
    <w:div w:id="213350135">
      <w:bodyDiv w:val="1"/>
      <w:marLeft w:val="0"/>
      <w:marRight w:val="0"/>
      <w:marTop w:val="0"/>
      <w:marBottom w:val="0"/>
      <w:divBdr>
        <w:top w:val="none" w:sz="0" w:space="0" w:color="auto"/>
        <w:left w:val="none" w:sz="0" w:space="0" w:color="auto"/>
        <w:bottom w:val="none" w:sz="0" w:space="0" w:color="auto"/>
        <w:right w:val="none" w:sz="0" w:space="0" w:color="auto"/>
      </w:divBdr>
    </w:div>
    <w:div w:id="219174045">
      <w:bodyDiv w:val="1"/>
      <w:marLeft w:val="0"/>
      <w:marRight w:val="0"/>
      <w:marTop w:val="0"/>
      <w:marBottom w:val="0"/>
      <w:divBdr>
        <w:top w:val="none" w:sz="0" w:space="0" w:color="auto"/>
        <w:left w:val="none" w:sz="0" w:space="0" w:color="auto"/>
        <w:bottom w:val="none" w:sz="0" w:space="0" w:color="auto"/>
        <w:right w:val="none" w:sz="0" w:space="0" w:color="auto"/>
      </w:divBdr>
    </w:div>
    <w:div w:id="222646998">
      <w:bodyDiv w:val="1"/>
      <w:marLeft w:val="0"/>
      <w:marRight w:val="0"/>
      <w:marTop w:val="0"/>
      <w:marBottom w:val="0"/>
      <w:divBdr>
        <w:top w:val="none" w:sz="0" w:space="0" w:color="auto"/>
        <w:left w:val="none" w:sz="0" w:space="0" w:color="auto"/>
        <w:bottom w:val="none" w:sz="0" w:space="0" w:color="auto"/>
        <w:right w:val="none" w:sz="0" w:space="0" w:color="auto"/>
      </w:divBdr>
    </w:div>
    <w:div w:id="226653562">
      <w:bodyDiv w:val="1"/>
      <w:marLeft w:val="0"/>
      <w:marRight w:val="0"/>
      <w:marTop w:val="0"/>
      <w:marBottom w:val="0"/>
      <w:divBdr>
        <w:top w:val="none" w:sz="0" w:space="0" w:color="auto"/>
        <w:left w:val="none" w:sz="0" w:space="0" w:color="auto"/>
        <w:bottom w:val="none" w:sz="0" w:space="0" w:color="auto"/>
        <w:right w:val="none" w:sz="0" w:space="0" w:color="auto"/>
      </w:divBdr>
      <w:divsChild>
        <w:div w:id="1618679403">
          <w:marLeft w:val="0"/>
          <w:marRight w:val="0"/>
          <w:marTop w:val="300"/>
          <w:marBottom w:val="300"/>
          <w:divBdr>
            <w:top w:val="none" w:sz="0" w:space="0" w:color="auto"/>
            <w:left w:val="none" w:sz="0" w:space="0" w:color="auto"/>
            <w:bottom w:val="none" w:sz="0" w:space="0" w:color="auto"/>
            <w:right w:val="none" w:sz="0" w:space="0" w:color="auto"/>
          </w:divBdr>
          <w:divsChild>
            <w:div w:id="1838229559">
              <w:marLeft w:val="0"/>
              <w:marRight w:val="0"/>
              <w:marTop w:val="0"/>
              <w:marBottom w:val="0"/>
              <w:divBdr>
                <w:top w:val="none" w:sz="0" w:space="0" w:color="auto"/>
                <w:left w:val="none" w:sz="0" w:space="0" w:color="auto"/>
                <w:bottom w:val="none" w:sz="0" w:space="0" w:color="auto"/>
                <w:right w:val="none" w:sz="0" w:space="0" w:color="auto"/>
              </w:divBdr>
              <w:divsChild>
                <w:div w:id="210753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497371">
      <w:bodyDiv w:val="1"/>
      <w:marLeft w:val="0"/>
      <w:marRight w:val="0"/>
      <w:marTop w:val="0"/>
      <w:marBottom w:val="0"/>
      <w:divBdr>
        <w:top w:val="none" w:sz="0" w:space="0" w:color="auto"/>
        <w:left w:val="none" w:sz="0" w:space="0" w:color="auto"/>
        <w:bottom w:val="none" w:sz="0" w:space="0" w:color="auto"/>
        <w:right w:val="none" w:sz="0" w:space="0" w:color="auto"/>
      </w:divBdr>
    </w:div>
    <w:div w:id="228073972">
      <w:bodyDiv w:val="1"/>
      <w:marLeft w:val="0"/>
      <w:marRight w:val="0"/>
      <w:marTop w:val="0"/>
      <w:marBottom w:val="0"/>
      <w:divBdr>
        <w:top w:val="none" w:sz="0" w:space="0" w:color="auto"/>
        <w:left w:val="none" w:sz="0" w:space="0" w:color="auto"/>
        <w:bottom w:val="none" w:sz="0" w:space="0" w:color="auto"/>
        <w:right w:val="none" w:sz="0" w:space="0" w:color="auto"/>
      </w:divBdr>
      <w:divsChild>
        <w:div w:id="9310891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2283356">
      <w:bodyDiv w:val="1"/>
      <w:marLeft w:val="0"/>
      <w:marRight w:val="0"/>
      <w:marTop w:val="0"/>
      <w:marBottom w:val="0"/>
      <w:divBdr>
        <w:top w:val="none" w:sz="0" w:space="0" w:color="auto"/>
        <w:left w:val="none" w:sz="0" w:space="0" w:color="auto"/>
        <w:bottom w:val="none" w:sz="0" w:space="0" w:color="auto"/>
        <w:right w:val="none" w:sz="0" w:space="0" w:color="auto"/>
      </w:divBdr>
    </w:div>
    <w:div w:id="235022286">
      <w:bodyDiv w:val="1"/>
      <w:marLeft w:val="0"/>
      <w:marRight w:val="0"/>
      <w:marTop w:val="0"/>
      <w:marBottom w:val="0"/>
      <w:divBdr>
        <w:top w:val="none" w:sz="0" w:space="0" w:color="auto"/>
        <w:left w:val="none" w:sz="0" w:space="0" w:color="auto"/>
        <w:bottom w:val="none" w:sz="0" w:space="0" w:color="auto"/>
        <w:right w:val="none" w:sz="0" w:space="0" w:color="auto"/>
      </w:divBdr>
      <w:divsChild>
        <w:div w:id="2043968898">
          <w:marLeft w:val="0"/>
          <w:marRight w:val="0"/>
          <w:marTop w:val="0"/>
          <w:marBottom w:val="225"/>
          <w:divBdr>
            <w:top w:val="none" w:sz="0" w:space="0" w:color="auto"/>
            <w:left w:val="none" w:sz="0" w:space="0" w:color="auto"/>
            <w:bottom w:val="none" w:sz="0" w:space="0" w:color="auto"/>
            <w:right w:val="none" w:sz="0" w:space="0" w:color="auto"/>
          </w:divBdr>
        </w:div>
      </w:divsChild>
    </w:div>
    <w:div w:id="237713605">
      <w:bodyDiv w:val="1"/>
      <w:marLeft w:val="0"/>
      <w:marRight w:val="0"/>
      <w:marTop w:val="0"/>
      <w:marBottom w:val="0"/>
      <w:divBdr>
        <w:top w:val="none" w:sz="0" w:space="0" w:color="auto"/>
        <w:left w:val="none" w:sz="0" w:space="0" w:color="auto"/>
        <w:bottom w:val="none" w:sz="0" w:space="0" w:color="auto"/>
        <w:right w:val="none" w:sz="0" w:space="0" w:color="auto"/>
      </w:divBdr>
    </w:div>
    <w:div w:id="240875854">
      <w:bodyDiv w:val="1"/>
      <w:marLeft w:val="0"/>
      <w:marRight w:val="0"/>
      <w:marTop w:val="0"/>
      <w:marBottom w:val="0"/>
      <w:divBdr>
        <w:top w:val="none" w:sz="0" w:space="0" w:color="auto"/>
        <w:left w:val="none" w:sz="0" w:space="0" w:color="auto"/>
        <w:bottom w:val="none" w:sz="0" w:space="0" w:color="auto"/>
        <w:right w:val="none" w:sz="0" w:space="0" w:color="auto"/>
      </w:divBdr>
      <w:divsChild>
        <w:div w:id="1944801920">
          <w:blockQuote w:val="1"/>
          <w:marLeft w:val="720"/>
          <w:marRight w:val="720"/>
          <w:marTop w:val="100"/>
          <w:marBottom w:val="100"/>
          <w:divBdr>
            <w:top w:val="none" w:sz="0" w:space="0" w:color="auto"/>
            <w:left w:val="none" w:sz="0" w:space="0" w:color="auto"/>
            <w:bottom w:val="none" w:sz="0" w:space="0" w:color="auto"/>
            <w:right w:val="none" w:sz="0" w:space="0" w:color="auto"/>
          </w:divBdr>
        </w:div>
        <w:div w:id="704060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0422504">
          <w:blockQuote w:val="1"/>
          <w:marLeft w:val="720"/>
          <w:marRight w:val="720"/>
          <w:marTop w:val="100"/>
          <w:marBottom w:val="100"/>
          <w:divBdr>
            <w:top w:val="none" w:sz="0" w:space="0" w:color="auto"/>
            <w:left w:val="none" w:sz="0" w:space="0" w:color="auto"/>
            <w:bottom w:val="none" w:sz="0" w:space="0" w:color="auto"/>
            <w:right w:val="none" w:sz="0" w:space="0" w:color="auto"/>
          </w:divBdr>
        </w:div>
        <w:div w:id="299266188">
          <w:blockQuote w:val="1"/>
          <w:marLeft w:val="720"/>
          <w:marRight w:val="720"/>
          <w:marTop w:val="100"/>
          <w:marBottom w:val="100"/>
          <w:divBdr>
            <w:top w:val="none" w:sz="0" w:space="0" w:color="auto"/>
            <w:left w:val="none" w:sz="0" w:space="0" w:color="auto"/>
            <w:bottom w:val="none" w:sz="0" w:space="0" w:color="auto"/>
            <w:right w:val="none" w:sz="0" w:space="0" w:color="auto"/>
          </w:divBdr>
        </w:div>
        <w:div w:id="1720203609">
          <w:blockQuote w:val="1"/>
          <w:marLeft w:val="720"/>
          <w:marRight w:val="720"/>
          <w:marTop w:val="100"/>
          <w:marBottom w:val="100"/>
          <w:divBdr>
            <w:top w:val="none" w:sz="0" w:space="0" w:color="auto"/>
            <w:left w:val="none" w:sz="0" w:space="0" w:color="auto"/>
            <w:bottom w:val="none" w:sz="0" w:space="0" w:color="auto"/>
            <w:right w:val="none" w:sz="0" w:space="0" w:color="auto"/>
          </w:divBdr>
        </w:div>
        <w:div w:id="863978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14909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904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19628046">
          <w:blockQuote w:val="1"/>
          <w:marLeft w:val="720"/>
          <w:marRight w:val="720"/>
          <w:marTop w:val="100"/>
          <w:marBottom w:val="100"/>
          <w:divBdr>
            <w:top w:val="none" w:sz="0" w:space="0" w:color="auto"/>
            <w:left w:val="none" w:sz="0" w:space="0" w:color="auto"/>
            <w:bottom w:val="none" w:sz="0" w:space="0" w:color="auto"/>
            <w:right w:val="none" w:sz="0" w:space="0" w:color="auto"/>
          </w:divBdr>
        </w:div>
        <w:div w:id="8435880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1449928">
      <w:bodyDiv w:val="1"/>
      <w:marLeft w:val="0"/>
      <w:marRight w:val="0"/>
      <w:marTop w:val="0"/>
      <w:marBottom w:val="0"/>
      <w:divBdr>
        <w:top w:val="none" w:sz="0" w:space="0" w:color="auto"/>
        <w:left w:val="none" w:sz="0" w:space="0" w:color="auto"/>
        <w:bottom w:val="none" w:sz="0" w:space="0" w:color="auto"/>
        <w:right w:val="none" w:sz="0" w:space="0" w:color="auto"/>
      </w:divBdr>
    </w:div>
    <w:div w:id="246964691">
      <w:bodyDiv w:val="1"/>
      <w:marLeft w:val="0"/>
      <w:marRight w:val="0"/>
      <w:marTop w:val="0"/>
      <w:marBottom w:val="0"/>
      <w:divBdr>
        <w:top w:val="none" w:sz="0" w:space="0" w:color="auto"/>
        <w:left w:val="none" w:sz="0" w:space="0" w:color="auto"/>
        <w:bottom w:val="none" w:sz="0" w:space="0" w:color="auto"/>
        <w:right w:val="none" w:sz="0" w:space="0" w:color="auto"/>
      </w:divBdr>
    </w:div>
    <w:div w:id="255942110">
      <w:bodyDiv w:val="1"/>
      <w:marLeft w:val="0"/>
      <w:marRight w:val="0"/>
      <w:marTop w:val="0"/>
      <w:marBottom w:val="0"/>
      <w:divBdr>
        <w:top w:val="none" w:sz="0" w:space="0" w:color="auto"/>
        <w:left w:val="none" w:sz="0" w:space="0" w:color="auto"/>
        <w:bottom w:val="none" w:sz="0" w:space="0" w:color="auto"/>
        <w:right w:val="none" w:sz="0" w:space="0" w:color="auto"/>
      </w:divBdr>
    </w:div>
    <w:div w:id="266280031">
      <w:bodyDiv w:val="1"/>
      <w:marLeft w:val="0"/>
      <w:marRight w:val="0"/>
      <w:marTop w:val="0"/>
      <w:marBottom w:val="0"/>
      <w:divBdr>
        <w:top w:val="none" w:sz="0" w:space="0" w:color="auto"/>
        <w:left w:val="none" w:sz="0" w:space="0" w:color="auto"/>
        <w:bottom w:val="none" w:sz="0" w:space="0" w:color="auto"/>
        <w:right w:val="none" w:sz="0" w:space="0" w:color="auto"/>
      </w:divBdr>
    </w:div>
    <w:div w:id="272444433">
      <w:bodyDiv w:val="1"/>
      <w:marLeft w:val="0"/>
      <w:marRight w:val="0"/>
      <w:marTop w:val="0"/>
      <w:marBottom w:val="0"/>
      <w:divBdr>
        <w:top w:val="none" w:sz="0" w:space="0" w:color="auto"/>
        <w:left w:val="none" w:sz="0" w:space="0" w:color="auto"/>
        <w:bottom w:val="none" w:sz="0" w:space="0" w:color="auto"/>
        <w:right w:val="none" w:sz="0" w:space="0" w:color="auto"/>
      </w:divBdr>
      <w:divsChild>
        <w:div w:id="723140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3750542">
      <w:bodyDiv w:val="1"/>
      <w:marLeft w:val="0"/>
      <w:marRight w:val="0"/>
      <w:marTop w:val="0"/>
      <w:marBottom w:val="0"/>
      <w:divBdr>
        <w:top w:val="none" w:sz="0" w:space="0" w:color="auto"/>
        <w:left w:val="none" w:sz="0" w:space="0" w:color="auto"/>
        <w:bottom w:val="none" w:sz="0" w:space="0" w:color="auto"/>
        <w:right w:val="none" w:sz="0" w:space="0" w:color="auto"/>
      </w:divBdr>
      <w:divsChild>
        <w:div w:id="129317614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4699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4138999">
      <w:bodyDiv w:val="1"/>
      <w:marLeft w:val="0"/>
      <w:marRight w:val="0"/>
      <w:marTop w:val="0"/>
      <w:marBottom w:val="0"/>
      <w:divBdr>
        <w:top w:val="none" w:sz="0" w:space="0" w:color="auto"/>
        <w:left w:val="none" w:sz="0" w:space="0" w:color="auto"/>
        <w:bottom w:val="none" w:sz="0" w:space="0" w:color="auto"/>
        <w:right w:val="none" w:sz="0" w:space="0" w:color="auto"/>
      </w:divBdr>
    </w:div>
    <w:div w:id="276184673">
      <w:bodyDiv w:val="1"/>
      <w:marLeft w:val="0"/>
      <w:marRight w:val="0"/>
      <w:marTop w:val="0"/>
      <w:marBottom w:val="0"/>
      <w:divBdr>
        <w:top w:val="none" w:sz="0" w:space="0" w:color="auto"/>
        <w:left w:val="none" w:sz="0" w:space="0" w:color="auto"/>
        <w:bottom w:val="none" w:sz="0" w:space="0" w:color="auto"/>
        <w:right w:val="none" w:sz="0" w:space="0" w:color="auto"/>
      </w:divBdr>
    </w:div>
    <w:div w:id="276257853">
      <w:bodyDiv w:val="1"/>
      <w:marLeft w:val="0"/>
      <w:marRight w:val="0"/>
      <w:marTop w:val="0"/>
      <w:marBottom w:val="0"/>
      <w:divBdr>
        <w:top w:val="none" w:sz="0" w:space="0" w:color="auto"/>
        <w:left w:val="none" w:sz="0" w:space="0" w:color="auto"/>
        <w:bottom w:val="none" w:sz="0" w:space="0" w:color="auto"/>
        <w:right w:val="none" w:sz="0" w:space="0" w:color="auto"/>
      </w:divBdr>
      <w:divsChild>
        <w:div w:id="1024475503">
          <w:blockQuote w:val="1"/>
          <w:marLeft w:val="720"/>
          <w:marRight w:val="720"/>
          <w:marTop w:val="100"/>
          <w:marBottom w:val="100"/>
          <w:divBdr>
            <w:top w:val="none" w:sz="0" w:space="0" w:color="auto"/>
            <w:left w:val="none" w:sz="0" w:space="0" w:color="auto"/>
            <w:bottom w:val="none" w:sz="0" w:space="0" w:color="auto"/>
            <w:right w:val="none" w:sz="0" w:space="0" w:color="auto"/>
          </w:divBdr>
        </w:div>
        <w:div w:id="600912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7571746">
      <w:bodyDiv w:val="1"/>
      <w:marLeft w:val="0"/>
      <w:marRight w:val="0"/>
      <w:marTop w:val="0"/>
      <w:marBottom w:val="0"/>
      <w:divBdr>
        <w:top w:val="none" w:sz="0" w:space="0" w:color="auto"/>
        <w:left w:val="none" w:sz="0" w:space="0" w:color="auto"/>
        <w:bottom w:val="none" w:sz="0" w:space="0" w:color="auto"/>
        <w:right w:val="none" w:sz="0" w:space="0" w:color="auto"/>
      </w:divBdr>
      <w:divsChild>
        <w:div w:id="21020987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9146408">
      <w:bodyDiv w:val="1"/>
      <w:marLeft w:val="0"/>
      <w:marRight w:val="0"/>
      <w:marTop w:val="0"/>
      <w:marBottom w:val="0"/>
      <w:divBdr>
        <w:top w:val="none" w:sz="0" w:space="0" w:color="auto"/>
        <w:left w:val="none" w:sz="0" w:space="0" w:color="auto"/>
        <w:bottom w:val="none" w:sz="0" w:space="0" w:color="auto"/>
        <w:right w:val="none" w:sz="0" w:space="0" w:color="auto"/>
      </w:divBdr>
    </w:div>
    <w:div w:id="279533578">
      <w:bodyDiv w:val="1"/>
      <w:marLeft w:val="0"/>
      <w:marRight w:val="0"/>
      <w:marTop w:val="0"/>
      <w:marBottom w:val="0"/>
      <w:divBdr>
        <w:top w:val="none" w:sz="0" w:space="0" w:color="auto"/>
        <w:left w:val="none" w:sz="0" w:space="0" w:color="auto"/>
        <w:bottom w:val="none" w:sz="0" w:space="0" w:color="auto"/>
        <w:right w:val="none" w:sz="0" w:space="0" w:color="auto"/>
      </w:divBdr>
    </w:div>
    <w:div w:id="281107962">
      <w:bodyDiv w:val="1"/>
      <w:marLeft w:val="0"/>
      <w:marRight w:val="0"/>
      <w:marTop w:val="0"/>
      <w:marBottom w:val="0"/>
      <w:divBdr>
        <w:top w:val="none" w:sz="0" w:space="0" w:color="auto"/>
        <w:left w:val="none" w:sz="0" w:space="0" w:color="auto"/>
        <w:bottom w:val="none" w:sz="0" w:space="0" w:color="auto"/>
        <w:right w:val="none" w:sz="0" w:space="0" w:color="auto"/>
      </w:divBdr>
    </w:div>
    <w:div w:id="284048136">
      <w:bodyDiv w:val="1"/>
      <w:marLeft w:val="0"/>
      <w:marRight w:val="0"/>
      <w:marTop w:val="0"/>
      <w:marBottom w:val="0"/>
      <w:divBdr>
        <w:top w:val="none" w:sz="0" w:space="0" w:color="auto"/>
        <w:left w:val="none" w:sz="0" w:space="0" w:color="auto"/>
        <w:bottom w:val="none" w:sz="0" w:space="0" w:color="auto"/>
        <w:right w:val="none" w:sz="0" w:space="0" w:color="auto"/>
      </w:divBdr>
    </w:div>
    <w:div w:id="284505966">
      <w:bodyDiv w:val="1"/>
      <w:marLeft w:val="0"/>
      <w:marRight w:val="0"/>
      <w:marTop w:val="0"/>
      <w:marBottom w:val="0"/>
      <w:divBdr>
        <w:top w:val="none" w:sz="0" w:space="0" w:color="auto"/>
        <w:left w:val="none" w:sz="0" w:space="0" w:color="auto"/>
        <w:bottom w:val="none" w:sz="0" w:space="0" w:color="auto"/>
        <w:right w:val="none" w:sz="0" w:space="0" w:color="auto"/>
      </w:divBdr>
      <w:divsChild>
        <w:div w:id="836483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4137900">
      <w:bodyDiv w:val="1"/>
      <w:marLeft w:val="0"/>
      <w:marRight w:val="0"/>
      <w:marTop w:val="0"/>
      <w:marBottom w:val="0"/>
      <w:divBdr>
        <w:top w:val="none" w:sz="0" w:space="0" w:color="auto"/>
        <w:left w:val="none" w:sz="0" w:space="0" w:color="auto"/>
        <w:bottom w:val="none" w:sz="0" w:space="0" w:color="auto"/>
        <w:right w:val="none" w:sz="0" w:space="0" w:color="auto"/>
      </w:divBdr>
    </w:div>
    <w:div w:id="295069904">
      <w:bodyDiv w:val="1"/>
      <w:marLeft w:val="0"/>
      <w:marRight w:val="0"/>
      <w:marTop w:val="0"/>
      <w:marBottom w:val="0"/>
      <w:divBdr>
        <w:top w:val="none" w:sz="0" w:space="0" w:color="auto"/>
        <w:left w:val="none" w:sz="0" w:space="0" w:color="auto"/>
        <w:bottom w:val="none" w:sz="0" w:space="0" w:color="auto"/>
        <w:right w:val="none" w:sz="0" w:space="0" w:color="auto"/>
      </w:divBdr>
    </w:div>
    <w:div w:id="296565698">
      <w:bodyDiv w:val="1"/>
      <w:marLeft w:val="0"/>
      <w:marRight w:val="0"/>
      <w:marTop w:val="0"/>
      <w:marBottom w:val="0"/>
      <w:divBdr>
        <w:top w:val="none" w:sz="0" w:space="0" w:color="auto"/>
        <w:left w:val="none" w:sz="0" w:space="0" w:color="auto"/>
        <w:bottom w:val="none" w:sz="0" w:space="0" w:color="auto"/>
        <w:right w:val="none" w:sz="0" w:space="0" w:color="auto"/>
      </w:divBdr>
      <w:divsChild>
        <w:div w:id="13421987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7302311">
      <w:bodyDiv w:val="1"/>
      <w:marLeft w:val="0"/>
      <w:marRight w:val="0"/>
      <w:marTop w:val="0"/>
      <w:marBottom w:val="0"/>
      <w:divBdr>
        <w:top w:val="none" w:sz="0" w:space="0" w:color="auto"/>
        <w:left w:val="none" w:sz="0" w:space="0" w:color="auto"/>
        <w:bottom w:val="none" w:sz="0" w:space="0" w:color="auto"/>
        <w:right w:val="none" w:sz="0" w:space="0" w:color="auto"/>
      </w:divBdr>
      <w:divsChild>
        <w:div w:id="2139950946">
          <w:blockQuote w:val="1"/>
          <w:marLeft w:val="720"/>
          <w:marRight w:val="720"/>
          <w:marTop w:val="100"/>
          <w:marBottom w:val="100"/>
          <w:divBdr>
            <w:top w:val="none" w:sz="0" w:space="0" w:color="auto"/>
            <w:left w:val="none" w:sz="0" w:space="0" w:color="auto"/>
            <w:bottom w:val="none" w:sz="0" w:space="0" w:color="auto"/>
            <w:right w:val="none" w:sz="0" w:space="0" w:color="auto"/>
          </w:divBdr>
        </w:div>
        <w:div w:id="7483098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9923208">
      <w:bodyDiv w:val="1"/>
      <w:marLeft w:val="0"/>
      <w:marRight w:val="0"/>
      <w:marTop w:val="0"/>
      <w:marBottom w:val="0"/>
      <w:divBdr>
        <w:top w:val="none" w:sz="0" w:space="0" w:color="auto"/>
        <w:left w:val="none" w:sz="0" w:space="0" w:color="auto"/>
        <w:bottom w:val="none" w:sz="0" w:space="0" w:color="auto"/>
        <w:right w:val="none" w:sz="0" w:space="0" w:color="auto"/>
      </w:divBdr>
      <w:divsChild>
        <w:div w:id="1301300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83095761">
          <w:blockQuote w:val="1"/>
          <w:marLeft w:val="720"/>
          <w:marRight w:val="720"/>
          <w:marTop w:val="100"/>
          <w:marBottom w:val="100"/>
          <w:divBdr>
            <w:top w:val="none" w:sz="0" w:space="0" w:color="auto"/>
            <w:left w:val="none" w:sz="0" w:space="0" w:color="auto"/>
            <w:bottom w:val="none" w:sz="0" w:space="0" w:color="auto"/>
            <w:right w:val="none" w:sz="0" w:space="0" w:color="auto"/>
          </w:divBdr>
        </w:div>
        <w:div w:id="22861236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07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615409431">
          <w:blockQuote w:val="1"/>
          <w:marLeft w:val="720"/>
          <w:marRight w:val="720"/>
          <w:marTop w:val="100"/>
          <w:marBottom w:val="100"/>
          <w:divBdr>
            <w:top w:val="none" w:sz="0" w:space="0" w:color="auto"/>
            <w:left w:val="none" w:sz="0" w:space="0" w:color="auto"/>
            <w:bottom w:val="none" w:sz="0" w:space="0" w:color="auto"/>
            <w:right w:val="none" w:sz="0" w:space="0" w:color="auto"/>
          </w:divBdr>
        </w:div>
        <w:div w:id="284124466">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2451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219688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8439400">
      <w:bodyDiv w:val="1"/>
      <w:marLeft w:val="0"/>
      <w:marRight w:val="0"/>
      <w:marTop w:val="0"/>
      <w:marBottom w:val="0"/>
      <w:divBdr>
        <w:top w:val="none" w:sz="0" w:space="0" w:color="auto"/>
        <w:left w:val="none" w:sz="0" w:space="0" w:color="auto"/>
        <w:bottom w:val="none" w:sz="0" w:space="0" w:color="auto"/>
        <w:right w:val="none" w:sz="0" w:space="0" w:color="auto"/>
      </w:divBdr>
    </w:div>
    <w:div w:id="309022409">
      <w:bodyDiv w:val="1"/>
      <w:marLeft w:val="0"/>
      <w:marRight w:val="0"/>
      <w:marTop w:val="0"/>
      <w:marBottom w:val="0"/>
      <w:divBdr>
        <w:top w:val="none" w:sz="0" w:space="0" w:color="auto"/>
        <w:left w:val="none" w:sz="0" w:space="0" w:color="auto"/>
        <w:bottom w:val="none" w:sz="0" w:space="0" w:color="auto"/>
        <w:right w:val="none" w:sz="0" w:space="0" w:color="auto"/>
      </w:divBdr>
    </w:div>
    <w:div w:id="309215927">
      <w:bodyDiv w:val="1"/>
      <w:marLeft w:val="0"/>
      <w:marRight w:val="0"/>
      <w:marTop w:val="0"/>
      <w:marBottom w:val="0"/>
      <w:divBdr>
        <w:top w:val="none" w:sz="0" w:space="0" w:color="auto"/>
        <w:left w:val="none" w:sz="0" w:space="0" w:color="auto"/>
        <w:bottom w:val="none" w:sz="0" w:space="0" w:color="auto"/>
        <w:right w:val="none" w:sz="0" w:space="0" w:color="auto"/>
      </w:divBdr>
    </w:div>
    <w:div w:id="309872452">
      <w:bodyDiv w:val="1"/>
      <w:marLeft w:val="0"/>
      <w:marRight w:val="0"/>
      <w:marTop w:val="0"/>
      <w:marBottom w:val="0"/>
      <w:divBdr>
        <w:top w:val="none" w:sz="0" w:space="0" w:color="auto"/>
        <w:left w:val="none" w:sz="0" w:space="0" w:color="auto"/>
        <w:bottom w:val="none" w:sz="0" w:space="0" w:color="auto"/>
        <w:right w:val="none" w:sz="0" w:space="0" w:color="auto"/>
      </w:divBdr>
      <w:divsChild>
        <w:div w:id="542810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450559">
      <w:bodyDiv w:val="1"/>
      <w:marLeft w:val="0"/>
      <w:marRight w:val="0"/>
      <w:marTop w:val="0"/>
      <w:marBottom w:val="0"/>
      <w:divBdr>
        <w:top w:val="none" w:sz="0" w:space="0" w:color="auto"/>
        <w:left w:val="none" w:sz="0" w:space="0" w:color="auto"/>
        <w:bottom w:val="none" w:sz="0" w:space="0" w:color="auto"/>
        <w:right w:val="none" w:sz="0" w:space="0" w:color="auto"/>
      </w:divBdr>
      <w:divsChild>
        <w:div w:id="1277328255">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0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362120">
          <w:blockQuote w:val="1"/>
          <w:marLeft w:val="720"/>
          <w:marRight w:val="720"/>
          <w:marTop w:val="100"/>
          <w:marBottom w:val="100"/>
          <w:divBdr>
            <w:top w:val="none" w:sz="0" w:space="0" w:color="auto"/>
            <w:left w:val="none" w:sz="0" w:space="0" w:color="auto"/>
            <w:bottom w:val="none" w:sz="0" w:space="0" w:color="auto"/>
            <w:right w:val="none" w:sz="0" w:space="0" w:color="auto"/>
          </w:divBdr>
        </w:div>
        <w:div w:id="413622747">
          <w:blockQuote w:val="1"/>
          <w:marLeft w:val="720"/>
          <w:marRight w:val="720"/>
          <w:marTop w:val="100"/>
          <w:marBottom w:val="100"/>
          <w:divBdr>
            <w:top w:val="none" w:sz="0" w:space="0" w:color="auto"/>
            <w:left w:val="none" w:sz="0" w:space="0" w:color="auto"/>
            <w:bottom w:val="none" w:sz="0" w:space="0" w:color="auto"/>
            <w:right w:val="none" w:sz="0" w:space="0" w:color="auto"/>
          </w:divBdr>
        </w:div>
        <w:div w:id="4615060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2761683">
      <w:bodyDiv w:val="1"/>
      <w:marLeft w:val="0"/>
      <w:marRight w:val="0"/>
      <w:marTop w:val="0"/>
      <w:marBottom w:val="0"/>
      <w:divBdr>
        <w:top w:val="none" w:sz="0" w:space="0" w:color="auto"/>
        <w:left w:val="none" w:sz="0" w:space="0" w:color="auto"/>
        <w:bottom w:val="none" w:sz="0" w:space="0" w:color="auto"/>
        <w:right w:val="none" w:sz="0" w:space="0" w:color="auto"/>
      </w:divBdr>
      <w:divsChild>
        <w:div w:id="533424599">
          <w:marLeft w:val="0"/>
          <w:marRight w:val="0"/>
          <w:marTop w:val="0"/>
          <w:marBottom w:val="0"/>
          <w:divBdr>
            <w:top w:val="none" w:sz="0" w:space="0" w:color="auto"/>
            <w:left w:val="none" w:sz="0" w:space="0" w:color="auto"/>
            <w:bottom w:val="none" w:sz="0" w:space="0" w:color="auto"/>
            <w:right w:val="none" w:sz="0" w:space="0" w:color="auto"/>
          </w:divBdr>
          <w:divsChild>
            <w:div w:id="877932888">
              <w:marLeft w:val="0"/>
              <w:marRight w:val="0"/>
              <w:marTop w:val="0"/>
              <w:marBottom w:val="0"/>
              <w:divBdr>
                <w:top w:val="none" w:sz="0" w:space="0" w:color="auto"/>
                <w:left w:val="none" w:sz="0" w:space="0" w:color="auto"/>
                <w:bottom w:val="none" w:sz="0" w:space="0" w:color="auto"/>
                <w:right w:val="none" w:sz="0" w:space="0" w:color="auto"/>
              </w:divBdr>
              <w:divsChild>
                <w:div w:id="68044509">
                  <w:marLeft w:val="0"/>
                  <w:marRight w:val="0"/>
                  <w:marTop w:val="0"/>
                  <w:marBottom w:val="0"/>
                  <w:divBdr>
                    <w:top w:val="none" w:sz="0" w:space="0" w:color="auto"/>
                    <w:left w:val="none" w:sz="0" w:space="0" w:color="auto"/>
                    <w:bottom w:val="none" w:sz="0" w:space="0" w:color="auto"/>
                    <w:right w:val="none" w:sz="0" w:space="0" w:color="auto"/>
                  </w:divBdr>
                  <w:divsChild>
                    <w:div w:id="2121097129">
                      <w:marLeft w:val="0"/>
                      <w:marRight w:val="0"/>
                      <w:marTop w:val="0"/>
                      <w:marBottom w:val="0"/>
                      <w:divBdr>
                        <w:top w:val="none" w:sz="0" w:space="0" w:color="auto"/>
                        <w:left w:val="none" w:sz="0" w:space="0" w:color="auto"/>
                        <w:bottom w:val="none" w:sz="0" w:space="0" w:color="auto"/>
                        <w:right w:val="none" w:sz="0" w:space="0" w:color="auto"/>
                      </w:divBdr>
                      <w:divsChild>
                        <w:div w:id="1738357681">
                          <w:marLeft w:val="0"/>
                          <w:marRight w:val="0"/>
                          <w:marTop w:val="0"/>
                          <w:marBottom w:val="0"/>
                          <w:divBdr>
                            <w:top w:val="none" w:sz="0" w:space="0" w:color="auto"/>
                            <w:left w:val="none" w:sz="0" w:space="0" w:color="auto"/>
                            <w:bottom w:val="none" w:sz="0" w:space="0" w:color="auto"/>
                            <w:right w:val="none" w:sz="0" w:space="0" w:color="auto"/>
                          </w:divBdr>
                          <w:divsChild>
                            <w:div w:id="268783187">
                              <w:marLeft w:val="0"/>
                              <w:marRight w:val="0"/>
                              <w:marTop w:val="0"/>
                              <w:marBottom w:val="0"/>
                              <w:divBdr>
                                <w:top w:val="none" w:sz="0" w:space="0" w:color="auto"/>
                                <w:left w:val="none" w:sz="0" w:space="0" w:color="auto"/>
                                <w:bottom w:val="none" w:sz="0" w:space="0" w:color="auto"/>
                                <w:right w:val="none" w:sz="0" w:space="0" w:color="auto"/>
                              </w:divBdr>
                              <w:divsChild>
                                <w:div w:id="644165359">
                                  <w:marLeft w:val="0"/>
                                  <w:marRight w:val="0"/>
                                  <w:marTop w:val="0"/>
                                  <w:marBottom w:val="0"/>
                                  <w:divBdr>
                                    <w:top w:val="none" w:sz="0" w:space="0" w:color="auto"/>
                                    <w:left w:val="none" w:sz="0" w:space="0" w:color="auto"/>
                                    <w:bottom w:val="none" w:sz="0" w:space="0" w:color="auto"/>
                                    <w:right w:val="none" w:sz="0" w:space="0" w:color="auto"/>
                                  </w:divBdr>
                                  <w:divsChild>
                                    <w:div w:id="36799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3921441">
      <w:bodyDiv w:val="1"/>
      <w:marLeft w:val="0"/>
      <w:marRight w:val="0"/>
      <w:marTop w:val="0"/>
      <w:marBottom w:val="0"/>
      <w:divBdr>
        <w:top w:val="none" w:sz="0" w:space="0" w:color="auto"/>
        <w:left w:val="none" w:sz="0" w:space="0" w:color="auto"/>
        <w:bottom w:val="none" w:sz="0" w:space="0" w:color="auto"/>
        <w:right w:val="none" w:sz="0" w:space="0" w:color="auto"/>
      </w:divBdr>
    </w:div>
    <w:div w:id="320695637">
      <w:bodyDiv w:val="1"/>
      <w:marLeft w:val="0"/>
      <w:marRight w:val="0"/>
      <w:marTop w:val="0"/>
      <w:marBottom w:val="0"/>
      <w:divBdr>
        <w:top w:val="none" w:sz="0" w:space="0" w:color="auto"/>
        <w:left w:val="none" w:sz="0" w:space="0" w:color="auto"/>
        <w:bottom w:val="none" w:sz="0" w:space="0" w:color="auto"/>
        <w:right w:val="none" w:sz="0" w:space="0" w:color="auto"/>
      </w:divBdr>
    </w:div>
    <w:div w:id="323897920">
      <w:bodyDiv w:val="1"/>
      <w:marLeft w:val="0"/>
      <w:marRight w:val="0"/>
      <w:marTop w:val="0"/>
      <w:marBottom w:val="0"/>
      <w:divBdr>
        <w:top w:val="none" w:sz="0" w:space="0" w:color="auto"/>
        <w:left w:val="none" w:sz="0" w:space="0" w:color="auto"/>
        <w:bottom w:val="none" w:sz="0" w:space="0" w:color="auto"/>
        <w:right w:val="none" w:sz="0" w:space="0" w:color="auto"/>
      </w:divBdr>
    </w:div>
    <w:div w:id="330301956">
      <w:bodyDiv w:val="1"/>
      <w:marLeft w:val="0"/>
      <w:marRight w:val="0"/>
      <w:marTop w:val="0"/>
      <w:marBottom w:val="0"/>
      <w:divBdr>
        <w:top w:val="none" w:sz="0" w:space="0" w:color="auto"/>
        <w:left w:val="none" w:sz="0" w:space="0" w:color="auto"/>
        <w:bottom w:val="none" w:sz="0" w:space="0" w:color="auto"/>
        <w:right w:val="none" w:sz="0" w:space="0" w:color="auto"/>
      </w:divBdr>
    </w:div>
    <w:div w:id="331951571">
      <w:bodyDiv w:val="1"/>
      <w:marLeft w:val="0"/>
      <w:marRight w:val="0"/>
      <w:marTop w:val="0"/>
      <w:marBottom w:val="0"/>
      <w:divBdr>
        <w:top w:val="none" w:sz="0" w:space="0" w:color="auto"/>
        <w:left w:val="none" w:sz="0" w:space="0" w:color="auto"/>
        <w:bottom w:val="none" w:sz="0" w:space="0" w:color="auto"/>
        <w:right w:val="none" w:sz="0" w:space="0" w:color="auto"/>
      </w:divBdr>
    </w:div>
    <w:div w:id="332034431">
      <w:bodyDiv w:val="1"/>
      <w:marLeft w:val="0"/>
      <w:marRight w:val="0"/>
      <w:marTop w:val="0"/>
      <w:marBottom w:val="0"/>
      <w:divBdr>
        <w:top w:val="none" w:sz="0" w:space="0" w:color="auto"/>
        <w:left w:val="none" w:sz="0" w:space="0" w:color="auto"/>
        <w:bottom w:val="none" w:sz="0" w:space="0" w:color="auto"/>
        <w:right w:val="none" w:sz="0" w:space="0" w:color="auto"/>
      </w:divBdr>
    </w:div>
    <w:div w:id="332343920">
      <w:bodyDiv w:val="1"/>
      <w:marLeft w:val="0"/>
      <w:marRight w:val="0"/>
      <w:marTop w:val="0"/>
      <w:marBottom w:val="0"/>
      <w:divBdr>
        <w:top w:val="none" w:sz="0" w:space="0" w:color="auto"/>
        <w:left w:val="none" w:sz="0" w:space="0" w:color="auto"/>
        <w:bottom w:val="none" w:sz="0" w:space="0" w:color="auto"/>
        <w:right w:val="none" w:sz="0" w:space="0" w:color="auto"/>
      </w:divBdr>
    </w:div>
    <w:div w:id="334069725">
      <w:bodyDiv w:val="1"/>
      <w:marLeft w:val="0"/>
      <w:marRight w:val="0"/>
      <w:marTop w:val="0"/>
      <w:marBottom w:val="0"/>
      <w:divBdr>
        <w:top w:val="none" w:sz="0" w:space="0" w:color="auto"/>
        <w:left w:val="none" w:sz="0" w:space="0" w:color="auto"/>
        <w:bottom w:val="none" w:sz="0" w:space="0" w:color="auto"/>
        <w:right w:val="none" w:sz="0" w:space="0" w:color="auto"/>
      </w:divBdr>
      <w:divsChild>
        <w:div w:id="1557737262">
          <w:marLeft w:val="0"/>
          <w:marRight w:val="0"/>
          <w:marTop w:val="0"/>
          <w:marBottom w:val="225"/>
          <w:divBdr>
            <w:top w:val="none" w:sz="0" w:space="0" w:color="auto"/>
            <w:left w:val="none" w:sz="0" w:space="0" w:color="auto"/>
            <w:bottom w:val="none" w:sz="0" w:space="0" w:color="auto"/>
            <w:right w:val="none" w:sz="0" w:space="0" w:color="auto"/>
          </w:divBdr>
        </w:div>
        <w:div w:id="2076929166">
          <w:marLeft w:val="0"/>
          <w:marRight w:val="0"/>
          <w:marTop w:val="0"/>
          <w:marBottom w:val="375"/>
          <w:divBdr>
            <w:top w:val="none" w:sz="0" w:space="0" w:color="auto"/>
            <w:left w:val="none" w:sz="0" w:space="0" w:color="auto"/>
            <w:bottom w:val="none" w:sz="0" w:space="0" w:color="auto"/>
            <w:right w:val="none" w:sz="0" w:space="0" w:color="auto"/>
          </w:divBdr>
        </w:div>
        <w:div w:id="591596265">
          <w:marLeft w:val="0"/>
          <w:marRight w:val="0"/>
          <w:marTop w:val="0"/>
          <w:marBottom w:val="0"/>
          <w:divBdr>
            <w:top w:val="none" w:sz="0" w:space="0" w:color="auto"/>
            <w:left w:val="none" w:sz="0" w:space="0" w:color="auto"/>
            <w:bottom w:val="none" w:sz="0" w:space="0" w:color="auto"/>
            <w:right w:val="none" w:sz="0" w:space="0" w:color="auto"/>
          </w:divBdr>
          <w:divsChild>
            <w:div w:id="1875727237">
              <w:marLeft w:val="0"/>
              <w:marRight w:val="0"/>
              <w:marTop w:val="0"/>
              <w:marBottom w:val="0"/>
              <w:divBdr>
                <w:top w:val="none" w:sz="0" w:space="0" w:color="auto"/>
                <w:left w:val="none" w:sz="0" w:space="0" w:color="auto"/>
                <w:bottom w:val="none" w:sz="0" w:space="0" w:color="auto"/>
                <w:right w:val="none" w:sz="0" w:space="0" w:color="auto"/>
              </w:divBdr>
              <w:divsChild>
                <w:div w:id="515048291">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324409">
      <w:bodyDiv w:val="1"/>
      <w:marLeft w:val="0"/>
      <w:marRight w:val="0"/>
      <w:marTop w:val="0"/>
      <w:marBottom w:val="0"/>
      <w:divBdr>
        <w:top w:val="none" w:sz="0" w:space="0" w:color="auto"/>
        <w:left w:val="none" w:sz="0" w:space="0" w:color="auto"/>
        <w:bottom w:val="none" w:sz="0" w:space="0" w:color="auto"/>
        <w:right w:val="none" w:sz="0" w:space="0" w:color="auto"/>
      </w:divBdr>
      <w:divsChild>
        <w:div w:id="626660563">
          <w:blockQuote w:val="1"/>
          <w:marLeft w:val="720"/>
          <w:marRight w:val="720"/>
          <w:marTop w:val="100"/>
          <w:marBottom w:val="100"/>
          <w:divBdr>
            <w:top w:val="none" w:sz="0" w:space="0" w:color="auto"/>
            <w:left w:val="none" w:sz="0" w:space="0" w:color="auto"/>
            <w:bottom w:val="none" w:sz="0" w:space="0" w:color="auto"/>
            <w:right w:val="none" w:sz="0" w:space="0" w:color="auto"/>
          </w:divBdr>
        </w:div>
        <w:div w:id="949624935">
          <w:blockQuote w:val="1"/>
          <w:marLeft w:val="720"/>
          <w:marRight w:val="720"/>
          <w:marTop w:val="100"/>
          <w:marBottom w:val="100"/>
          <w:divBdr>
            <w:top w:val="none" w:sz="0" w:space="0" w:color="auto"/>
            <w:left w:val="none" w:sz="0" w:space="0" w:color="auto"/>
            <w:bottom w:val="none" w:sz="0" w:space="0" w:color="auto"/>
            <w:right w:val="none" w:sz="0" w:space="0" w:color="auto"/>
          </w:divBdr>
        </w:div>
        <w:div w:id="314994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2361791">
      <w:bodyDiv w:val="1"/>
      <w:marLeft w:val="0"/>
      <w:marRight w:val="0"/>
      <w:marTop w:val="0"/>
      <w:marBottom w:val="0"/>
      <w:divBdr>
        <w:top w:val="none" w:sz="0" w:space="0" w:color="auto"/>
        <w:left w:val="none" w:sz="0" w:space="0" w:color="auto"/>
        <w:bottom w:val="none" w:sz="0" w:space="0" w:color="auto"/>
        <w:right w:val="none" w:sz="0" w:space="0" w:color="auto"/>
      </w:divBdr>
    </w:div>
    <w:div w:id="345444524">
      <w:bodyDiv w:val="1"/>
      <w:marLeft w:val="0"/>
      <w:marRight w:val="0"/>
      <w:marTop w:val="0"/>
      <w:marBottom w:val="0"/>
      <w:divBdr>
        <w:top w:val="none" w:sz="0" w:space="0" w:color="auto"/>
        <w:left w:val="none" w:sz="0" w:space="0" w:color="auto"/>
        <w:bottom w:val="none" w:sz="0" w:space="0" w:color="auto"/>
        <w:right w:val="none" w:sz="0" w:space="0" w:color="auto"/>
      </w:divBdr>
    </w:div>
    <w:div w:id="347608876">
      <w:bodyDiv w:val="1"/>
      <w:marLeft w:val="0"/>
      <w:marRight w:val="0"/>
      <w:marTop w:val="0"/>
      <w:marBottom w:val="0"/>
      <w:divBdr>
        <w:top w:val="none" w:sz="0" w:space="0" w:color="auto"/>
        <w:left w:val="none" w:sz="0" w:space="0" w:color="auto"/>
        <w:bottom w:val="none" w:sz="0" w:space="0" w:color="auto"/>
        <w:right w:val="none" w:sz="0" w:space="0" w:color="auto"/>
      </w:divBdr>
    </w:div>
    <w:div w:id="351804369">
      <w:bodyDiv w:val="1"/>
      <w:marLeft w:val="0"/>
      <w:marRight w:val="0"/>
      <w:marTop w:val="0"/>
      <w:marBottom w:val="0"/>
      <w:divBdr>
        <w:top w:val="none" w:sz="0" w:space="0" w:color="auto"/>
        <w:left w:val="none" w:sz="0" w:space="0" w:color="auto"/>
        <w:bottom w:val="none" w:sz="0" w:space="0" w:color="auto"/>
        <w:right w:val="none" w:sz="0" w:space="0" w:color="auto"/>
      </w:divBdr>
      <w:divsChild>
        <w:div w:id="586156678">
          <w:blockQuote w:val="1"/>
          <w:marLeft w:val="720"/>
          <w:marRight w:val="720"/>
          <w:marTop w:val="100"/>
          <w:marBottom w:val="100"/>
          <w:divBdr>
            <w:top w:val="none" w:sz="0" w:space="0" w:color="auto"/>
            <w:left w:val="none" w:sz="0" w:space="0" w:color="auto"/>
            <w:bottom w:val="none" w:sz="0" w:space="0" w:color="auto"/>
            <w:right w:val="none" w:sz="0" w:space="0" w:color="auto"/>
          </w:divBdr>
        </w:div>
        <w:div w:id="955597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454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89355764">
          <w:blockQuote w:val="1"/>
          <w:marLeft w:val="720"/>
          <w:marRight w:val="720"/>
          <w:marTop w:val="100"/>
          <w:marBottom w:val="100"/>
          <w:divBdr>
            <w:top w:val="none" w:sz="0" w:space="0" w:color="auto"/>
            <w:left w:val="none" w:sz="0" w:space="0" w:color="auto"/>
            <w:bottom w:val="none" w:sz="0" w:space="0" w:color="auto"/>
            <w:right w:val="none" w:sz="0" w:space="0" w:color="auto"/>
          </w:divBdr>
        </w:div>
        <w:div w:id="441070814">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205765">
          <w:blockQuote w:val="1"/>
          <w:marLeft w:val="720"/>
          <w:marRight w:val="720"/>
          <w:marTop w:val="100"/>
          <w:marBottom w:val="100"/>
          <w:divBdr>
            <w:top w:val="none" w:sz="0" w:space="0" w:color="auto"/>
            <w:left w:val="none" w:sz="0" w:space="0" w:color="auto"/>
            <w:bottom w:val="none" w:sz="0" w:space="0" w:color="auto"/>
            <w:right w:val="none" w:sz="0" w:space="0" w:color="auto"/>
          </w:divBdr>
        </w:div>
        <w:div w:id="194004376">
          <w:blockQuote w:val="1"/>
          <w:marLeft w:val="720"/>
          <w:marRight w:val="720"/>
          <w:marTop w:val="100"/>
          <w:marBottom w:val="100"/>
          <w:divBdr>
            <w:top w:val="none" w:sz="0" w:space="0" w:color="auto"/>
            <w:left w:val="none" w:sz="0" w:space="0" w:color="auto"/>
            <w:bottom w:val="none" w:sz="0" w:space="0" w:color="auto"/>
            <w:right w:val="none" w:sz="0" w:space="0" w:color="auto"/>
          </w:divBdr>
        </w:div>
        <w:div w:id="363754812">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726195">
          <w:blockQuote w:val="1"/>
          <w:marLeft w:val="720"/>
          <w:marRight w:val="720"/>
          <w:marTop w:val="100"/>
          <w:marBottom w:val="100"/>
          <w:divBdr>
            <w:top w:val="none" w:sz="0" w:space="0" w:color="auto"/>
            <w:left w:val="none" w:sz="0" w:space="0" w:color="auto"/>
            <w:bottom w:val="none" w:sz="0" w:space="0" w:color="auto"/>
            <w:right w:val="none" w:sz="0" w:space="0" w:color="auto"/>
          </w:divBdr>
        </w:div>
        <w:div w:id="1288514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5464064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37261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3580268">
      <w:bodyDiv w:val="1"/>
      <w:marLeft w:val="0"/>
      <w:marRight w:val="0"/>
      <w:marTop w:val="0"/>
      <w:marBottom w:val="0"/>
      <w:divBdr>
        <w:top w:val="none" w:sz="0" w:space="0" w:color="auto"/>
        <w:left w:val="none" w:sz="0" w:space="0" w:color="auto"/>
        <w:bottom w:val="none" w:sz="0" w:space="0" w:color="auto"/>
        <w:right w:val="none" w:sz="0" w:space="0" w:color="auto"/>
      </w:divBdr>
      <w:divsChild>
        <w:div w:id="17390936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4038030">
      <w:bodyDiv w:val="1"/>
      <w:marLeft w:val="0"/>
      <w:marRight w:val="0"/>
      <w:marTop w:val="0"/>
      <w:marBottom w:val="0"/>
      <w:divBdr>
        <w:top w:val="none" w:sz="0" w:space="0" w:color="auto"/>
        <w:left w:val="none" w:sz="0" w:space="0" w:color="auto"/>
        <w:bottom w:val="none" w:sz="0" w:space="0" w:color="auto"/>
        <w:right w:val="none" w:sz="0" w:space="0" w:color="auto"/>
      </w:divBdr>
    </w:div>
    <w:div w:id="355271750">
      <w:bodyDiv w:val="1"/>
      <w:marLeft w:val="0"/>
      <w:marRight w:val="0"/>
      <w:marTop w:val="0"/>
      <w:marBottom w:val="0"/>
      <w:divBdr>
        <w:top w:val="none" w:sz="0" w:space="0" w:color="auto"/>
        <w:left w:val="none" w:sz="0" w:space="0" w:color="auto"/>
        <w:bottom w:val="none" w:sz="0" w:space="0" w:color="auto"/>
        <w:right w:val="none" w:sz="0" w:space="0" w:color="auto"/>
      </w:divBdr>
    </w:div>
    <w:div w:id="357051860">
      <w:bodyDiv w:val="1"/>
      <w:marLeft w:val="0"/>
      <w:marRight w:val="0"/>
      <w:marTop w:val="0"/>
      <w:marBottom w:val="0"/>
      <w:divBdr>
        <w:top w:val="none" w:sz="0" w:space="0" w:color="auto"/>
        <w:left w:val="none" w:sz="0" w:space="0" w:color="auto"/>
        <w:bottom w:val="none" w:sz="0" w:space="0" w:color="auto"/>
        <w:right w:val="none" w:sz="0" w:space="0" w:color="auto"/>
      </w:divBdr>
      <w:divsChild>
        <w:div w:id="9392937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1980048">
      <w:bodyDiv w:val="1"/>
      <w:marLeft w:val="0"/>
      <w:marRight w:val="0"/>
      <w:marTop w:val="0"/>
      <w:marBottom w:val="0"/>
      <w:divBdr>
        <w:top w:val="none" w:sz="0" w:space="0" w:color="auto"/>
        <w:left w:val="none" w:sz="0" w:space="0" w:color="auto"/>
        <w:bottom w:val="none" w:sz="0" w:space="0" w:color="auto"/>
        <w:right w:val="none" w:sz="0" w:space="0" w:color="auto"/>
      </w:divBdr>
      <w:divsChild>
        <w:div w:id="1148323925">
          <w:blockQuote w:val="1"/>
          <w:marLeft w:val="720"/>
          <w:marRight w:val="720"/>
          <w:marTop w:val="100"/>
          <w:marBottom w:val="100"/>
          <w:divBdr>
            <w:top w:val="none" w:sz="0" w:space="0" w:color="auto"/>
            <w:left w:val="none" w:sz="0" w:space="0" w:color="auto"/>
            <w:bottom w:val="none" w:sz="0" w:space="0" w:color="auto"/>
            <w:right w:val="none" w:sz="0" w:space="0" w:color="auto"/>
          </w:divBdr>
        </w:div>
        <w:div w:id="91259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2019769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096945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3218522">
      <w:bodyDiv w:val="1"/>
      <w:marLeft w:val="0"/>
      <w:marRight w:val="0"/>
      <w:marTop w:val="0"/>
      <w:marBottom w:val="0"/>
      <w:divBdr>
        <w:top w:val="none" w:sz="0" w:space="0" w:color="auto"/>
        <w:left w:val="none" w:sz="0" w:space="0" w:color="auto"/>
        <w:bottom w:val="none" w:sz="0" w:space="0" w:color="auto"/>
        <w:right w:val="none" w:sz="0" w:space="0" w:color="auto"/>
      </w:divBdr>
      <w:divsChild>
        <w:div w:id="1469444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9302677">
      <w:bodyDiv w:val="1"/>
      <w:marLeft w:val="0"/>
      <w:marRight w:val="0"/>
      <w:marTop w:val="0"/>
      <w:marBottom w:val="0"/>
      <w:divBdr>
        <w:top w:val="none" w:sz="0" w:space="0" w:color="auto"/>
        <w:left w:val="none" w:sz="0" w:space="0" w:color="auto"/>
        <w:bottom w:val="none" w:sz="0" w:space="0" w:color="auto"/>
        <w:right w:val="none" w:sz="0" w:space="0" w:color="auto"/>
      </w:divBdr>
      <w:divsChild>
        <w:div w:id="250504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7780487">
      <w:bodyDiv w:val="1"/>
      <w:marLeft w:val="0"/>
      <w:marRight w:val="0"/>
      <w:marTop w:val="0"/>
      <w:marBottom w:val="0"/>
      <w:divBdr>
        <w:top w:val="none" w:sz="0" w:space="0" w:color="auto"/>
        <w:left w:val="none" w:sz="0" w:space="0" w:color="auto"/>
        <w:bottom w:val="none" w:sz="0" w:space="0" w:color="auto"/>
        <w:right w:val="none" w:sz="0" w:space="0" w:color="auto"/>
      </w:divBdr>
      <w:divsChild>
        <w:div w:id="2047558648">
          <w:marLeft w:val="0"/>
          <w:marRight w:val="0"/>
          <w:marTop w:val="0"/>
          <w:marBottom w:val="225"/>
          <w:divBdr>
            <w:top w:val="none" w:sz="0" w:space="0" w:color="auto"/>
            <w:left w:val="none" w:sz="0" w:space="0" w:color="auto"/>
            <w:bottom w:val="none" w:sz="0" w:space="0" w:color="auto"/>
            <w:right w:val="none" w:sz="0" w:space="0" w:color="auto"/>
          </w:divBdr>
        </w:div>
      </w:divsChild>
    </w:div>
    <w:div w:id="382289079">
      <w:bodyDiv w:val="1"/>
      <w:marLeft w:val="0"/>
      <w:marRight w:val="0"/>
      <w:marTop w:val="0"/>
      <w:marBottom w:val="0"/>
      <w:divBdr>
        <w:top w:val="none" w:sz="0" w:space="0" w:color="auto"/>
        <w:left w:val="none" w:sz="0" w:space="0" w:color="auto"/>
        <w:bottom w:val="none" w:sz="0" w:space="0" w:color="auto"/>
        <w:right w:val="none" w:sz="0" w:space="0" w:color="auto"/>
      </w:divBdr>
    </w:div>
    <w:div w:id="384570018">
      <w:bodyDiv w:val="1"/>
      <w:marLeft w:val="0"/>
      <w:marRight w:val="0"/>
      <w:marTop w:val="0"/>
      <w:marBottom w:val="0"/>
      <w:divBdr>
        <w:top w:val="none" w:sz="0" w:space="0" w:color="auto"/>
        <w:left w:val="none" w:sz="0" w:space="0" w:color="auto"/>
        <w:bottom w:val="none" w:sz="0" w:space="0" w:color="auto"/>
        <w:right w:val="none" w:sz="0" w:space="0" w:color="auto"/>
      </w:divBdr>
    </w:div>
    <w:div w:id="387539510">
      <w:bodyDiv w:val="1"/>
      <w:marLeft w:val="0"/>
      <w:marRight w:val="0"/>
      <w:marTop w:val="0"/>
      <w:marBottom w:val="0"/>
      <w:divBdr>
        <w:top w:val="none" w:sz="0" w:space="0" w:color="auto"/>
        <w:left w:val="none" w:sz="0" w:space="0" w:color="auto"/>
        <w:bottom w:val="none" w:sz="0" w:space="0" w:color="auto"/>
        <w:right w:val="none" w:sz="0" w:space="0" w:color="auto"/>
      </w:divBdr>
      <w:divsChild>
        <w:div w:id="1148979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1805889">
          <w:blockQuote w:val="1"/>
          <w:marLeft w:val="720"/>
          <w:marRight w:val="720"/>
          <w:marTop w:val="100"/>
          <w:marBottom w:val="100"/>
          <w:divBdr>
            <w:top w:val="none" w:sz="0" w:space="0" w:color="auto"/>
            <w:left w:val="none" w:sz="0" w:space="0" w:color="auto"/>
            <w:bottom w:val="none" w:sz="0" w:space="0" w:color="auto"/>
            <w:right w:val="none" w:sz="0" w:space="0" w:color="auto"/>
          </w:divBdr>
        </w:div>
        <w:div w:id="38719276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983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8710004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1890530">
          <w:blockQuote w:val="1"/>
          <w:marLeft w:val="720"/>
          <w:marRight w:val="720"/>
          <w:marTop w:val="100"/>
          <w:marBottom w:val="100"/>
          <w:divBdr>
            <w:top w:val="none" w:sz="0" w:space="0" w:color="auto"/>
            <w:left w:val="none" w:sz="0" w:space="0" w:color="auto"/>
            <w:bottom w:val="none" w:sz="0" w:space="0" w:color="auto"/>
            <w:right w:val="none" w:sz="0" w:space="0" w:color="auto"/>
          </w:divBdr>
        </w:div>
        <w:div w:id="793790764">
          <w:blockQuote w:val="1"/>
          <w:marLeft w:val="720"/>
          <w:marRight w:val="720"/>
          <w:marTop w:val="100"/>
          <w:marBottom w:val="100"/>
          <w:divBdr>
            <w:top w:val="none" w:sz="0" w:space="0" w:color="auto"/>
            <w:left w:val="none" w:sz="0" w:space="0" w:color="auto"/>
            <w:bottom w:val="none" w:sz="0" w:space="0" w:color="auto"/>
            <w:right w:val="none" w:sz="0" w:space="0" w:color="auto"/>
          </w:divBdr>
        </w:div>
        <w:div w:id="1183279013">
          <w:blockQuote w:val="1"/>
          <w:marLeft w:val="720"/>
          <w:marRight w:val="720"/>
          <w:marTop w:val="100"/>
          <w:marBottom w:val="100"/>
          <w:divBdr>
            <w:top w:val="none" w:sz="0" w:space="0" w:color="auto"/>
            <w:left w:val="none" w:sz="0" w:space="0" w:color="auto"/>
            <w:bottom w:val="none" w:sz="0" w:space="0" w:color="auto"/>
            <w:right w:val="none" w:sz="0" w:space="0" w:color="auto"/>
          </w:divBdr>
        </w:div>
        <w:div w:id="1521315530">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9293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3355687">
      <w:bodyDiv w:val="1"/>
      <w:marLeft w:val="0"/>
      <w:marRight w:val="0"/>
      <w:marTop w:val="0"/>
      <w:marBottom w:val="0"/>
      <w:divBdr>
        <w:top w:val="none" w:sz="0" w:space="0" w:color="auto"/>
        <w:left w:val="none" w:sz="0" w:space="0" w:color="auto"/>
        <w:bottom w:val="none" w:sz="0" w:space="0" w:color="auto"/>
        <w:right w:val="none" w:sz="0" w:space="0" w:color="auto"/>
      </w:divBdr>
      <w:divsChild>
        <w:div w:id="1380130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8788300">
      <w:bodyDiv w:val="1"/>
      <w:marLeft w:val="0"/>
      <w:marRight w:val="0"/>
      <w:marTop w:val="0"/>
      <w:marBottom w:val="0"/>
      <w:divBdr>
        <w:top w:val="none" w:sz="0" w:space="0" w:color="auto"/>
        <w:left w:val="none" w:sz="0" w:space="0" w:color="auto"/>
        <w:bottom w:val="none" w:sz="0" w:space="0" w:color="auto"/>
        <w:right w:val="none" w:sz="0" w:space="0" w:color="auto"/>
      </w:divBdr>
    </w:div>
    <w:div w:id="400101089">
      <w:bodyDiv w:val="1"/>
      <w:marLeft w:val="0"/>
      <w:marRight w:val="0"/>
      <w:marTop w:val="0"/>
      <w:marBottom w:val="0"/>
      <w:divBdr>
        <w:top w:val="none" w:sz="0" w:space="0" w:color="auto"/>
        <w:left w:val="none" w:sz="0" w:space="0" w:color="auto"/>
        <w:bottom w:val="none" w:sz="0" w:space="0" w:color="auto"/>
        <w:right w:val="none" w:sz="0" w:space="0" w:color="auto"/>
      </w:divBdr>
      <w:divsChild>
        <w:div w:id="732967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1414287">
      <w:bodyDiv w:val="1"/>
      <w:marLeft w:val="0"/>
      <w:marRight w:val="0"/>
      <w:marTop w:val="0"/>
      <w:marBottom w:val="0"/>
      <w:divBdr>
        <w:top w:val="none" w:sz="0" w:space="0" w:color="auto"/>
        <w:left w:val="none" w:sz="0" w:space="0" w:color="auto"/>
        <w:bottom w:val="none" w:sz="0" w:space="0" w:color="auto"/>
        <w:right w:val="none" w:sz="0" w:space="0" w:color="auto"/>
      </w:divBdr>
      <w:divsChild>
        <w:div w:id="173646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2411834">
      <w:bodyDiv w:val="1"/>
      <w:marLeft w:val="0"/>
      <w:marRight w:val="0"/>
      <w:marTop w:val="0"/>
      <w:marBottom w:val="0"/>
      <w:divBdr>
        <w:top w:val="none" w:sz="0" w:space="0" w:color="auto"/>
        <w:left w:val="none" w:sz="0" w:space="0" w:color="auto"/>
        <w:bottom w:val="none" w:sz="0" w:space="0" w:color="auto"/>
        <w:right w:val="none" w:sz="0" w:space="0" w:color="auto"/>
      </w:divBdr>
    </w:div>
    <w:div w:id="404575235">
      <w:bodyDiv w:val="1"/>
      <w:marLeft w:val="0"/>
      <w:marRight w:val="0"/>
      <w:marTop w:val="0"/>
      <w:marBottom w:val="0"/>
      <w:divBdr>
        <w:top w:val="none" w:sz="0" w:space="0" w:color="auto"/>
        <w:left w:val="none" w:sz="0" w:space="0" w:color="auto"/>
        <w:bottom w:val="none" w:sz="0" w:space="0" w:color="auto"/>
        <w:right w:val="none" w:sz="0" w:space="0" w:color="auto"/>
      </w:divBdr>
    </w:div>
    <w:div w:id="405490877">
      <w:bodyDiv w:val="1"/>
      <w:marLeft w:val="0"/>
      <w:marRight w:val="0"/>
      <w:marTop w:val="0"/>
      <w:marBottom w:val="0"/>
      <w:divBdr>
        <w:top w:val="none" w:sz="0" w:space="0" w:color="auto"/>
        <w:left w:val="none" w:sz="0" w:space="0" w:color="auto"/>
        <w:bottom w:val="none" w:sz="0" w:space="0" w:color="auto"/>
        <w:right w:val="none" w:sz="0" w:space="0" w:color="auto"/>
      </w:divBdr>
    </w:div>
    <w:div w:id="405609915">
      <w:bodyDiv w:val="1"/>
      <w:marLeft w:val="0"/>
      <w:marRight w:val="0"/>
      <w:marTop w:val="0"/>
      <w:marBottom w:val="0"/>
      <w:divBdr>
        <w:top w:val="none" w:sz="0" w:space="0" w:color="auto"/>
        <w:left w:val="none" w:sz="0" w:space="0" w:color="auto"/>
        <w:bottom w:val="none" w:sz="0" w:space="0" w:color="auto"/>
        <w:right w:val="none" w:sz="0" w:space="0" w:color="auto"/>
      </w:divBdr>
    </w:div>
    <w:div w:id="408699509">
      <w:bodyDiv w:val="1"/>
      <w:marLeft w:val="0"/>
      <w:marRight w:val="0"/>
      <w:marTop w:val="0"/>
      <w:marBottom w:val="0"/>
      <w:divBdr>
        <w:top w:val="none" w:sz="0" w:space="0" w:color="auto"/>
        <w:left w:val="none" w:sz="0" w:space="0" w:color="auto"/>
        <w:bottom w:val="none" w:sz="0" w:space="0" w:color="auto"/>
        <w:right w:val="none" w:sz="0" w:space="0" w:color="auto"/>
      </w:divBdr>
    </w:div>
    <w:div w:id="409931384">
      <w:bodyDiv w:val="1"/>
      <w:marLeft w:val="0"/>
      <w:marRight w:val="0"/>
      <w:marTop w:val="0"/>
      <w:marBottom w:val="0"/>
      <w:divBdr>
        <w:top w:val="none" w:sz="0" w:space="0" w:color="auto"/>
        <w:left w:val="none" w:sz="0" w:space="0" w:color="auto"/>
        <w:bottom w:val="none" w:sz="0" w:space="0" w:color="auto"/>
        <w:right w:val="none" w:sz="0" w:space="0" w:color="auto"/>
      </w:divBdr>
    </w:div>
    <w:div w:id="413480471">
      <w:bodyDiv w:val="1"/>
      <w:marLeft w:val="0"/>
      <w:marRight w:val="0"/>
      <w:marTop w:val="0"/>
      <w:marBottom w:val="0"/>
      <w:divBdr>
        <w:top w:val="none" w:sz="0" w:space="0" w:color="auto"/>
        <w:left w:val="none" w:sz="0" w:space="0" w:color="auto"/>
        <w:bottom w:val="none" w:sz="0" w:space="0" w:color="auto"/>
        <w:right w:val="none" w:sz="0" w:space="0" w:color="auto"/>
      </w:divBdr>
      <w:divsChild>
        <w:div w:id="989093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2577287">
      <w:bodyDiv w:val="1"/>
      <w:marLeft w:val="0"/>
      <w:marRight w:val="0"/>
      <w:marTop w:val="0"/>
      <w:marBottom w:val="0"/>
      <w:divBdr>
        <w:top w:val="none" w:sz="0" w:space="0" w:color="auto"/>
        <w:left w:val="none" w:sz="0" w:space="0" w:color="auto"/>
        <w:bottom w:val="none" w:sz="0" w:space="0" w:color="auto"/>
        <w:right w:val="none" w:sz="0" w:space="0" w:color="auto"/>
      </w:divBdr>
    </w:div>
    <w:div w:id="422655004">
      <w:bodyDiv w:val="1"/>
      <w:marLeft w:val="0"/>
      <w:marRight w:val="0"/>
      <w:marTop w:val="0"/>
      <w:marBottom w:val="0"/>
      <w:divBdr>
        <w:top w:val="none" w:sz="0" w:space="0" w:color="auto"/>
        <w:left w:val="none" w:sz="0" w:space="0" w:color="auto"/>
        <w:bottom w:val="none" w:sz="0" w:space="0" w:color="auto"/>
        <w:right w:val="none" w:sz="0" w:space="0" w:color="auto"/>
      </w:divBdr>
      <w:divsChild>
        <w:div w:id="2089646896">
          <w:marLeft w:val="0"/>
          <w:marRight w:val="0"/>
          <w:marTop w:val="0"/>
          <w:marBottom w:val="0"/>
          <w:divBdr>
            <w:top w:val="none" w:sz="0" w:space="0" w:color="auto"/>
            <w:left w:val="none" w:sz="0" w:space="0" w:color="auto"/>
            <w:bottom w:val="none" w:sz="0" w:space="0" w:color="auto"/>
            <w:right w:val="none" w:sz="0" w:space="0" w:color="auto"/>
          </w:divBdr>
          <w:divsChild>
            <w:div w:id="923102155">
              <w:marLeft w:val="0"/>
              <w:marRight w:val="0"/>
              <w:marTop w:val="0"/>
              <w:marBottom w:val="0"/>
              <w:divBdr>
                <w:top w:val="none" w:sz="0" w:space="0" w:color="auto"/>
                <w:left w:val="none" w:sz="0" w:space="0" w:color="auto"/>
                <w:bottom w:val="none" w:sz="0" w:space="0" w:color="auto"/>
                <w:right w:val="none" w:sz="0" w:space="0" w:color="auto"/>
              </w:divBdr>
              <w:divsChild>
                <w:div w:id="678969490">
                  <w:marLeft w:val="0"/>
                  <w:marRight w:val="0"/>
                  <w:marTop w:val="0"/>
                  <w:marBottom w:val="0"/>
                  <w:divBdr>
                    <w:top w:val="none" w:sz="0" w:space="0" w:color="auto"/>
                    <w:left w:val="none" w:sz="0" w:space="0" w:color="auto"/>
                    <w:bottom w:val="none" w:sz="0" w:space="0" w:color="auto"/>
                    <w:right w:val="none" w:sz="0" w:space="0" w:color="auto"/>
                  </w:divBdr>
                  <w:divsChild>
                    <w:div w:id="1088116796">
                      <w:marLeft w:val="0"/>
                      <w:marRight w:val="0"/>
                      <w:marTop w:val="0"/>
                      <w:marBottom w:val="0"/>
                      <w:divBdr>
                        <w:top w:val="none" w:sz="0" w:space="0" w:color="auto"/>
                        <w:left w:val="none" w:sz="0" w:space="0" w:color="auto"/>
                        <w:bottom w:val="none" w:sz="0" w:space="0" w:color="auto"/>
                        <w:right w:val="none" w:sz="0" w:space="0" w:color="auto"/>
                      </w:divBdr>
                      <w:divsChild>
                        <w:div w:id="1043410739">
                          <w:marLeft w:val="0"/>
                          <w:marRight w:val="0"/>
                          <w:marTop w:val="0"/>
                          <w:marBottom w:val="0"/>
                          <w:divBdr>
                            <w:top w:val="none" w:sz="0" w:space="0" w:color="auto"/>
                            <w:left w:val="none" w:sz="0" w:space="0" w:color="auto"/>
                            <w:bottom w:val="none" w:sz="0" w:space="0" w:color="auto"/>
                            <w:right w:val="none" w:sz="0" w:space="0" w:color="auto"/>
                          </w:divBdr>
                          <w:divsChild>
                            <w:div w:id="1142045308">
                              <w:marLeft w:val="0"/>
                              <w:marRight w:val="0"/>
                              <w:marTop w:val="0"/>
                              <w:marBottom w:val="0"/>
                              <w:divBdr>
                                <w:top w:val="none" w:sz="0" w:space="0" w:color="auto"/>
                                <w:left w:val="none" w:sz="0" w:space="0" w:color="auto"/>
                                <w:bottom w:val="none" w:sz="0" w:space="0" w:color="auto"/>
                                <w:right w:val="none" w:sz="0" w:space="0" w:color="auto"/>
                              </w:divBdr>
                              <w:divsChild>
                                <w:div w:id="767196571">
                                  <w:marLeft w:val="0"/>
                                  <w:marRight w:val="0"/>
                                  <w:marTop w:val="0"/>
                                  <w:marBottom w:val="0"/>
                                  <w:divBdr>
                                    <w:top w:val="none" w:sz="0" w:space="0" w:color="auto"/>
                                    <w:left w:val="none" w:sz="0" w:space="0" w:color="auto"/>
                                    <w:bottom w:val="none" w:sz="0" w:space="0" w:color="auto"/>
                                    <w:right w:val="none" w:sz="0" w:space="0" w:color="auto"/>
                                  </w:divBdr>
                                  <w:divsChild>
                                    <w:div w:id="173338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5883927">
      <w:bodyDiv w:val="1"/>
      <w:marLeft w:val="0"/>
      <w:marRight w:val="0"/>
      <w:marTop w:val="0"/>
      <w:marBottom w:val="0"/>
      <w:divBdr>
        <w:top w:val="none" w:sz="0" w:space="0" w:color="auto"/>
        <w:left w:val="none" w:sz="0" w:space="0" w:color="auto"/>
        <w:bottom w:val="none" w:sz="0" w:space="0" w:color="auto"/>
        <w:right w:val="none" w:sz="0" w:space="0" w:color="auto"/>
      </w:divBdr>
      <w:divsChild>
        <w:div w:id="17099093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6393204">
      <w:bodyDiv w:val="1"/>
      <w:marLeft w:val="0"/>
      <w:marRight w:val="0"/>
      <w:marTop w:val="0"/>
      <w:marBottom w:val="0"/>
      <w:divBdr>
        <w:top w:val="none" w:sz="0" w:space="0" w:color="auto"/>
        <w:left w:val="none" w:sz="0" w:space="0" w:color="auto"/>
        <w:bottom w:val="none" w:sz="0" w:space="0" w:color="auto"/>
        <w:right w:val="none" w:sz="0" w:space="0" w:color="auto"/>
      </w:divBdr>
    </w:div>
    <w:div w:id="434373789">
      <w:bodyDiv w:val="1"/>
      <w:marLeft w:val="0"/>
      <w:marRight w:val="0"/>
      <w:marTop w:val="0"/>
      <w:marBottom w:val="0"/>
      <w:divBdr>
        <w:top w:val="none" w:sz="0" w:space="0" w:color="auto"/>
        <w:left w:val="none" w:sz="0" w:space="0" w:color="auto"/>
        <w:bottom w:val="none" w:sz="0" w:space="0" w:color="auto"/>
        <w:right w:val="none" w:sz="0" w:space="0" w:color="auto"/>
      </w:divBdr>
      <w:divsChild>
        <w:div w:id="2008557442">
          <w:blockQuote w:val="1"/>
          <w:marLeft w:val="720"/>
          <w:marRight w:val="720"/>
          <w:marTop w:val="100"/>
          <w:marBottom w:val="100"/>
          <w:divBdr>
            <w:top w:val="none" w:sz="0" w:space="0" w:color="auto"/>
            <w:left w:val="none" w:sz="0" w:space="0" w:color="auto"/>
            <w:bottom w:val="none" w:sz="0" w:space="0" w:color="auto"/>
            <w:right w:val="none" w:sz="0" w:space="0" w:color="auto"/>
          </w:divBdr>
        </w:div>
        <w:div w:id="563217835">
          <w:blockQuote w:val="1"/>
          <w:marLeft w:val="720"/>
          <w:marRight w:val="720"/>
          <w:marTop w:val="100"/>
          <w:marBottom w:val="100"/>
          <w:divBdr>
            <w:top w:val="none" w:sz="0" w:space="0" w:color="auto"/>
            <w:left w:val="none" w:sz="0" w:space="0" w:color="auto"/>
            <w:bottom w:val="none" w:sz="0" w:space="0" w:color="auto"/>
            <w:right w:val="none" w:sz="0" w:space="0" w:color="auto"/>
          </w:divBdr>
        </w:div>
        <w:div w:id="18219985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24827033">
          <w:blockQuote w:val="1"/>
          <w:marLeft w:val="720"/>
          <w:marRight w:val="720"/>
          <w:marTop w:val="100"/>
          <w:marBottom w:val="100"/>
          <w:divBdr>
            <w:top w:val="none" w:sz="0" w:space="0" w:color="auto"/>
            <w:left w:val="none" w:sz="0" w:space="0" w:color="auto"/>
            <w:bottom w:val="none" w:sz="0" w:space="0" w:color="auto"/>
            <w:right w:val="none" w:sz="0" w:space="0" w:color="auto"/>
          </w:divBdr>
        </w:div>
        <w:div w:id="1891306197">
          <w:blockQuote w:val="1"/>
          <w:marLeft w:val="720"/>
          <w:marRight w:val="720"/>
          <w:marTop w:val="100"/>
          <w:marBottom w:val="100"/>
          <w:divBdr>
            <w:top w:val="none" w:sz="0" w:space="0" w:color="auto"/>
            <w:left w:val="none" w:sz="0" w:space="0" w:color="auto"/>
            <w:bottom w:val="none" w:sz="0" w:space="0" w:color="auto"/>
            <w:right w:val="none" w:sz="0" w:space="0" w:color="auto"/>
          </w:divBdr>
        </w:div>
        <w:div w:id="278876525">
          <w:blockQuote w:val="1"/>
          <w:marLeft w:val="720"/>
          <w:marRight w:val="720"/>
          <w:marTop w:val="100"/>
          <w:marBottom w:val="100"/>
          <w:divBdr>
            <w:top w:val="none" w:sz="0" w:space="0" w:color="auto"/>
            <w:left w:val="none" w:sz="0" w:space="0" w:color="auto"/>
            <w:bottom w:val="none" w:sz="0" w:space="0" w:color="auto"/>
            <w:right w:val="none" w:sz="0" w:space="0" w:color="auto"/>
          </w:divBdr>
        </w:div>
        <w:div w:id="872771321">
          <w:blockQuote w:val="1"/>
          <w:marLeft w:val="720"/>
          <w:marRight w:val="720"/>
          <w:marTop w:val="100"/>
          <w:marBottom w:val="100"/>
          <w:divBdr>
            <w:top w:val="none" w:sz="0" w:space="0" w:color="auto"/>
            <w:left w:val="none" w:sz="0" w:space="0" w:color="auto"/>
            <w:bottom w:val="none" w:sz="0" w:space="0" w:color="auto"/>
            <w:right w:val="none" w:sz="0" w:space="0" w:color="auto"/>
          </w:divBdr>
        </w:div>
        <w:div w:id="1169827584">
          <w:blockQuote w:val="1"/>
          <w:marLeft w:val="720"/>
          <w:marRight w:val="720"/>
          <w:marTop w:val="100"/>
          <w:marBottom w:val="100"/>
          <w:divBdr>
            <w:top w:val="none" w:sz="0" w:space="0" w:color="auto"/>
            <w:left w:val="none" w:sz="0" w:space="0" w:color="auto"/>
            <w:bottom w:val="none" w:sz="0" w:space="0" w:color="auto"/>
            <w:right w:val="none" w:sz="0" w:space="0" w:color="auto"/>
          </w:divBdr>
        </w:div>
        <w:div w:id="1357848867">
          <w:blockQuote w:val="1"/>
          <w:marLeft w:val="720"/>
          <w:marRight w:val="720"/>
          <w:marTop w:val="100"/>
          <w:marBottom w:val="100"/>
          <w:divBdr>
            <w:top w:val="none" w:sz="0" w:space="0" w:color="auto"/>
            <w:left w:val="none" w:sz="0" w:space="0" w:color="auto"/>
            <w:bottom w:val="none" w:sz="0" w:space="0" w:color="auto"/>
            <w:right w:val="none" w:sz="0" w:space="0" w:color="auto"/>
          </w:divBdr>
        </w:div>
        <w:div w:id="992879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3380830">
      <w:bodyDiv w:val="1"/>
      <w:marLeft w:val="0"/>
      <w:marRight w:val="0"/>
      <w:marTop w:val="0"/>
      <w:marBottom w:val="0"/>
      <w:divBdr>
        <w:top w:val="none" w:sz="0" w:space="0" w:color="auto"/>
        <w:left w:val="none" w:sz="0" w:space="0" w:color="auto"/>
        <w:bottom w:val="none" w:sz="0" w:space="0" w:color="auto"/>
        <w:right w:val="none" w:sz="0" w:space="0" w:color="auto"/>
      </w:divBdr>
    </w:div>
    <w:div w:id="443885381">
      <w:bodyDiv w:val="1"/>
      <w:marLeft w:val="0"/>
      <w:marRight w:val="0"/>
      <w:marTop w:val="0"/>
      <w:marBottom w:val="0"/>
      <w:divBdr>
        <w:top w:val="none" w:sz="0" w:space="0" w:color="auto"/>
        <w:left w:val="none" w:sz="0" w:space="0" w:color="auto"/>
        <w:bottom w:val="none" w:sz="0" w:space="0" w:color="auto"/>
        <w:right w:val="none" w:sz="0" w:space="0" w:color="auto"/>
      </w:divBdr>
    </w:div>
    <w:div w:id="450167093">
      <w:bodyDiv w:val="1"/>
      <w:marLeft w:val="0"/>
      <w:marRight w:val="0"/>
      <w:marTop w:val="0"/>
      <w:marBottom w:val="0"/>
      <w:divBdr>
        <w:top w:val="none" w:sz="0" w:space="0" w:color="auto"/>
        <w:left w:val="none" w:sz="0" w:space="0" w:color="auto"/>
        <w:bottom w:val="none" w:sz="0" w:space="0" w:color="auto"/>
        <w:right w:val="none" w:sz="0" w:space="0" w:color="auto"/>
      </w:divBdr>
    </w:div>
    <w:div w:id="451674322">
      <w:bodyDiv w:val="1"/>
      <w:marLeft w:val="0"/>
      <w:marRight w:val="0"/>
      <w:marTop w:val="0"/>
      <w:marBottom w:val="0"/>
      <w:divBdr>
        <w:top w:val="none" w:sz="0" w:space="0" w:color="auto"/>
        <w:left w:val="none" w:sz="0" w:space="0" w:color="auto"/>
        <w:bottom w:val="none" w:sz="0" w:space="0" w:color="auto"/>
        <w:right w:val="none" w:sz="0" w:space="0" w:color="auto"/>
      </w:divBdr>
      <w:divsChild>
        <w:div w:id="5362407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9836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4299587">
      <w:bodyDiv w:val="1"/>
      <w:marLeft w:val="0"/>
      <w:marRight w:val="0"/>
      <w:marTop w:val="0"/>
      <w:marBottom w:val="0"/>
      <w:divBdr>
        <w:top w:val="none" w:sz="0" w:space="0" w:color="auto"/>
        <w:left w:val="none" w:sz="0" w:space="0" w:color="auto"/>
        <w:bottom w:val="none" w:sz="0" w:space="0" w:color="auto"/>
        <w:right w:val="none" w:sz="0" w:space="0" w:color="auto"/>
      </w:divBdr>
    </w:div>
    <w:div w:id="458501286">
      <w:bodyDiv w:val="1"/>
      <w:marLeft w:val="0"/>
      <w:marRight w:val="0"/>
      <w:marTop w:val="0"/>
      <w:marBottom w:val="0"/>
      <w:divBdr>
        <w:top w:val="none" w:sz="0" w:space="0" w:color="auto"/>
        <w:left w:val="none" w:sz="0" w:space="0" w:color="auto"/>
        <w:bottom w:val="none" w:sz="0" w:space="0" w:color="auto"/>
        <w:right w:val="none" w:sz="0" w:space="0" w:color="auto"/>
      </w:divBdr>
    </w:div>
    <w:div w:id="460616459">
      <w:bodyDiv w:val="1"/>
      <w:marLeft w:val="0"/>
      <w:marRight w:val="0"/>
      <w:marTop w:val="0"/>
      <w:marBottom w:val="0"/>
      <w:divBdr>
        <w:top w:val="none" w:sz="0" w:space="0" w:color="auto"/>
        <w:left w:val="none" w:sz="0" w:space="0" w:color="auto"/>
        <w:bottom w:val="none" w:sz="0" w:space="0" w:color="auto"/>
        <w:right w:val="none" w:sz="0" w:space="0" w:color="auto"/>
      </w:divBdr>
    </w:div>
    <w:div w:id="462040353">
      <w:bodyDiv w:val="1"/>
      <w:marLeft w:val="0"/>
      <w:marRight w:val="0"/>
      <w:marTop w:val="0"/>
      <w:marBottom w:val="0"/>
      <w:divBdr>
        <w:top w:val="none" w:sz="0" w:space="0" w:color="auto"/>
        <w:left w:val="none" w:sz="0" w:space="0" w:color="auto"/>
        <w:bottom w:val="none" w:sz="0" w:space="0" w:color="auto"/>
        <w:right w:val="none" w:sz="0" w:space="0" w:color="auto"/>
      </w:divBdr>
    </w:div>
    <w:div w:id="462429673">
      <w:bodyDiv w:val="1"/>
      <w:marLeft w:val="0"/>
      <w:marRight w:val="0"/>
      <w:marTop w:val="0"/>
      <w:marBottom w:val="0"/>
      <w:divBdr>
        <w:top w:val="none" w:sz="0" w:space="0" w:color="auto"/>
        <w:left w:val="none" w:sz="0" w:space="0" w:color="auto"/>
        <w:bottom w:val="none" w:sz="0" w:space="0" w:color="auto"/>
        <w:right w:val="none" w:sz="0" w:space="0" w:color="auto"/>
      </w:divBdr>
    </w:div>
    <w:div w:id="463012169">
      <w:bodyDiv w:val="1"/>
      <w:marLeft w:val="0"/>
      <w:marRight w:val="0"/>
      <w:marTop w:val="0"/>
      <w:marBottom w:val="0"/>
      <w:divBdr>
        <w:top w:val="none" w:sz="0" w:space="0" w:color="auto"/>
        <w:left w:val="none" w:sz="0" w:space="0" w:color="auto"/>
        <w:bottom w:val="none" w:sz="0" w:space="0" w:color="auto"/>
        <w:right w:val="none" w:sz="0" w:space="0" w:color="auto"/>
      </w:divBdr>
    </w:div>
    <w:div w:id="463350782">
      <w:bodyDiv w:val="1"/>
      <w:marLeft w:val="0"/>
      <w:marRight w:val="0"/>
      <w:marTop w:val="0"/>
      <w:marBottom w:val="0"/>
      <w:divBdr>
        <w:top w:val="none" w:sz="0" w:space="0" w:color="auto"/>
        <w:left w:val="none" w:sz="0" w:space="0" w:color="auto"/>
        <w:bottom w:val="none" w:sz="0" w:space="0" w:color="auto"/>
        <w:right w:val="none" w:sz="0" w:space="0" w:color="auto"/>
      </w:divBdr>
    </w:div>
    <w:div w:id="464734629">
      <w:bodyDiv w:val="1"/>
      <w:marLeft w:val="0"/>
      <w:marRight w:val="0"/>
      <w:marTop w:val="0"/>
      <w:marBottom w:val="0"/>
      <w:divBdr>
        <w:top w:val="none" w:sz="0" w:space="0" w:color="auto"/>
        <w:left w:val="none" w:sz="0" w:space="0" w:color="auto"/>
        <w:bottom w:val="none" w:sz="0" w:space="0" w:color="auto"/>
        <w:right w:val="none" w:sz="0" w:space="0" w:color="auto"/>
      </w:divBdr>
    </w:div>
    <w:div w:id="465006172">
      <w:bodyDiv w:val="1"/>
      <w:marLeft w:val="0"/>
      <w:marRight w:val="0"/>
      <w:marTop w:val="0"/>
      <w:marBottom w:val="0"/>
      <w:divBdr>
        <w:top w:val="none" w:sz="0" w:space="0" w:color="auto"/>
        <w:left w:val="none" w:sz="0" w:space="0" w:color="auto"/>
        <w:bottom w:val="none" w:sz="0" w:space="0" w:color="auto"/>
        <w:right w:val="none" w:sz="0" w:space="0" w:color="auto"/>
      </w:divBdr>
    </w:div>
    <w:div w:id="471338451">
      <w:bodyDiv w:val="1"/>
      <w:marLeft w:val="0"/>
      <w:marRight w:val="0"/>
      <w:marTop w:val="0"/>
      <w:marBottom w:val="0"/>
      <w:divBdr>
        <w:top w:val="none" w:sz="0" w:space="0" w:color="auto"/>
        <w:left w:val="none" w:sz="0" w:space="0" w:color="auto"/>
        <w:bottom w:val="none" w:sz="0" w:space="0" w:color="auto"/>
        <w:right w:val="none" w:sz="0" w:space="0" w:color="auto"/>
      </w:divBdr>
      <w:divsChild>
        <w:div w:id="772818649">
          <w:marLeft w:val="0"/>
          <w:marRight w:val="0"/>
          <w:marTop w:val="0"/>
          <w:marBottom w:val="0"/>
          <w:divBdr>
            <w:top w:val="none" w:sz="0" w:space="0" w:color="auto"/>
            <w:left w:val="none" w:sz="0" w:space="0" w:color="auto"/>
            <w:bottom w:val="none" w:sz="0" w:space="0" w:color="auto"/>
            <w:right w:val="none" w:sz="0" w:space="0" w:color="auto"/>
          </w:divBdr>
          <w:divsChild>
            <w:div w:id="1039668707">
              <w:marLeft w:val="0"/>
              <w:marRight w:val="0"/>
              <w:marTop w:val="0"/>
              <w:marBottom w:val="0"/>
              <w:divBdr>
                <w:top w:val="none" w:sz="0" w:space="0" w:color="auto"/>
                <w:left w:val="none" w:sz="0" w:space="0" w:color="auto"/>
                <w:bottom w:val="none" w:sz="0" w:space="0" w:color="auto"/>
                <w:right w:val="none" w:sz="0" w:space="0" w:color="auto"/>
              </w:divBdr>
              <w:divsChild>
                <w:div w:id="136289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603504">
      <w:bodyDiv w:val="1"/>
      <w:marLeft w:val="0"/>
      <w:marRight w:val="0"/>
      <w:marTop w:val="0"/>
      <w:marBottom w:val="0"/>
      <w:divBdr>
        <w:top w:val="none" w:sz="0" w:space="0" w:color="auto"/>
        <w:left w:val="none" w:sz="0" w:space="0" w:color="auto"/>
        <w:bottom w:val="none" w:sz="0" w:space="0" w:color="auto"/>
        <w:right w:val="none" w:sz="0" w:space="0" w:color="auto"/>
      </w:divBdr>
    </w:div>
    <w:div w:id="474105933">
      <w:bodyDiv w:val="1"/>
      <w:marLeft w:val="0"/>
      <w:marRight w:val="0"/>
      <w:marTop w:val="0"/>
      <w:marBottom w:val="0"/>
      <w:divBdr>
        <w:top w:val="none" w:sz="0" w:space="0" w:color="auto"/>
        <w:left w:val="none" w:sz="0" w:space="0" w:color="auto"/>
        <w:bottom w:val="none" w:sz="0" w:space="0" w:color="auto"/>
        <w:right w:val="none" w:sz="0" w:space="0" w:color="auto"/>
      </w:divBdr>
      <w:divsChild>
        <w:div w:id="10188539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7234829">
      <w:bodyDiv w:val="1"/>
      <w:marLeft w:val="0"/>
      <w:marRight w:val="0"/>
      <w:marTop w:val="0"/>
      <w:marBottom w:val="0"/>
      <w:divBdr>
        <w:top w:val="none" w:sz="0" w:space="0" w:color="auto"/>
        <w:left w:val="none" w:sz="0" w:space="0" w:color="auto"/>
        <w:bottom w:val="none" w:sz="0" w:space="0" w:color="auto"/>
        <w:right w:val="none" w:sz="0" w:space="0" w:color="auto"/>
      </w:divBdr>
    </w:div>
    <w:div w:id="477773008">
      <w:bodyDiv w:val="1"/>
      <w:marLeft w:val="0"/>
      <w:marRight w:val="0"/>
      <w:marTop w:val="0"/>
      <w:marBottom w:val="0"/>
      <w:divBdr>
        <w:top w:val="none" w:sz="0" w:space="0" w:color="auto"/>
        <w:left w:val="none" w:sz="0" w:space="0" w:color="auto"/>
        <w:bottom w:val="none" w:sz="0" w:space="0" w:color="auto"/>
        <w:right w:val="none" w:sz="0" w:space="0" w:color="auto"/>
      </w:divBdr>
    </w:div>
    <w:div w:id="481778026">
      <w:bodyDiv w:val="1"/>
      <w:marLeft w:val="0"/>
      <w:marRight w:val="0"/>
      <w:marTop w:val="0"/>
      <w:marBottom w:val="0"/>
      <w:divBdr>
        <w:top w:val="none" w:sz="0" w:space="0" w:color="auto"/>
        <w:left w:val="none" w:sz="0" w:space="0" w:color="auto"/>
        <w:bottom w:val="none" w:sz="0" w:space="0" w:color="auto"/>
        <w:right w:val="none" w:sz="0" w:space="0" w:color="auto"/>
      </w:divBdr>
      <w:divsChild>
        <w:div w:id="7354755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5650986">
      <w:bodyDiv w:val="1"/>
      <w:marLeft w:val="0"/>
      <w:marRight w:val="0"/>
      <w:marTop w:val="0"/>
      <w:marBottom w:val="0"/>
      <w:divBdr>
        <w:top w:val="none" w:sz="0" w:space="0" w:color="auto"/>
        <w:left w:val="none" w:sz="0" w:space="0" w:color="auto"/>
        <w:bottom w:val="none" w:sz="0" w:space="0" w:color="auto"/>
        <w:right w:val="none" w:sz="0" w:space="0" w:color="auto"/>
      </w:divBdr>
    </w:div>
    <w:div w:id="497117562">
      <w:bodyDiv w:val="1"/>
      <w:marLeft w:val="0"/>
      <w:marRight w:val="0"/>
      <w:marTop w:val="0"/>
      <w:marBottom w:val="0"/>
      <w:divBdr>
        <w:top w:val="none" w:sz="0" w:space="0" w:color="auto"/>
        <w:left w:val="none" w:sz="0" w:space="0" w:color="auto"/>
        <w:bottom w:val="none" w:sz="0" w:space="0" w:color="auto"/>
        <w:right w:val="none" w:sz="0" w:space="0" w:color="auto"/>
      </w:divBdr>
      <w:divsChild>
        <w:div w:id="16182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252326548">
          <w:blockQuote w:val="1"/>
          <w:marLeft w:val="720"/>
          <w:marRight w:val="720"/>
          <w:marTop w:val="100"/>
          <w:marBottom w:val="100"/>
          <w:divBdr>
            <w:top w:val="none" w:sz="0" w:space="0" w:color="auto"/>
            <w:left w:val="none" w:sz="0" w:space="0" w:color="auto"/>
            <w:bottom w:val="none" w:sz="0" w:space="0" w:color="auto"/>
            <w:right w:val="none" w:sz="0" w:space="0" w:color="auto"/>
          </w:divBdr>
        </w:div>
        <w:div w:id="384522814">
          <w:blockQuote w:val="1"/>
          <w:marLeft w:val="720"/>
          <w:marRight w:val="720"/>
          <w:marTop w:val="100"/>
          <w:marBottom w:val="100"/>
          <w:divBdr>
            <w:top w:val="none" w:sz="0" w:space="0" w:color="auto"/>
            <w:left w:val="none" w:sz="0" w:space="0" w:color="auto"/>
            <w:bottom w:val="none" w:sz="0" w:space="0" w:color="auto"/>
            <w:right w:val="none" w:sz="0" w:space="0" w:color="auto"/>
          </w:divBdr>
        </w:div>
        <w:div w:id="412895334">
          <w:blockQuote w:val="1"/>
          <w:marLeft w:val="720"/>
          <w:marRight w:val="720"/>
          <w:marTop w:val="100"/>
          <w:marBottom w:val="100"/>
          <w:divBdr>
            <w:top w:val="none" w:sz="0" w:space="0" w:color="auto"/>
            <w:left w:val="none" w:sz="0" w:space="0" w:color="auto"/>
            <w:bottom w:val="none" w:sz="0" w:space="0" w:color="auto"/>
            <w:right w:val="none" w:sz="0" w:space="0" w:color="auto"/>
          </w:divBdr>
        </w:div>
        <w:div w:id="55308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5588043">
          <w:blockQuote w:val="1"/>
          <w:marLeft w:val="720"/>
          <w:marRight w:val="720"/>
          <w:marTop w:val="100"/>
          <w:marBottom w:val="100"/>
          <w:divBdr>
            <w:top w:val="none" w:sz="0" w:space="0" w:color="auto"/>
            <w:left w:val="none" w:sz="0" w:space="0" w:color="auto"/>
            <w:bottom w:val="none" w:sz="0" w:space="0" w:color="auto"/>
            <w:right w:val="none" w:sz="0" w:space="0" w:color="auto"/>
          </w:divBdr>
        </w:div>
        <w:div w:id="946042463">
          <w:blockQuote w:val="1"/>
          <w:marLeft w:val="720"/>
          <w:marRight w:val="720"/>
          <w:marTop w:val="100"/>
          <w:marBottom w:val="100"/>
          <w:divBdr>
            <w:top w:val="none" w:sz="0" w:space="0" w:color="auto"/>
            <w:left w:val="none" w:sz="0" w:space="0" w:color="auto"/>
            <w:bottom w:val="none" w:sz="0" w:space="0" w:color="auto"/>
            <w:right w:val="none" w:sz="0" w:space="0" w:color="auto"/>
          </w:divBdr>
        </w:div>
        <w:div w:id="999385250">
          <w:blockQuote w:val="1"/>
          <w:marLeft w:val="720"/>
          <w:marRight w:val="720"/>
          <w:marTop w:val="100"/>
          <w:marBottom w:val="100"/>
          <w:divBdr>
            <w:top w:val="none" w:sz="0" w:space="0" w:color="auto"/>
            <w:left w:val="none" w:sz="0" w:space="0" w:color="auto"/>
            <w:bottom w:val="none" w:sz="0" w:space="0" w:color="auto"/>
            <w:right w:val="none" w:sz="0" w:space="0" w:color="auto"/>
          </w:divBdr>
        </w:div>
        <w:div w:id="955797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738130">
          <w:blockQuote w:val="1"/>
          <w:marLeft w:val="720"/>
          <w:marRight w:val="720"/>
          <w:marTop w:val="100"/>
          <w:marBottom w:val="100"/>
          <w:divBdr>
            <w:top w:val="none" w:sz="0" w:space="0" w:color="auto"/>
            <w:left w:val="none" w:sz="0" w:space="0" w:color="auto"/>
            <w:bottom w:val="none" w:sz="0" w:space="0" w:color="auto"/>
            <w:right w:val="none" w:sz="0" w:space="0" w:color="auto"/>
          </w:divBdr>
        </w:div>
        <w:div w:id="386226618">
          <w:blockQuote w:val="1"/>
          <w:marLeft w:val="720"/>
          <w:marRight w:val="720"/>
          <w:marTop w:val="100"/>
          <w:marBottom w:val="100"/>
          <w:divBdr>
            <w:top w:val="none" w:sz="0" w:space="0" w:color="auto"/>
            <w:left w:val="none" w:sz="0" w:space="0" w:color="auto"/>
            <w:bottom w:val="none" w:sz="0" w:space="0" w:color="auto"/>
            <w:right w:val="none" w:sz="0" w:space="0" w:color="auto"/>
          </w:divBdr>
        </w:div>
        <w:div w:id="42508021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8018081">
          <w:blockQuote w:val="1"/>
          <w:marLeft w:val="720"/>
          <w:marRight w:val="720"/>
          <w:marTop w:val="100"/>
          <w:marBottom w:val="100"/>
          <w:divBdr>
            <w:top w:val="none" w:sz="0" w:space="0" w:color="auto"/>
            <w:left w:val="none" w:sz="0" w:space="0" w:color="auto"/>
            <w:bottom w:val="none" w:sz="0" w:space="0" w:color="auto"/>
            <w:right w:val="none" w:sz="0" w:space="0" w:color="auto"/>
          </w:divBdr>
        </w:div>
        <w:div w:id="696854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32411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7383566">
      <w:bodyDiv w:val="1"/>
      <w:marLeft w:val="0"/>
      <w:marRight w:val="0"/>
      <w:marTop w:val="0"/>
      <w:marBottom w:val="0"/>
      <w:divBdr>
        <w:top w:val="none" w:sz="0" w:space="0" w:color="auto"/>
        <w:left w:val="none" w:sz="0" w:space="0" w:color="auto"/>
        <w:bottom w:val="none" w:sz="0" w:space="0" w:color="auto"/>
        <w:right w:val="none" w:sz="0" w:space="0" w:color="auto"/>
      </w:divBdr>
    </w:div>
    <w:div w:id="504246196">
      <w:bodyDiv w:val="1"/>
      <w:marLeft w:val="0"/>
      <w:marRight w:val="0"/>
      <w:marTop w:val="0"/>
      <w:marBottom w:val="0"/>
      <w:divBdr>
        <w:top w:val="none" w:sz="0" w:space="0" w:color="auto"/>
        <w:left w:val="none" w:sz="0" w:space="0" w:color="auto"/>
        <w:bottom w:val="none" w:sz="0" w:space="0" w:color="auto"/>
        <w:right w:val="none" w:sz="0" w:space="0" w:color="auto"/>
      </w:divBdr>
    </w:div>
    <w:div w:id="504396838">
      <w:bodyDiv w:val="1"/>
      <w:marLeft w:val="0"/>
      <w:marRight w:val="0"/>
      <w:marTop w:val="0"/>
      <w:marBottom w:val="0"/>
      <w:divBdr>
        <w:top w:val="none" w:sz="0" w:space="0" w:color="auto"/>
        <w:left w:val="none" w:sz="0" w:space="0" w:color="auto"/>
        <w:bottom w:val="none" w:sz="0" w:space="0" w:color="auto"/>
        <w:right w:val="none" w:sz="0" w:space="0" w:color="auto"/>
      </w:divBdr>
      <w:divsChild>
        <w:div w:id="2086875897">
          <w:marLeft w:val="0"/>
          <w:marRight w:val="0"/>
          <w:marTop w:val="0"/>
          <w:marBottom w:val="0"/>
          <w:divBdr>
            <w:top w:val="none" w:sz="0" w:space="0" w:color="auto"/>
            <w:left w:val="none" w:sz="0" w:space="0" w:color="auto"/>
            <w:bottom w:val="none" w:sz="0" w:space="0" w:color="auto"/>
            <w:right w:val="none" w:sz="0" w:space="0" w:color="auto"/>
          </w:divBdr>
          <w:divsChild>
            <w:div w:id="266230440">
              <w:marLeft w:val="0"/>
              <w:marRight w:val="0"/>
              <w:marTop w:val="0"/>
              <w:marBottom w:val="0"/>
              <w:divBdr>
                <w:top w:val="none" w:sz="0" w:space="0" w:color="auto"/>
                <w:left w:val="none" w:sz="0" w:space="0" w:color="auto"/>
                <w:bottom w:val="none" w:sz="0" w:space="0" w:color="auto"/>
                <w:right w:val="none" w:sz="0" w:space="0" w:color="auto"/>
              </w:divBdr>
              <w:divsChild>
                <w:div w:id="73281276">
                  <w:marLeft w:val="0"/>
                  <w:marRight w:val="0"/>
                  <w:marTop w:val="0"/>
                  <w:marBottom w:val="0"/>
                  <w:divBdr>
                    <w:top w:val="none" w:sz="0" w:space="0" w:color="auto"/>
                    <w:left w:val="none" w:sz="0" w:space="0" w:color="auto"/>
                    <w:bottom w:val="none" w:sz="0" w:space="0" w:color="auto"/>
                    <w:right w:val="none" w:sz="0" w:space="0" w:color="auto"/>
                  </w:divBdr>
                  <w:divsChild>
                    <w:div w:id="465855492">
                      <w:marLeft w:val="0"/>
                      <w:marRight w:val="0"/>
                      <w:marTop w:val="0"/>
                      <w:marBottom w:val="0"/>
                      <w:divBdr>
                        <w:top w:val="none" w:sz="0" w:space="0" w:color="auto"/>
                        <w:left w:val="none" w:sz="0" w:space="0" w:color="auto"/>
                        <w:bottom w:val="none" w:sz="0" w:space="0" w:color="auto"/>
                        <w:right w:val="none" w:sz="0" w:space="0" w:color="auto"/>
                      </w:divBdr>
                      <w:divsChild>
                        <w:div w:id="226116890">
                          <w:marLeft w:val="0"/>
                          <w:marRight w:val="0"/>
                          <w:marTop w:val="0"/>
                          <w:marBottom w:val="0"/>
                          <w:divBdr>
                            <w:top w:val="none" w:sz="0" w:space="0" w:color="auto"/>
                            <w:left w:val="none" w:sz="0" w:space="0" w:color="auto"/>
                            <w:bottom w:val="none" w:sz="0" w:space="0" w:color="auto"/>
                            <w:right w:val="none" w:sz="0" w:space="0" w:color="auto"/>
                          </w:divBdr>
                          <w:divsChild>
                            <w:div w:id="1361934355">
                              <w:marLeft w:val="0"/>
                              <w:marRight w:val="0"/>
                              <w:marTop w:val="0"/>
                              <w:marBottom w:val="0"/>
                              <w:divBdr>
                                <w:top w:val="none" w:sz="0" w:space="0" w:color="auto"/>
                                <w:left w:val="none" w:sz="0" w:space="0" w:color="auto"/>
                                <w:bottom w:val="none" w:sz="0" w:space="0" w:color="auto"/>
                                <w:right w:val="none" w:sz="0" w:space="0" w:color="auto"/>
                              </w:divBdr>
                              <w:divsChild>
                                <w:div w:id="462649985">
                                  <w:marLeft w:val="0"/>
                                  <w:marRight w:val="0"/>
                                  <w:marTop w:val="0"/>
                                  <w:marBottom w:val="0"/>
                                  <w:divBdr>
                                    <w:top w:val="none" w:sz="0" w:space="0" w:color="auto"/>
                                    <w:left w:val="none" w:sz="0" w:space="0" w:color="auto"/>
                                    <w:bottom w:val="none" w:sz="0" w:space="0" w:color="auto"/>
                                    <w:right w:val="none" w:sz="0" w:space="0" w:color="auto"/>
                                  </w:divBdr>
                                  <w:divsChild>
                                    <w:div w:id="87192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6676897">
      <w:bodyDiv w:val="1"/>
      <w:marLeft w:val="0"/>
      <w:marRight w:val="0"/>
      <w:marTop w:val="0"/>
      <w:marBottom w:val="0"/>
      <w:divBdr>
        <w:top w:val="none" w:sz="0" w:space="0" w:color="auto"/>
        <w:left w:val="none" w:sz="0" w:space="0" w:color="auto"/>
        <w:bottom w:val="none" w:sz="0" w:space="0" w:color="auto"/>
        <w:right w:val="none" w:sz="0" w:space="0" w:color="auto"/>
      </w:divBdr>
      <w:divsChild>
        <w:div w:id="1826242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510503">
          <w:blockQuote w:val="1"/>
          <w:marLeft w:val="720"/>
          <w:marRight w:val="720"/>
          <w:marTop w:val="100"/>
          <w:marBottom w:val="100"/>
          <w:divBdr>
            <w:top w:val="none" w:sz="0" w:space="0" w:color="auto"/>
            <w:left w:val="none" w:sz="0" w:space="0" w:color="auto"/>
            <w:bottom w:val="none" w:sz="0" w:space="0" w:color="auto"/>
            <w:right w:val="none" w:sz="0" w:space="0" w:color="auto"/>
          </w:divBdr>
        </w:div>
        <w:div w:id="16255804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9101364">
      <w:bodyDiv w:val="1"/>
      <w:marLeft w:val="0"/>
      <w:marRight w:val="0"/>
      <w:marTop w:val="0"/>
      <w:marBottom w:val="0"/>
      <w:divBdr>
        <w:top w:val="none" w:sz="0" w:space="0" w:color="auto"/>
        <w:left w:val="none" w:sz="0" w:space="0" w:color="auto"/>
        <w:bottom w:val="none" w:sz="0" w:space="0" w:color="auto"/>
        <w:right w:val="none" w:sz="0" w:space="0" w:color="auto"/>
      </w:divBdr>
    </w:div>
    <w:div w:id="509412579">
      <w:bodyDiv w:val="1"/>
      <w:marLeft w:val="0"/>
      <w:marRight w:val="0"/>
      <w:marTop w:val="0"/>
      <w:marBottom w:val="0"/>
      <w:divBdr>
        <w:top w:val="none" w:sz="0" w:space="0" w:color="auto"/>
        <w:left w:val="none" w:sz="0" w:space="0" w:color="auto"/>
        <w:bottom w:val="none" w:sz="0" w:space="0" w:color="auto"/>
        <w:right w:val="none" w:sz="0" w:space="0" w:color="auto"/>
      </w:divBdr>
    </w:div>
    <w:div w:id="512568771">
      <w:bodyDiv w:val="1"/>
      <w:marLeft w:val="0"/>
      <w:marRight w:val="0"/>
      <w:marTop w:val="0"/>
      <w:marBottom w:val="0"/>
      <w:divBdr>
        <w:top w:val="none" w:sz="0" w:space="0" w:color="auto"/>
        <w:left w:val="none" w:sz="0" w:space="0" w:color="auto"/>
        <w:bottom w:val="none" w:sz="0" w:space="0" w:color="auto"/>
        <w:right w:val="none" w:sz="0" w:space="0" w:color="auto"/>
      </w:divBdr>
      <w:divsChild>
        <w:div w:id="2765656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9841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3298968">
      <w:bodyDiv w:val="1"/>
      <w:marLeft w:val="0"/>
      <w:marRight w:val="0"/>
      <w:marTop w:val="0"/>
      <w:marBottom w:val="0"/>
      <w:divBdr>
        <w:top w:val="none" w:sz="0" w:space="0" w:color="auto"/>
        <w:left w:val="none" w:sz="0" w:space="0" w:color="auto"/>
        <w:bottom w:val="none" w:sz="0" w:space="0" w:color="auto"/>
        <w:right w:val="none" w:sz="0" w:space="0" w:color="auto"/>
      </w:divBdr>
    </w:div>
    <w:div w:id="518856246">
      <w:bodyDiv w:val="1"/>
      <w:marLeft w:val="0"/>
      <w:marRight w:val="0"/>
      <w:marTop w:val="0"/>
      <w:marBottom w:val="0"/>
      <w:divBdr>
        <w:top w:val="none" w:sz="0" w:space="0" w:color="auto"/>
        <w:left w:val="none" w:sz="0" w:space="0" w:color="auto"/>
        <w:bottom w:val="none" w:sz="0" w:space="0" w:color="auto"/>
        <w:right w:val="none" w:sz="0" w:space="0" w:color="auto"/>
      </w:divBdr>
    </w:div>
    <w:div w:id="520780721">
      <w:bodyDiv w:val="1"/>
      <w:marLeft w:val="0"/>
      <w:marRight w:val="0"/>
      <w:marTop w:val="0"/>
      <w:marBottom w:val="0"/>
      <w:divBdr>
        <w:top w:val="none" w:sz="0" w:space="0" w:color="auto"/>
        <w:left w:val="none" w:sz="0" w:space="0" w:color="auto"/>
        <w:bottom w:val="none" w:sz="0" w:space="0" w:color="auto"/>
        <w:right w:val="none" w:sz="0" w:space="0" w:color="auto"/>
      </w:divBdr>
      <w:divsChild>
        <w:div w:id="1609005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7530291">
      <w:bodyDiv w:val="1"/>
      <w:marLeft w:val="0"/>
      <w:marRight w:val="0"/>
      <w:marTop w:val="0"/>
      <w:marBottom w:val="0"/>
      <w:divBdr>
        <w:top w:val="none" w:sz="0" w:space="0" w:color="auto"/>
        <w:left w:val="none" w:sz="0" w:space="0" w:color="auto"/>
        <w:bottom w:val="none" w:sz="0" w:space="0" w:color="auto"/>
        <w:right w:val="none" w:sz="0" w:space="0" w:color="auto"/>
      </w:divBdr>
      <w:divsChild>
        <w:div w:id="107286076">
          <w:blockQuote w:val="1"/>
          <w:marLeft w:val="720"/>
          <w:marRight w:val="720"/>
          <w:marTop w:val="100"/>
          <w:marBottom w:val="100"/>
          <w:divBdr>
            <w:top w:val="none" w:sz="0" w:space="0" w:color="auto"/>
            <w:left w:val="none" w:sz="0" w:space="0" w:color="auto"/>
            <w:bottom w:val="none" w:sz="0" w:space="0" w:color="auto"/>
            <w:right w:val="none" w:sz="0" w:space="0" w:color="auto"/>
          </w:divBdr>
        </w:div>
        <w:div w:id="516500342">
          <w:blockQuote w:val="1"/>
          <w:marLeft w:val="720"/>
          <w:marRight w:val="720"/>
          <w:marTop w:val="100"/>
          <w:marBottom w:val="100"/>
          <w:divBdr>
            <w:top w:val="none" w:sz="0" w:space="0" w:color="auto"/>
            <w:left w:val="none" w:sz="0" w:space="0" w:color="auto"/>
            <w:bottom w:val="none" w:sz="0" w:space="0" w:color="auto"/>
            <w:right w:val="none" w:sz="0" w:space="0" w:color="auto"/>
          </w:divBdr>
        </w:div>
        <w:div w:id="165484746">
          <w:blockQuote w:val="1"/>
          <w:marLeft w:val="720"/>
          <w:marRight w:val="720"/>
          <w:marTop w:val="100"/>
          <w:marBottom w:val="100"/>
          <w:divBdr>
            <w:top w:val="none" w:sz="0" w:space="0" w:color="auto"/>
            <w:left w:val="none" w:sz="0" w:space="0" w:color="auto"/>
            <w:bottom w:val="none" w:sz="0" w:space="0" w:color="auto"/>
            <w:right w:val="none" w:sz="0" w:space="0" w:color="auto"/>
          </w:divBdr>
        </w:div>
        <w:div w:id="13181471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0075182">
      <w:bodyDiv w:val="1"/>
      <w:marLeft w:val="0"/>
      <w:marRight w:val="0"/>
      <w:marTop w:val="0"/>
      <w:marBottom w:val="0"/>
      <w:divBdr>
        <w:top w:val="none" w:sz="0" w:space="0" w:color="auto"/>
        <w:left w:val="none" w:sz="0" w:space="0" w:color="auto"/>
        <w:bottom w:val="none" w:sz="0" w:space="0" w:color="auto"/>
        <w:right w:val="none" w:sz="0" w:space="0" w:color="auto"/>
      </w:divBdr>
    </w:div>
    <w:div w:id="531456437">
      <w:bodyDiv w:val="1"/>
      <w:marLeft w:val="0"/>
      <w:marRight w:val="0"/>
      <w:marTop w:val="0"/>
      <w:marBottom w:val="0"/>
      <w:divBdr>
        <w:top w:val="none" w:sz="0" w:space="0" w:color="auto"/>
        <w:left w:val="none" w:sz="0" w:space="0" w:color="auto"/>
        <w:bottom w:val="none" w:sz="0" w:space="0" w:color="auto"/>
        <w:right w:val="none" w:sz="0" w:space="0" w:color="auto"/>
      </w:divBdr>
    </w:div>
    <w:div w:id="533233536">
      <w:bodyDiv w:val="1"/>
      <w:marLeft w:val="0"/>
      <w:marRight w:val="0"/>
      <w:marTop w:val="0"/>
      <w:marBottom w:val="0"/>
      <w:divBdr>
        <w:top w:val="none" w:sz="0" w:space="0" w:color="auto"/>
        <w:left w:val="none" w:sz="0" w:space="0" w:color="auto"/>
        <w:bottom w:val="none" w:sz="0" w:space="0" w:color="auto"/>
        <w:right w:val="none" w:sz="0" w:space="0" w:color="auto"/>
      </w:divBdr>
    </w:div>
    <w:div w:id="535236062">
      <w:bodyDiv w:val="1"/>
      <w:marLeft w:val="0"/>
      <w:marRight w:val="0"/>
      <w:marTop w:val="0"/>
      <w:marBottom w:val="0"/>
      <w:divBdr>
        <w:top w:val="none" w:sz="0" w:space="0" w:color="auto"/>
        <w:left w:val="none" w:sz="0" w:space="0" w:color="auto"/>
        <w:bottom w:val="none" w:sz="0" w:space="0" w:color="auto"/>
        <w:right w:val="none" w:sz="0" w:space="0" w:color="auto"/>
      </w:divBdr>
      <w:divsChild>
        <w:div w:id="1868448280">
          <w:marLeft w:val="0"/>
          <w:marRight w:val="0"/>
          <w:marTop w:val="0"/>
          <w:marBottom w:val="0"/>
          <w:divBdr>
            <w:top w:val="none" w:sz="0" w:space="0" w:color="auto"/>
            <w:left w:val="none" w:sz="0" w:space="0" w:color="auto"/>
            <w:bottom w:val="none" w:sz="0" w:space="0" w:color="auto"/>
            <w:right w:val="none" w:sz="0" w:space="0" w:color="auto"/>
          </w:divBdr>
          <w:divsChild>
            <w:div w:id="2095781579">
              <w:marLeft w:val="0"/>
              <w:marRight w:val="0"/>
              <w:marTop w:val="0"/>
              <w:marBottom w:val="0"/>
              <w:divBdr>
                <w:top w:val="none" w:sz="0" w:space="0" w:color="auto"/>
                <w:left w:val="none" w:sz="0" w:space="0" w:color="auto"/>
                <w:bottom w:val="none" w:sz="0" w:space="0" w:color="auto"/>
                <w:right w:val="none" w:sz="0" w:space="0" w:color="auto"/>
              </w:divBdr>
              <w:divsChild>
                <w:div w:id="1493062708">
                  <w:marLeft w:val="0"/>
                  <w:marRight w:val="0"/>
                  <w:marTop w:val="0"/>
                  <w:marBottom w:val="0"/>
                  <w:divBdr>
                    <w:top w:val="none" w:sz="0" w:space="0" w:color="auto"/>
                    <w:left w:val="none" w:sz="0" w:space="0" w:color="auto"/>
                    <w:bottom w:val="none" w:sz="0" w:space="0" w:color="auto"/>
                    <w:right w:val="none" w:sz="0" w:space="0" w:color="auto"/>
                  </w:divBdr>
                  <w:divsChild>
                    <w:div w:id="74252907">
                      <w:marLeft w:val="0"/>
                      <w:marRight w:val="0"/>
                      <w:marTop w:val="0"/>
                      <w:marBottom w:val="0"/>
                      <w:divBdr>
                        <w:top w:val="none" w:sz="0" w:space="0" w:color="auto"/>
                        <w:left w:val="none" w:sz="0" w:space="0" w:color="auto"/>
                        <w:bottom w:val="none" w:sz="0" w:space="0" w:color="auto"/>
                        <w:right w:val="none" w:sz="0" w:space="0" w:color="auto"/>
                      </w:divBdr>
                      <w:divsChild>
                        <w:div w:id="1098911805">
                          <w:marLeft w:val="0"/>
                          <w:marRight w:val="0"/>
                          <w:marTop w:val="0"/>
                          <w:marBottom w:val="0"/>
                          <w:divBdr>
                            <w:top w:val="none" w:sz="0" w:space="0" w:color="auto"/>
                            <w:left w:val="none" w:sz="0" w:space="0" w:color="auto"/>
                            <w:bottom w:val="none" w:sz="0" w:space="0" w:color="auto"/>
                            <w:right w:val="none" w:sz="0" w:space="0" w:color="auto"/>
                          </w:divBdr>
                          <w:divsChild>
                            <w:div w:id="2073655977">
                              <w:marLeft w:val="0"/>
                              <w:marRight w:val="0"/>
                              <w:marTop w:val="0"/>
                              <w:marBottom w:val="0"/>
                              <w:divBdr>
                                <w:top w:val="none" w:sz="0" w:space="0" w:color="auto"/>
                                <w:left w:val="none" w:sz="0" w:space="0" w:color="auto"/>
                                <w:bottom w:val="none" w:sz="0" w:space="0" w:color="auto"/>
                                <w:right w:val="none" w:sz="0" w:space="0" w:color="auto"/>
                              </w:divBdr>
                              <w:divsChild>
                                <w:div w:id="1683967542">
                                  <w:marLeft w:val="0"/>
                                  <w:marRight w:val="0"/>
                                  <w:marTop w:val="0"/>
                                  <w:marBottom w:val="0"/>
                                  <w:divBdr>
                                    <w:top w:val="none" w:sz="0" w:space="0" w:color="auto"/>
                                    <w:left w:val="none" w:sz="0" w:space="0" w:color="auto"/>
                                    <w:bottom w:val="none" w:sz="0" w:space="0" w:color="auto"/>
                                    <w:right w:val="none" w:sz="0" w:space="0" w:color="auto"/>
                                  </w:divBdr>
                                  <w:divsChild>
                                    <w:div w:id="211748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974695">
      <w:bodyDiv w:val="1"/>
      <w:marLeft w:val="0"/>
      <w:marRight w:val="0"/>
      <w:marTop w:val="0"/>
      <w:marBottom w:val="0"/>
      <w:divBdr>
        <w:top w:val="none" w:sz="0" w:space="0" w:color="auto"/>
        <w:left w:val="none" w:sz="0" w:space="0" w:color="auto"/>
        <w:bottom w:val="none" w:sz="0" w:space="0" w:color="auto"/>
        <w:right w:val="none" w:sz="0" w:space="0" w:color="auto"/>
      </w:divBdr>
    </w:div>
    <w:div w:id="539174787">
      <w:bodyDiv w:val="1"/>
      <w:marLeft w:val="0"/>
      <w:marRight w:val="0"/>
      <w:marTop w:val="0"/>
      <w:marBottom w:val="0"/>
      <w:divBdr>
        <w:top w:val="none" w:sz="0" w:space="0" w:color="auto"/>
        <w:left w:val="none" w:sz="0" w:space="0" w:color="auto"/>
        <w:bottom w:val="none" w:sz="0" w:space="0" w:color="auto"/>
        <w:right w:val="none" w:sz="0" w:space="0" w:color="auto"/>
      </w:divBdr>
      <w:divsChild>
        <w:div w:id="12768619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8029018">
      <w:bodyDiv w:val="1"/>
      <w:marLeft w:val="0"/>
      <w:marRight w:val="0"/>
      <w:marTop w:val="0"/>
      <w:marBottom w:val="0"/>
      <w:divBdr>
        <w:top w:val="none" w:sz="0" w:space="0" w:color="auto"/>
        <w:left w:val="none" w:sz="0" w:space="0" w:color="auto"/>
        <w:bottom w:val="none" w:sz="0" w:space="0" w:color="auto"/>
        <w:right w:val="none" w:sz="0" w:space="0" w:color="auto"/>
      </w:divBdr>
      <w:divsChild>
        <w:div w:id="1162084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1117275">
      <w:bodyDiv w:val="1"/>
      <w:marLeft w:val="0"/>
      <w:marRight w:val="0"/>
      <w:marTop w:val="0"/>
      <w:marBottom w:val="0"/>
      <w:divBdr>
        <w:top w:val="none" w:sz="0" w:space="0" w:color="auto"/>
        <w:left w:val="none" w:sz="0" w:space="0" w:color="auto"/>
        <w:bottom w:val="none" w:sz="0" w:space="0" w:color="auto"/>
        <w:right w:val="none" w:sz="0" w:space="0" w:color="auto"/>
      </w:divBdr>
    </w:div>
    <w:div w:id="559829711">
      <w:bodyDiv w:val="1"/>
      <w:marLeft w:val="0"/>
      <w:marRight w:val="0"/>
      <w:marTop w:val="0"/>
      <w:marBottom w:val="0"/>
      <w:divBdr>
        <w:top w:val="none" w:sz="0" w:space="0" w:color="auto"/>
        <w:left w:val="none" w:sz="0" w:space="0" w:color="auto"/>
        <w:bottom w:val="none" w:sz="0" w:space="0" w:color="auto"/>
        <w:right w:val="none" w:sz="0" w:space="0" w:color="auto"/>
      </w:divBdr>
      <w:divsChild>
        <w:div w:id="203445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6380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599146">
          <w:blockQuote w:val="1"/>
          <w:marLeft w:val="720"/>
          <w:marRight w:val="720"/>
          <w:marTop w:val="100"/>
          <w:marBottom w:val="100"/>
          <w:divBdr>
            <w:top w:val="none" w:sz="0" w:space="0" w:color="auto"/>
            <w:left w:val="none" w:sz="0" w:space="0" w:color="auto"/>
            <w:bottom w:val="none" w:sz="0" w:space="0" w:color="auto"/>
            <w:right w:val="none" w:sz="0" w:space="0" w:color="auto"/>
          </w:divBdr>
        </w:div>
        <w:div w:id="1148934319">
          <w:blockQuote w:val="1"/>
          <w:marLeft w:val="720"/>
          <w:marRight w:val="720"/>
          <w:marTop w:val="100"/>
          <w:marBottom w:val="100"/>
          <w:divBdr>
            <w:top w:val="none" w:sz="0" w:space="0" w:color="auto"/>
            <w:left w:val="none" w:sz="0" w:space="0" w:color="auto"/>
            <w:bottom w:val="none" w:sz="0" w:space="0" w:color="auto"/>
            <w:right w:val="none" w:sz="0" w:space="0" w:color="auto"/>
          </w:divBdr>
        </w:div>
        <w:div w:id="503204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2253336">
      <w:bodyDiv w:val="1"/>
      <w:marLeft w:val="0"/>
      <w:marRight w:val="0"/>
      <w:marTop w:val="0"/>
      <w:marBottom w:val="0"/>
      <w:divBdr>
        <w:top w:val="none" w:sz="0" w:space="0" w:color="auto"/>
        <w:left w:val="none" w:sz="0" w:space="0" w:color="auto"/>
        <w:bottom w:val="none" w:sz="0" w:space="0" w:color="auto"/>
        <w:right w:val="none" w:sz="0" w:space="0" w:color="auto"/>
      </w:divBdr>
      <w:divsChild>
        <w:div w:id="85866366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56841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710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5265432">
      <w:bodyDiv w:val="1"/>
      <w:marLeft w:val="0"/>
      <w:marRight w:val="0"/>
      <w:marTop w:val="0"/>
      <w:marBottom w:val="0"/>
      <w:divBdr>
        <w:top w:val="none" w:sz="0" w:space="0" w:color="auto"/>
        <w:left w:val="none" w:sz="0" w:space="0" w:color="auto"/>
        <w:bottom w:val="none" w:sz="0" w:space="0" w:color="auto"/>
        <w:right w:val="none" w:sz="0" w:space="0" w:color="auto"/>
      </w:divBdr>
    </w:div>
    <w:div w:id="569115572">
      <w:bodyDiv w:val="1"/>
      <w:marLeft w:val="0"/>
      <w:marRight w:val="0"/>
      <w:marTop w:val="0"/>
      <w:marBottom w:val="0"/>
      <w:divBdr>
        <w:top w:val="none" w:sz="0" w:space="0" w:color="auto"/>
        <w:left w:val="none" w:sz="0" w:space="0" w:color="auto"/>
        <w:bottom w:val="none" w:sz="0" w:space="0" w:color="auto"/>
        <w:right w:val="none" w:sz="0" w:space="0" w:color="auto"/>
      </w:divBdr>
      <w:divsChild>
        <w:div w:id="1144733031">
          <w:marLeft w:val="0"/>
          <w:marRight w:val="0"/>
          <w:marTop w:val="0"/>
          <w:marBottom w:val="225"/>
          <w:divBdr>
            <w:top w:val="none" w:sz="0" w:space="0" w:color="auto"/>
            <w:left w:val="none" w:sz="0" w:space="0" w:color="auto"/>
            <w:bottom w:val="none" w:sz="0" w:space="0" w:color="auto"/>
            <w:right w:val="none" w:sz="0" w:space="0" w:color="auto"/>
          </w:divBdr>
        </w:div>
      </w:divsChild>
    </w:div>
    <w:div w:id="572088307">
      <w:bodyDiv w:val="1"/>
      <w:marLeft w:val="0"/>
      <w:marRight w:val="0"/>
      <w:marTop w:val="0"/>
      <w:marBottom w:val="0"/>
      <w:divBdr>
        <w:top w:val="none" w:sz="0" w:space="0" w:color="auto"/>
        <w:left w:val="none" w:sz="0" w:space="0" w:color="auto"/>
        <w:bottom w:val="none" w:sz="0" w:space="0" w:color="auto"/>
        <w:right w:val="none" w:sz="0" w:space="0" w:color="auto"/>
      </w:divBdr>
    </w:div>
    <w:div w:id="572353122">
      <w:bodyDiv w:val="1"/>
      <w:marLeft w:val="0"/>
      <w:marRight w:val="0"/>
      <w:marTop w:val="0"/>
      <w:marBottom w:val="0"/>
      <w:divBdr>
        <w:top w:val="none" w:sz="0" w:space="0" w:color="auto"/>
        <w:left w:val="none" w:sz="0" w:space="0" w:color="auto"/>
        <w:bottom w:val="none" w:sz="0" w:space="0" w:color="auto"/>
        <w:right w:val="none" w:sz="0" w:space="0" w:color="auto"/>
      </w:divBdr>
    </w:div>
    <w:div w:id="572666745">
      <w:bodyDiv w:val="1"/>
      <w:marLeft w:val="0"/>
      <w:marRight w:val="0"/>
      <w:marTop w:val="0"/>
      <w:marBottom w:val="0"/>
      <w:divBdr>
        <w:top w:val="none" w:sz="0" w:space="0" w:color="auto"/>
        <w:left w:val="none" w:sz="0" w:space="0" w:color="auto"/>
        <w:bottom w:val="none" w:sz="0" w:space="0" w:color="auto"/>
        <w:right w:val="none" w:sz="0" w:space="0" w:color="auto"/>
      </w:divBdr>
      <w:divsChild>
        <w:div w:id="584388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766802529">
          <w:blockQuote w:val="1"/>
          <w:marLeft w:val="720"/>
          <w:marRight w:val="720"/>
          <w:marTop w:val="100"/>
          <w:marBottom w:val="100"/>
          <w:divBdr>
            <w:top w:val="none" w:sz="0" w:space="0" w:color="auto"/>
            <w:left w:val="none" w:sz="0" w:space="0" w:color="auto"/>
            <w:bottom w:val="none" w:sz="0" w:space="0" w:color="auto"/>
            <w:right w:val="none" w:sz="0" w:space="0" w:color="auto"/>
          </w:divBdr>
        </w:div>
        <w:div w:id="155276771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038315">
          <w:blockQuote w:val="1"/>
          <w:marLeft w:val="720"/>
          <w:marRight w:val="720"/>
          <w:marTop w:val="100"/>
          <w:marBottom w:val="100"/>
          <w:divBdr>
            <w:top w:val="none" w:sz="0" w:space="0" w:color="auto"/>
            <w:left w:val="none" w:sz="0" w:space="0" w:color="auto"/>
            <w:bottom w:val="none" w:sz="0" w:space="0" w:color="auto"/>
            <w:right w:val="none" w:sz="0" w:space="0" w:color="auto"/>
          </w:divBdr>
        </w:div>
        <w:div w:id="42677029">
          <w:blockQuote w:val="1"/>
          <w:marLeft w:val="720"/>
          <w:marRight w:val="720"/>
          <w:marTop w:val="100"/>
          <w:marBottom w:val="100"/>
          <w:divBdr>
            <w:top w:val="none" w:sz="0" w:space="0" w:color="auto"/>
            <w:left w:val="none" w:sz="0" w:space="0" w:color="auto"/>
            <w:bottom w:val="none" w:sz="0" w:space="0" w:color="auto"/>
            <w:right w:val="none" w:sz="0" w:space="0" w:color="auto"/>
          </w:divBdr>
        </w:div>
        <w:div w:id="31544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6943923">
      <w:bodyDiv w:val="1"/>
      <w:marLeft w:val="0"/>
      <w:marRight w:val="0"/>
      <w:marTop w:val="0"/>
      <w:marBottom w:val="0"/>
      <w:divBdr>
        <w:top w:val="none" w:sz="0" w:space="0" w:color="auto"/>
        <w:left w:val="none" w:sz="0" w:space="0" w:color="auto"/>
        <w:bottom w:val="none" w:sz="0" w:space="0" w:color="auto"/>
        <w:right w:val="none" w:sz="0" w:space="0" w:color="auto"/>
      </w:divBdr>
    </w:div>
    <w:div w:id="577373055">
      <w:bodyDiv w:val="1"/>
      <w:marLeft w:val="0"/>
      <w:marRight w:val="0"/>
      <w:marTop w:val="0"/>
      <w:marBottom w:val="0"/>
      <w:divBdr>
        <w:top w:val="none" w:sz="0" w:space="0" w:color="auto"/>
        <w:left w:val="none" w:sz="0" w:space="0" w:color="auto"/>
        <w:bottom w:val="none" w:sz="0" w:space="0" w:color="auto"/>
        <w:right w:val="none" w:sz="0" w:space="0" w:color="auto"/>
      </w:divBdr>
    </w:div>
    <w:div w:id="578250217">
      <w:bodyDiv w:val="1"/>
      <w:marLeft w:val="0"/>
      <w:marRight w:val="0"/>
      <w:marTop w:val="0"/>
      <w:marBottom w:val="0"/>
      <w:divBdr>
        <w:top w:val="none" w:sz="0" w:space="0" w:color="auto"/>
        <w:left w:val="none" w:sz="0" w:space="0" w:color="auto"/>
        <w:bottom w:val="none" w:sz="0" w:space="0" w:color="auto"/>
        <w:right w:val="none" w:sz="0" w:space="0" w:color="auto"/>
      </w:divBdr>
    </w:div>
    <w:div w:id="578945825">
      <w:bodyDiv w:val="1"/>
      <w:marLeft w:val="0"/>
      <w:marRight w:val="0"/>
      <w:marTop w:val="0"/>
      <w:marBottom w:val="0"/>
      <w:divBdr>
        <w:top w:val="none" w:sz="0" w:space="0" w:color="auto"/>
        <w:left w:val="none" w:sz="0" w:space="0" w:color="auto"/>
        <w:bottom w:val="none" w:sz="0" w:space="0" w:color="auto"/>
        <w:right w:val="none" w:sz="0" w:space="0" w:color="auto"/>
      </w:divBdr>
    </w:div>
    <w:div w:id="587621889">
      <w:bodyDiv w:val="1"/>
      <w:marLeft w:val="0"/>
      <w:marRight w:val="0"/>
      <w:marTop w:val="0"/>
      <w:marBottom w:val="0"/>
      <w:divBdr>
        <w:top w:val="none" w:sz="0" w:space="0" w:color="auto"/>
        <w:left w:val="none" w:sz="0" w:space="0" w:color="auto"/>
        <w:bottom w:val="none" w:sz="0" w:space="0" w:color="auto"/>
        <w:right w:val="none" w:sz="0" w:space="0" w:color="auto"/>
      </w:divBdr>
      <w:divsChild>
        <w:div w:id="171542490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77607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9512599">
      <w:bodyDiv w:val="1"/>
      <w:marLeft w:val="0"/>
      <w:marRight w:val="0"/>
      <w:marTop w:val="0"/>
      <w:marBottom w:val="0"/>
      <w:divBdr>
        <w:top w:val="none" w:sz="0" w:space="0" w:color="auto"/>
        <w:left w:val="none" w:sz="0" w:space="0" w:color="auto"/>
        <w:bottom w:val="none" w:sz="0" w:space="0" w:color="auto"/>
        <w:right w:val="none" w:sz="0" w:space="0" w:color="auto"/>
      </w:divBdr>
      <w:divsChild>
        <w:div w:id="1220556353">
          <w:blockQuote w:val="1"/>
          <w:marLeft w:val="720"/>
          <w:marRight w:val="720"/>
          <w:marTop w:val="100"/>
          <w:marBottom w:val="100"/>
          <w:divBdr>
            <w:top w:val="none" w:sz="0" w:space="0" w:color="auto"/>
            <w:left w:val="none" w:sz="0" w:space="0" w:color="auto"/>
            <w:bottom w:val="none" w:sz="0" w:space="0" w:color="auto"/>
            <w:right w:val="none" w:sz="0" w:space="0" w:color="auto"/>
          </w:divBdr>
        </w:div>
        <w:div w:id="1731952040">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629581">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2934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12262307">
          <w:blockQuote w:val="1"/>
          <w:marLeft w:val="720"/>
          <w:marRight w:val="720"/>
          <w:marTop w:val="100"/>
          <w:marBottom w:val="100"/>
          <w:divBdr>
            <w:top w:val="none" w:sz="0" w:space="0" w:color="auto"/>
            <w:left w:val="none" w:sz="0" w:space="0" w:color="auto"/>
            <w:bottom w:val="none" w:sz="0" w:space="0" w:color="auto"/>
            <w:right w:val="none" w:sz="0" w:space="0" w:color="auto"/>
          </w:divBdr>
        </w:div>
        <w:div w:id="1619292001">
          <w:blockQuote w:val="1"/>
          <w:marLeft w:val="720"/>
          <w:marRight w:val="720"/>
          <w:marTop w:val="100"/>
          <w:marBottom w:val="100"/>
          <w:divBdr>
            <w:top w:val="none" w:sz="0" w:space="0" w:color="auto"/>
            <w:left w:val="none" w:sz="0" w:space="0" w:color="auto"/>
            <w:bottom w:val="none" w:sz="0" w:space="0" w:color="auto"/>
            <w:right w:val="none" w:sz="0" w:space="0" w:color="auto"/>
          </w:divBdr>
        </w:div>
        <w:div w:id="63454632">
          <w:blockQuote w:val="1"/>
          <w:marLeft w:val="720"/>
          <w:marRight w:val="720"/>
          <w:marTop w:val="100"/>
          <w:marBottom w:val="100"/>
          <w:divBdr>
            <w:top w:val="none" w:sz="0" w:space="0" w:color="auto"/>
            <w:left w:val="none" w:sz="0" w:space="0" w:color="auto"/>
            <w:bottom w:val="none" w:sz="0" w:space="0" w:color="auto"/>
            <w:right w:val="none" w:sz="0" w:space="0" w:color="auto"/>
          </w:divBdr>
        </w:div>
        <w:div w:id="8606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63731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2393995">
      <w:bodyDiv w:val="1"/>
      <w:marLeft w:val="0"/>
      <w:marRight w:val="0"/>
      <w:marTop w:val="0"/>
      <w:marBottom w:val="0"/>
      <w:divBdr>
        <w:top w:val="none" w:sz="0" w:space="0" w:color="auto"/>
        <w:left w:val="none" w:sz="0" w:space="0" w:color="auto"/>
        <w:bottom w:val="none" w:sz="0" w:space="0" w:color="auto"/>
        <w:right w:val="none" w:sz="0" w:space="0" w:color="auto"/>
      </w:divBdr>
    </w:div>
    <w:div w:id="593979016">
      <w:bodyDiv w:val="1"/>
      <w:marLeft w:val="0"/>
      <w:marRight w:val="0"/>
      <w:marTop w:val="0"/>
      <w:marBottom w:val="0"/>
      <w:divBdr>
        <w:top w:val="none" w:sz="0" w:space="0" w:color="auto"/>
        <w:left w:val="none" w:sz="0" w:space="0" w:color="auto"/>
        <w:bottom w:val="none" w:sz="0" w:space="0" w:color="auto"/>
        <w:right w:val="none" w:sz="0" w:space="0" w:color="auto"/>
      </w:divBdr>
      <w:divsChild>
        <w:div w:id="5875465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4216607">
      <w:bodyDiv w:val="1"/>
      <w:marLeft w:val="0"/>
      <w:marRight w:val="0"/>
      <w:marTop w:val="0"/>
      <w:marBottom w:val="0"/>
      <w:divBdr>
        <w:top w:val="none" w:sz="0" w:space="0" w:color="auto"/>
        <w:left w:val="none" w:sz="0" w:space="0" w:color="auto"/>
        <w:bottom w:val="none" w:sz="0" w:space="0" w:color="auto"/>
        <w:right w:val="none" w:sz="0" w:space="0" w:color="auto"/>
      </w:divBdr>
    </w:div>
    <w:div w:id="596793603">
      <w:bodyDiv w:val="1"/>
      <w:marLeft w:val="0"/>
      <w:marRight w:val="0"/>
      <w:marTop w:val="0"/>
      <w:marBottom w:val="0"/>
      <w:divBdr>
        <w:top w:val="none" w:sz="0" w:space="0" w:color="auto"/>
        <w:left w:val="none" w:sz="0" w:space="0" w:color="auto"/>
        <w:bottom w:val="none" w:sz="0" w:space="0" w:color="auto"/>
        <w:right w:val="none" w:sz="0" w:space="0" w:color="auto"/>
      </w:divBdr>
      <w:divsChild>
        <w:div w:id="1149326249">
          <w:blockQuote w:val="1"/>
          <w:marLeft w:val="720"/>
          <w:marRight w:val="720"/>
          <w:marTop w:val="100"/>
          <w:marBottom w:val="100"/>
          <w:divBdr>
            <w:top w:val="none" w:sz="0" w:space="0" w:color="auto"/>
            <w:left w:val="none" w:sz="0" w:space="0" w:color="auto"/>
            <w:bottom w:val="none" w:sz="0" w:space="0" w:color="auto"/>
            <w:right w:val="none" w:sz="0" w:space="0" w:color="auto"/>
          </w:divBdr>
        </w:div>
        <w:div w:id="15888946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4456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8100960">
      <w:bodyDiv w:val="1"/>
      <w:marLeft w:val="0"/>
      <w:marRight w:val="0"/>
      <w:marTop w:val="0"/>
      <w:marBottom w:val="0"/>
      <w:divBdr>
        <w:top w:val="none" w:sz="0" w:space="0" w:color="auto"/>
        <w:left w:val="none" w:sz="0" w:space="0" w:color="auto"/>
        <w:bottom w:val="none" w:sz="0" w:space="0" w:color="auto"/>
        <w:right w:val="none" w:sz="0" w:space="0" w:color="auto"/>
      </w:divBdr>
      <w:divsChild>
        <w:div w:id="645865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607882558">
          <w:blockQuote w:val="1"/>
          <w:marLeft w:val="720"/>
          <w:marRight w:val="720"/>
          <w:marTop w:val="100"/>
          <w:marBottom w:val="100"/>
          <w:divBdr>
            <w:top w:val="none" w:sz="0" w:space="0" w:color="auto"/>
            <w:left w:val="none" w:sz="0" w:space="0" w:color="auto"/>
            <w:bottom w:val="none" w:sz="0" w:space="0" w:color="auto"/>
            <w:right w:val="none" w:sz="0" w:space="0" w:color="auto"/>
          </w:divBdr>
        </w:div>
        <w:div w:id="1710376189">
          <w:blockQuote w:val="1"/>
          <w:marLeft w:val="720"/>
          <w:marRight w:val="720"/>
          <w:marTop w:val="100"/>
          <w:marBottom w:val="100"/>
          <w:divBdr>
            <w:top w:val="none" w:sz="0" w:space="0" w:color="auto"/>
            <w:left w:val="none" w:sz="0" w:space="0" w:color="auto"/>
            <w:bottom w:val="none" w:sz="0" w:space="0" w:color="auto"/>
            <w:right w:val="none" w:sz="0" w:space="0" w:color="auto"/>
          </w:divBdr>
        </w:div>
        <w:div w:id="862667020">
          <w:blockQuote w:val="1"/>
          <w:marLeft w:val="720"/>
          <w:marRight w:val="720"/>
          <w:marTop w:val="100"/>
          <w:marBottom w:val="100"/>
          <w:divBdr>
            <w:top w:val="none" w:sz="0" w:space="0" w:color="auto"/>
            <w:left w:val="none" w:sz="0" w:space="0" w:color="auto"/>
            <w:bottom w:val="none" w:sz="0" w:space="0" w:color="auto"/>
            <w:right w:val="none" w:sz="0" w:space="0" w:color="auto"/>
          </w:divBdr>
        </w:div>
        <w:div w:id="21269251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9526985">
      <w:bodyDiv w:val="1"/>
      <w:marLeft w:val="0"/>
      <w:marRight w:val="0"/>
      <w:marTop w:val="0"/>
      <w:marBottom w:val="0"/>
      <w:divBdr>
        <w:top w:val="none" w:sz="0" w:space="0" w:color="auto"/>
        <w:left w:val="none" w:sz="0" w:space="0" w:color="auto"/>
        <w:bottom w:val="none" w:sz="0" w:space="0" w:color="auto"/>
        <w:right w:val="none" w:sz="0" w:space="0" w:color="auto"/>
      </w:divBdr>
      <w:divsChild>
        <w:div w:id="11339113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3346231">
      <w:bodyDiv w:val="1"/>
      <w:marLeft w:val="0"/>
      <w:marRight w:val="0"/>
      <w:marTop w:val="0"/>
      <w:marBottom w:val="0"/>
      <w:divBdr>
        <w:top w:val="none" w:sz="0" w:space="0" w:color="auto"/>
        <w:left w:val="none" w:sz="0" w:space="0" w:color="auto"/>
        <w:bottom w:val="none" w:sz="0" w:space="0" w:color="auto"/>
        <w:right w:val="none" w:sz="0" w:space="0" w:color="auto"/>
      </w:divBdr>
      <w:divsChild>
        <w:div w:id="1796098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6087282">
      <w:bodyDiv w:val="1"/>
      <w:marLeft w:val="0"/>
      <w:marRight w:val="0"/>
      <w:marTop w:val="0"/>
      <w:marBottom w:val="0"/>
      <w:divBdr>
        <w:top w:val="none" w:sz="0" w:space="0" w:color="auto"/>
        <w:left w:val="none" w:sz="0" w:space="0" w:color="auto"/>
        <w:bottom w:val="none" w:sz="0" w:space="0" w:color="auto"/>
        <w:right w:val="none" w:sz="0" w:space="0" w:color="auto"/>
      </w:divBdr>
    </w:div>
    <w:div w:id="607742357">
      <w:bodyDiv w:val="1"/>
      <w:marLeft w:val="0"/>
      <w:marRight w:val="0"/>
      <w:marTop w:val="0"/>
      <w:marBottom w:val="0"/>
      <w:divBdr>
        <w:top w:val="none" w:sz="0" w:space="0" w:color="auto"/>
        <w:left w:val="none" w:sz="0" w:space="0" w:color="auto"/>
        <w:bottom w:val="none" w:sz="0" w:space="0" w:color="auto"/>
        <w:right w:val="none" w:sz="0" w:space="0" w:color="auto"/>
      </w:divBdr>
    </w:div>
    <w:div w:id="608900936">
      <w:bodyDiv w:val="1"/>
      <w:marLeft w:val="0"/>
      <w:marRight w:val="0"/>
      <w:marTop w:val="0"/>
      <w:marBottom w:val="0"/>
      <w:divBdr>
        <w:top w:val="none" w:sz="0" w:space="0" w:color="auto"/>
        <w:left w:val="none" w:sz="0" w:space="0" w:color="auto"/>
        <w:bottom w:val="none" w:sz="0" w:space="0" w:color="auto"/>
        <w:right w:val="none" w:sz="0" w:space="0" w:color="auto"/>
      </w:divBdr>
    </w:div>
    <w:div w:id="612203495">
      <w:bodyDiv w:val="1"/>
      <w:marLeft w:val="0"/>
      <w:marRight w:val="0"/>
      <w:marTop w:val="0"/>
      <w:marBottom w:val="0"/>
      <w:divBdr>
        <w:top w:val="none" w:sz="0" w:space="0" w:color="auto"/>
        <w:left w:val="none" w:sz="0" w:space="0" w:color="auto"/>
        <w:bottom w:val="none" w:sz="0" w:space="0" w:color="auto"/>
        <w:right w:val="none" w:sz="0" w:space="0" w:color="auto"/>
      </w:divBdr>
    </w:div>
    <w:div w:id="613950881">
      <w:bodyDiv w:val="1"/>
      <w:marLeft w:val="0"/>
      <w:marRight w:val="0"/>
      <w:marTop w:val="0"/>
      <w:marBottom w:val="0"/>
      <w:divBdr>
        <w:top w:val="none" w:sz="0" w:space="0" w:color="auto"/>
        <w:left w:val="none" w:sz="0" w:space="0" w:color="auto"/>
        <w:bottom w:val="none" w:sz="0" w:space="0" w:color="auto"/>
        <w:right w:val="none" w:sz="0" w:space="0" w:color="auto"/>
      </w:divBdr>
      <w:divsChild>
        <w:div w:id="305010033">
          <w:blockQuote w:val="1"/>
          <w:marLeft w:val="720"/>
          <w:marRight w:val="720"/>
          <w:marTop w:val="100"/>
          <w:marBottom w:val="100"/>
          <w:divBdr>
            <w:top w:val="none" w:sz="0" w:space="0" w:color="auto"/>
            <w:left w:val="none" w:sz="0" w:space="0" w:color="auto"/>
            <w:bottom w:val="none" w:sz="0" w:space="0" w:color="auto"/>
            <w:right w:val="none" w:sz="0" w:space="0" w:color="auto"/>
          </w:divBdr>
        </w:div>
        <w:div w:id="534079212">
          <w:blockQuote w:val="1"/>
          <w:marLeft w:val="720"/>
          <w:marRight w:val="720"/>
          <w:marTop w:val="100"/>
          <w:marBottom w:val="100"/>
          <w:divBdr>
            <w:top w:val="none" w:sz="0" w:space="0" w:color="auto"/>
            <w:left w:val="none" w:sz="0" w:space="0" w:color="auto"/>
            <w:bottom w:val="none" w:sz="0" w:space="0" w:color="auto"/>
            <w:right w:val="none" w:sz="0" w:space="0" w:color="auto"/>
          </w:divBdr>
        </w:div>
        <w:div w:id="313801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314888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49783107">
          <w:blockQuote w:val="1"/>
          <w:marLeft w:val="720"/>
          <w:marRight w:val="720"/>
          <w:marTop w:val="100"/>
          <w:marBottom w:val="100"/>
          <w:divBdr>
            <w:top w:val="none" w:sz="0" w:space="0" w:color="auto"/>
            <w:left w:val="none" w:sz="0" w:space="0" w:color="auto"/>
            <w:bottom w:val="none" w:sz="0" w:space="0" w:color="auto"/>
            <w:right w:val="none" w:sz="0" w:space="0" w:color="auto"/>
          </w:divBdr>
        </w:div>
        <w:div w:id="706299980">
          <w:blockQuote w:val="1"/>
          <w:marLeft w:val="720"/>
          <w:marRight w:val="720"/>
          <w:marTop w:val="100"/>
          <w:marBottom w:val="100"/>
          <w:divBdr>
            <w:top w:val="none" w:sz="0" w:space="0" w:color="auto"/>
            <w:left w:val="none" w:sz="0" w:space="0" w:color="auto"/>
            <w:bottom w:val="none" w:sz="0" w:space="0" w:color="auto"/>
            <w:right w:val="none" w:sz="0" w:space="0" w:color="auto"/>
          </w:divBdr>
        </w:div>
        <w:div w:id="839587357">
          <w:blockQuote w:val="1"/>
          <w:marLeft w:val="720"/>
          <w:marRight w:val="720"/>
          <w:marTop w:val="100"/>
          <w:marBottom w:val="100"/>
          <w:divBdr>
            <w:top w:val="none" w:sz="0" w:space="0" w:color="auto"/>
            <w:left w:val="none" w:sz="0" w:space="0" w:color="auto"/>
            <w:bottom w:val="none" w:sz="0" w:space="0" w:color="auto"/>
            <w:right w:val="none" w:sz="0" w:space="0" w:color="auto"/>
          </w:divBdr>
        </w:div>
        <w:div w:id="863637054">
          <w:blockQuote w:val="1"/>
          <w:marLeft w:val="720"/>
          <w:marRight w:val="720"/>
          <w:marTop w:val="100"/>
          <w:marBottom w:val="100"/>
          <w:divBdr>
            <w:top w:val="none" w:sz="0" w:space="0" w:color="auto"/>
            <w:left w:val="none" w:sz="0" w:space="0" w:color="auto"/>
            <w:bottom w:val="none" w:sz="0" w:space="0" w:color="auto"/>
            <w:right w:val="none" w:sz="0" w:space="0" w:color="auto"/>
          </w:divBdr>
        </w:div>
        <w:div w:id="15134478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7102651">
      <w:bodyDiv w:val="1"/>
      <w:marLeft w:val="0"/>
      <w:marRight w:val="0"/>
      <w:marTop w:val="0"/>
      <w:marBottom w:val="0"/>
      <w:divBdr>
        <w:top w:val="none" w:sz="0" w:space="0" w:color="auto"/>
        <w:left w:val="none" w:sz="0" w:space="0" w:color="auto"/>
        <w:bottom w:val="none" w:sz="0" w:space="0" w:color="auto"/>
        <w:right w:val="none" w:sz="0" w:space="0" w:color="auto"/>
      </w:divBdr>
      <w:divsChild>
        <w:div w:id="350647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4727496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31078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8531536">
      <w:bodyDiv w:val="1"/>
      <w:marLeft w:val="0"/>
      <w:marRight w:val="0"/>
      <w:marTop w:val="0"/>
      <w:marBottom w:val="0"/>
      <w:divBdr>
        <w:top w:val="none" w:sz="0" w:space="0" w:color="auto"/>
        <w:left w:val="none" w:sz="0" w:space="0" w:color="auto"/>
        <w:bottom w:val="none" w:sz="0" w:space="0" w:color="auto"/>
        <w:right w:val="none" w:sz="0" w:space="0" w:color="auto"/>
      </w:divBdr>
    </w:div>
    <w:div w:id="620577150">
      <w:bodyDiv w:val="1"/>
      <w:marLeft w:val="0"/>
      <w:marRight w:val="0"/>
      <w:marTop w:val="0"/>
      <w:marBottom w:val="0"/>
      <w:divBdr>
        <w:top w:val="none" w:sz="0" w:space="0" w:color="auto"/>
        <w:left w:val="none" w:sz="0" w:space="0" w:color="auto"/>
        <w:bottom w:val="none" w:sz="0" w:space="0" w:color="auto"/>
        <w:right w:val="none" w:sz="0" w:space="0" w:color="auto"/>
      </w:divBdr>
      <w:divsChild>
        <w:div w:id="13667156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5618915">
      <w:bodyDiv w:val="1"/>
      <w:marLeft w:val="0"/>
      <w:marRight w:val="0"/>
      <w:marTop w:val="0"/>
      <w:marBottom w:val="0"/>
      <w:divBdr>
        <w:top w:val="none" w:sz="0" w:space="0" w:color="auto"/>
        <w:left w:val="none" w:sz="0" w:space="0" w:color="auto"/>
        <w:bottom w:val="none" w:sz="0" w:space="0" w:color="auto"/>
        <w:right w:val="none" w:sz="0" w:space="0" w:color="auto"/>
      </w:divBdr>
    </w:div>
    <w:div w:id="627275308">
      <w:bodyDiv w:val="1"/>
      <w:marLeft w:val="0"/>
      <w:marRight w:val="0"/>
      <w:marTop w:val="0"/>
      <w:marBottom w:val="0"/>
      <w:divBdr>
        <w:top w:val="none" w:sz="0" w:space="0" w:color="auto"/>
        <w:left w:val="none" w:sz="0" w:space="0" w:color="auto"/>
        <w:bottom w:val="none" w:sz="0" w:space="0" w:color="auto"/>
        <w:right w:val="none" w:sz="0" w:space="0" w:color="auto"/>
      </w:divBdr>
      <w:divsChild>
        <w:div w:id="235824891">
          <w:blockQuote w:val="1"/>
          <w:marLeft w:val="720"/>
          <w:marRight w:val="720"/>
          <w:marTop w:val="100"/>
          <w:marBottom w:val="100"/>
          <w:divBdr>
            <w:top w:val="none" w:sz="0" w:space="0" w:color="auto"/>
            <w:left w:val="none" w:sz="0" w:space="0" w:color="auto"/>
            <w:bottom w:val="none" w:sz="0" w:space="0" w:color="auto"/>
            <w:right w:val="none" w:sz="0" w:space="0" w:color="auto"/>
          </w:divBdr>
        </w:div>
        <w:div w:id="8802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06893">
          <w:blockQuote w:val="1"/>
          <w:marLeft w:val="720"/>
          <w:marRight w:val="720"/>
          <w:marTop w:val="100"/>
          <w:marBottom w:val="100"/>
          <w:divBdr>
            <w:top w:val="none" w:sz="0" w:space="0" w:color="auto"/>
            <w:left w:val="none" w:sz="0" w:space="0" w:color="auto"/>
            <w:bottom w:val="none" w:sz="0" w:space="0" w:color="auto"/>
            <w:right w:val="none" w:sz="0" w:space="0" w:color="auto"/>
          </w:divBdr>
        </w:div>
        <w:div w:id="224805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9632934">
      <w:bodyDiv w:val="1"/>
      <w:marLeft w:val="0"/>
      <w:marRight w:val="0"/>
      <w:marTop w:val="0"/>
      <w:marBottom w:val="0"/>
      <w:divBdr>
        <w:top w:val="none" w:sz="0" w:space="0" w:color="auto"/>
        <w:left w:val="none" w:sz="0" w:space="0" w:color="auto"/>
        <w:bottom w:val="none" w:sz="0" w:space="0" w:color="auto"/>
        <w:right w:val="none" w:sz="0" w:space="0" w:color="auto"/>
      </w:divBdr>
    </w:div>
    <w:div w:id="629822256">
      <w:bodyDiv w:val="1"/>
      <w:marLeft w:val="0"/>
      <w:marRight w:val="0"/>
      <w:marTop w:val="0"/>
      <w:marBottom w:val="0"/>
      <w:divBdr>
        <w:top w:val="none" w:sz="0" w:space="0" w:color="auto"/>
        <w:left w:val="none" w:sz="0" w:space="0" w:color="auto"/>
        <w:bottom w:val="none" w:sz="0" w:space="0" w:color="auto"/>
        <w:right w:val="none" w:sz="0" w:space="0" w:color="auto"/>
      </w:divBdr>
    </w:div>
    <w:div w:id="632760298">
      <w:bodyDiv w:val="1"/>
      <w:marLeft w:val="0"/>
      <w:marRight w:val="0"/>
      <w:marTop w:val="0"/>
      <w:marBottom w:val="0"/>
      <w:divBdr>
        <w:top w:val="none" w:sz="0" w:space="0" w:color="auto"/>
        <w:left w:val="none" w:sz="0" w:space="0" w:color="auto"/>
        <w:bottom w:val="none" w:sz="0" w:space="0" w:color="auto"/>
        <w:right w:val="none" w:sz="0" w:space="0" w:color="auto"/>
      </w:divBdr>
    </w:div>
    <w:div w:id="638071380">
      <w:bodyDiv w:val="1"/>
      <w:marLeft w:val="0"/>
      <w:marRight w:val="0"/>
      <w:marTop w:val="0"/>
      <w:marBottom w:val="0"/>
      <w:divBdr>
        <w:top w:val="none" w:sz="0" w:space="0" w:color="auto"/>
        <w:left w:val="none" w:sz="0" w:space="0" w:color="auto"/>
        <w:bottom w:val="none" w:sz="0" w:space="0" w:color="auto"/>
        <w:right w:val="none" w:sz="0" w:space="0" w:color="auto"/>
      </w:divBdr>
      <w:divsChild>
        <w:div w:id="10656841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3510625">
      <w:bodyDiv w:val="1"/>
      <w:marLeft w:val="0"/>
      <w:marRight w:val="0"/>
      <w:marTop w:val="0"/>
      <w:marBottom w:val="0"/>
      <w:divBdr>
        <w:top w:val="none" w:sz="0" w:space="0" w:color="auto"/>
        <w:left w:val="none" w:sz="0" w:space="0" w:color="auto"/>
        <w:bottom w:val="none" w:sz="0" w:space="0" w:color="auto"/>
        <w:right w:val="none" w:sz="0" w:space="0" w:color="auto"/>
      </w:divBdr>
    </w:div>
    <w:div w:id="645740292">
      <w:bodyDiv w:val="1"/>
      <w:marLeft w:val="0"/>
      <w:marRight w:val="0"/>
      <w:marTop w:val="0"/>
      <w:marBottom w:val="0"/>
      <w:divBdr>
        <w:top w:val="none" w:sz="0" w:space="0" w:color="auto"/>
        <w:left w:val="none" w:sz="0" w:space="0" w:color="auto"/>
        <w:bottom w:val="none" w:sz="0" w:space="0" w:color="auto"/>
        <w:right w:val="none" w:sz="0" w:space="0" w:color="auto"/>
      </w:divBdr>
      <w:divsChild>
        <w:div w:id="553124157">
          <w:blockQuote w:val="1"/>
          <w:marLeft w:val="720"/>
          <w:marRight w:val="720"/>
          <w:marTop w:val="100"/>
          <w:marBottom w:val="100"/>
          <w:divBdr>
            <w:top w:val="none" w:sz="0" w:space="0" w:color="auto"/>
            <w:left w:val="none" w:sz="0" w:space="0" w:color="auto"/>
            <w:bottom w:val="none" w:sz="0" w:space="0" w:color="auto"/>
            <w:right w:val="none" w:sz="0" w:space="0" w:color="auto"/>
          </w:divBdr>
        </w:div>
        <w:div w:id="84811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3081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0476772">
      <w:bodyDiv w:val="1"/>
      <w:marLeft w:val="0"/>
      <w:marRight w:val="0"/>
      <w:marTop w:val="0"/>
      <w:marBottom w:val="0"/>
      <w:divBdr>
        <w:top w:val="none" w:sz="0" w:space="0" w:color="auto"/>
        <w:left w:val="none" w:sz="0" w:space="0" w:color="auto"/>
        <w:bottom w:val="none" w:sz="0" w:space="0" w:color="auto"/>
        <w:right w:val="none" w:sz="0" w:space="0" w:color="auto"/>
      </w:divBdr>
    </w:div>
    <w:div w:id="650865867">
      <w:bodyDiv w:val="1"/>
      <w:marLeft w:val="0"/>
      <w:marRight w:val="0"/>
      <w:marTop w:val="0"/>
      <w:marBottom w:val="0"/>
      <w:divBdr>
        <w:top w:val="none" w:sz="0" w:space="0" w:color="auto"/>
        <w:left w:val="none" w:sz="0" w:space="0" w:color="auto"/>
        <w:bottom w:val="none" w:sz="0" w:space="0" w:color="auto"/>
        <w:right w:val="none" w:sz="0" w:space="0" w:color="auto"/>
      </w:divBdr>
      <w:divsChild>
        <w:div w:id="10327308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421571">
          <w:blockQuote w:val="1"/>
          <w:marLeft w:val="720"/>
          <w:marRight w:val="720"/>
          <w:marTop w:val="100"/>
          <w:marBottom w:val="100"/>
          <w:divBdr>
            <w:top w:val="none" w:sz="0" w:space="0" w:color="auto"/>
            <w:left w:val="none" w:sz="0" w:space="0" w:color="auto"/>
            <w:bottom w:val="none" w:sz="0" w:space="0" w:color="auto"/>
            <w:right w:val="none" w:sz="0" w:space="0" w:color="auto"/>
          </w:divBdr>
        </w:div>
        <w:div w:id="7956813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1376782">
      <w:bodyDiv w:val="1"/>
      <w:marLeft w:val="0"/>
      <w:marRight w:val="0"/>
      <w:marTop w:val="0"/>
      <w:marBottom w:val="0"/>
      <w:divBdr>
        <w:top w:val="none" w:sz="0" w:space="0" w:color="auto"/>
        <w:left w:val="none" w:sz="0" w:space="0" w:color="auto"/>
        <w:bottom w:val="none" w:sz="0" w:space="0" w:color="auto"/>
        <w:right w:val="none" w:sz="0" w:space="0" w:color="auto"/>
      </w:divBdr>
    </w:div>
    <w:div w:id="651952588">
      <w:bodyDiv w:val="1"/>
      <w:marLeft w:val="0"/>
      <w:marRight w:val="0"/>
      <w:marTop w:val="0"/>
      <w:marBottom w:val="0"/>
      <w:divBdr>
        <w:top w:val="none" w:sz="0" w:space="0" w:color="auto"/>
        <w:left w:val="none" w:sz="0" w:space="0" w:color="auto"/>
        <w:bottom w:val="none" w:sz="0" w:space="0" w:color="auto"/>
        <w:right w:val="none" w:sz="0" w:space="0" w:color="auto"/>
      </w:divBdr>
      <w:divsChild>
        <w:div w:id="1801335656">
          <w:marLeft w:val="0"/>
          <w:marRight w:val="0"/>
          <w:marTop w:val="0"/>
          <w:marBottom w:val="0"/>
          <w:divBdr>
            <w:top w:val="none" w:sz="0" w:space="0" w:color="auto"/>
            <w:left w:val="none" w:sz="0" w:space="0" w:color="auto"/>
            <w:bottom w:val="none" w:sz="0" w:space="0" w:color="auto"/>
            <w:right w:val="none" w:sz="0" w:space="0" w:color="auto"/>
          </w:divBdr>
          <w:divsChild>
            <w:div w:id="884944865">
              <w:marLeft w:val="0"/>
              <w:marRight w:val="0"/>
              <w:marTop w:val="0"/>
              <w:marBottom w:val="0"/>
              <w:divBdr>
                <w:top w:val="none" w:sz="0" w:space="0" w:color="auto"/>
                <w:left w:val="none" w:sz="0" w:space="0" w:color="auto"/>
                <w:bottom w:val="none" w:sz="0" w:space="0" w:color="auto"/>
                <w:right w:val="none" w:sz="0" w:space="0" w:color="auto"/>
              </w:divBdr>
              <w:divsChild>
                <w:div w:id="1922254934">
                  <w:marLeft w:val="0"/>
                  <w:marRight w:val="0"/>
                  <w:marTop w:val="0"/>
                  <w:marBottom w:val="0"/>
                  <w:divBdr>
                    <w:top w:val="none" w:sz="0" w:space="0" w:color="auto"/>
                    <w:left w:val="none" w:sz="0" w:space="0" w:color="auto"/>
                    <w:bottom w:val="none" w:sz="0" w:space="0" w:color="auto"/>
                    <w:right w:val="none" w:sz="0" w:space="0" w:color="auto"/>
                  </w:divBdr>
                  <w:divsChild>
                    <w:div w:id="286551604">
                      <w:marLeft w:val="0"/>
                      <w:marRight w:val="0"/>
                      <w:marTop w:val="0"/>
                      <w:marBottom w:val="0"/>
                      <w:divBdr>
                        <w:top w:val="none" w:sz="0" w:space="0" w:color="auto"/>
                        <w:left w:val="none" w:sz="0" w:space="0" w:color="auto"/>
                        <w:bottom w:val="none" w:sz="0" w:space="0" w:color="auto"/>
                        <w:right w:val="none" w:sz="0" w:space="0" w:color="auto"/>
                      </w:divBdr>
                      <w:divsChild>
                        <w:div w:id="1556505337">
                          <w:marLeft w:val="0"/>
                          <w:marRight w:val="0"/>
                          <w:marTop w:val="0"/>
                          <w:marBottom w:val="0"/>
                          <w:divBdr>
                            <w:top w:val="none" w:sz="0" w:space="0" w:color="auto"/>
                            <w:left w:val="none" w:sz="0" w:space="0" w:color="auto"/>
                            <w:bottom w:val="none" w:sz="0" w:space="0" w:color="auto"/>
                            <w:right w:val="none" w:sz="0" w:space="0" w:color="auto"/>
                          </w:divBdr>
                          <w:divsChild>
                            <w:div w:id="337737268">
                              <w:marLeft w:val="0"/>
                              <w:marRight w:val="0"/>
                              <w:marTop w:val="0"/>
                              <w:marBottom w:val="0"/>
                              <w:divBdr>
                                <w:top w:val="none" w:sz="0" w:space="0" w:color="auto"/>
                                <w:left w:val="none" w:sz="0" w:space="0" w:color="auto"/>
                                <w:bottom w:val="none" w:sz="0" w:space="0" w:color="auto"/>
                                <w:right w:val="none" w:sz="0" w:space="0" w:color="auto"/>
                              </w:divBdr>
                              <w:divsChild>
                                <w:div w:id="345058945">
                                  <w:marLeft w:val="0"/>
                                  <w:marRight w:val="0"/>
                                  <w:marTop w:val="0"/>
                                  <w:marBottom w:val="0"/>
                                  <w:divBdr>
                                    <w:top w:val="none" w:sz="0" w:space="0" w:color="auto"/>
                                    <w:left w:val="none" w:sz="0" w:space="0" w:color="auto"/>
                                    <w:bottom w:val="none" w:sz="0" w:space="0" w:color="auto"/>
                                    <w:right w:val="none" w:sz="0" w:space="0" w:color="auto"/>
                                  </w:divBdr>
                                  <w:divsChild>
                                    <w:div w:id="26758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2104879">
      <w:bodyDiv w:val="1"/>
      <w:marLeft w:val="0"/>
      <w:marRight w:val="0"/>
      <w:marTop w:val="0"/>
      <w:marBottom w:val="0"/>
      <w:divBdr>
        <w:top w:val="none" w:sz="0" w:space="0" w:color="auto"/>
        <w:left w:val="none" w:sz="0" w:space="0" w:color="auto"/>
        <w:bottom w:val="none" w:sz="0" w:space="0" w:color="auto"/>
        <w:right w:val="none" w:sz="0" w:space="0" w:color="auto"/>
      </w:divBdr>
      <w:divsChild>
        <w:div w:id="1451390471">
          <w:marLeft w:val="0"/>
          <w:marRight w:val="0"/>
          <w:marTop w:val="0"/>
          <w:marBottom w:val="0"/>
          <w:divBdr>
            <w:top w:val="none" w:sz="0" w:space="0" w:color="auto"/>
            <w:left w:val="none" w:sz="0" w:space="0" w:color="auto"/>
            <w:bottom w:val="none" w:sz="0" w:space="0" w:color="auto"/>
            <w:right w:val="none" w:sz="0" w:space="0" w:color="auto"/>
          </w:divBdr>
          <w:divsChild>
            <w:div w:id="645889372">
              <w:marLeft w:val="0"/>
              <w:marRight w:val="0"/>
              <w:marTop w:val="0"/>
              <w:marBottom w:val="0"/>
              <w:divBdr>
                <w:top w:val="none" w:sz="0" w:space="0" w:color="auto"/>
                <w:left w:val="none" w:sz="0" w:space="0" w:color="auto"/>
                <w:bottom w:val="none" w:sz="0" w:space="0" w:color="auto"/>
                <w:right w:val="none" w:sz="0" w:space="0" w:color="auto"/>
              </w:divBdr>
              <w:divsChild>
                <w:div w:id="875507216">
                  <w:marLeft w:val="0"/>
                  <w:marRight w:val="0"/>
                  <w:marTop w:val="0"/>
                  <w:marBottom w:val="0"/>
                  <w:divBdr>
                    <w:top w:val="none" w:sz="0" w:space="0" w:color="auto"/>
                    <w:left w:val="none" w:sz="0" w:space="0" w:color="auto"/>
                    <w:bottom w:val="none" w:sz="0" w:space="0" w:color="auto"/>
                    <w:right w:val="none" w:sz="0" w:space="0" w:color="auto"/>
                  </w:divBdr>
                  <w:divsChild>
                    <w:div w:id="1903444237">
                      <w:marLeft w:val="0"/>
                      <w:marRight w:val="0"/>
                      <w:marTop w:val="0"/>
                      <w:marBottom w:val="0"/>
                      <w:divBdr>
                        <w:top w:val="none" w:sz="0" w:space="0" w:color="auto"/>
                        <w:left w:val="none" w:sz="0" w:space="0" w:color="auto"/>
                        <w:bottom w:val="none" w:sz="0" w:space="0" w:color="auto"/>
                        <w:right w:val="none" w:sz="0" w:space="0" w:color="auto"/>
                      </w:divBdr>
                      <w:divsChild>
                        <w:div w:id="2047103181">
                          <w:marLeft w:val="0"/>
                          <w:marRight w:val="0"/>
                          <w:marTop w:val="0"/>
                          <w:marBottom w:val="0"/>
                          <w:divBdr>
                            <w:top w:val="none" w:sz="0" w:space="0" w:color="auto"/>
                            <w:left w:val="none" w:sz="0" w:space="0" w:color="auto"/>
                            <w:bottom w:val="none" w:sz="0" w:space="0" w:color="auto"/>
                            <w:right w:val="none" w:sz="0" w:space="0" w:color="auto"/>
                          </w:divBdr>
                          <w:divsChild>
                            <w:div w:id="448279866">
                              <w:marLeft w:val="0"/>
                              <w:marRight w:val="0"/>
                              <w:marTop w:val="0"/>
                              <w:marBottom w:val="0"/>
                              <w:divBdr>
                                <w:top w:val="none" w:sz="0" w:space="0" w:color="auto"/>
                                <w:left w:val="none" w:sz="0" w:space="0" w:color="auto"/>
                                <w:bottom w:val="none" w:sz="0" w:space="0" w:color="auto"/>
                                <w:right w:val="none" w:sz="0" w:space="0" w:color="auto"/>
                              </w:divBdr>
                              <w:divsChild>
                                <w:div w:id="963384339">
                                  <w:marLeft w:val="0"/>
                                  <w:marRight w:val="0"/>
                                  <w:marTop w:val="0"/>
                                  <w:marBottom w:val="0"/>
                                  <w:divBdr>
                                    <w:top w:val="none" w:sz="0" w:space="0" w:color="auto"/>
                                    <w:left w:val="none" w:sz="0" w:space="0" w:color="auto"/>
                                    <w:bottom w:val="none" w:sz="0" w:space="0" w:color="auto"/>
                                    <w:right w:val="none" w:sz="0" w:space="0" w:color="auto"/>
                                  </w:divBdr>
                                  <w:divsChild>
                                    <w:div w:id="885797669">
                                      <w:marLeft w:val="0"/>
                                      <w:marRight w:val="0"/>
                                      <w:marTop w:val="0"/>
                                      <w:marBottom w:val="0"/>
                                      <w:divBdr>
                                        <w:top w:val="none" w:sz="0" w:space="0" w:color="auto"/>
                                        <w:left w:val="none" w:sz="0" w:space="0" w:color="auto"/>
                                        <w:bottom w:val="none" w:sz="0" w:space="0" w:color="auto"/>
                                        <w:right w:val="none" w:sz="0" w:space="0" w:color="auto"/>
                                      </w:divBdr>
                                      <w:divsChild>
                                        <w:div w:id="18213841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3878047">
      <w:bodyDiv w:val="1"/>
      <w:marLeft w:val="0"/>
      <w:marRight w:val="0"/>
      <w:marTop w:val="0"/>
      <w:marBottom w:val="0"/>
      <w:divBdr>
        <w:top w:val="none" w:sz="0" w:space="0" w:color="auto"/>
        <w:left w:val="none" w:sz="0" w:space="0" w:color="auto"/>
        <w:bottom w:val="none" w:sz="0" w:space="0" w:color="auto"/>
        <w:right w:val="none" w:sz="0" w:space="0" w:color="auto"/>
      </w:divBdr>
      <w:divsChild>
        <w:div w:id="1823737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8198093">
      <w:bodyDiv w:val="1"/>
      <w:marLeft w:val="0"/>
      <w:marRight w:val="0"/>
      <w:marTop w:val="0"/>
      <w:marBottom w:val="0"/>
      <w:divBdr>
        <w:top w:val="none" w:sz="0" w:space="0" w:color="auto"/>
        <w:left w:val="none" w:sz="0" w:space="0" w:color="auto"/>
        <w:bottom w:val="none" w:sz="0" w:space="0" w:color="auto"/>
        <w:right w:val="none" w:sz="0" w:space="0" w:color="auto"/>
      </w:divBdr>
      <w:divsChild>
        <w:div w:id="644893798">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6616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44154551">
          <w:blockQuote w:val="1"/>
          <w:marLeft w:val="720"/>
          <w:marRight w:val="720"/>
          <w:marTop w:val="100"/>
          <w:marBottom w:val="100"/>
          <w:divBdr>
            <w:top w:val="none" w:sz="0" w:space="0" w:color="auto"/>
            <w:left w:val="none" w:sz="0" w:space="0" w:color="auto"/>
            <w:bottom w:val="none" w:sz="0" w:space="0" w:color="auto"/>
            <w:right w:val="none" w:sz="0" w:space="0" w:color="auto"/>
          </w:divBdr>
        </w:div>
        <w:div w:id="1419332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114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2273408">
      <w:bodyDiv w:val="1"/>
      <w:marLeft w:val="0"/>
      <w:marRight w:val="0"/>
      <w:marTop w:val="0"/>
      <w:marBottom w:val="0"/>
      <w:divBdr>
        <w:top w:val="none" w:sz="0" w:space="0" w:color="auto"/>
        <w:left w:val="none" w:sz="0" w:space="0" w:color="auto"/>
        <w:bottom w:val="none" w:sz="0" w:space="0" w:color="auto"/>
        <w:right w:val="none" w:sz="0" w:space="0" w:color="auto"/>
      </w:divBdr>
    </w:div>
    <w:div w:id="666252180">
      <w:bodyDiv w:val="1"/>
      <w:marLeft w:val="0"/>
      <w:marRight w:val="0"/>
      <w:marTop w:val="0"/>
      <w:marBottom w:val="0"/>
      <w:divBdr>
        <w:top w:val="none" w:sz="0" w:space="0" w:color="auto"/>
        <w:left w:val="none" w:sz="0" w:space="0" w:color="auto"/>
        <w:bottom w:val="none" w:sz="0" w:space="0" w:color="auto"/>
        <w:right w:val="none" w:sz="0" w:space="0" w:color="auto"/>
      </w:divBdr>
    </w:div>
    <w:div w:id="673266487">
      <w:bodyDiv w:val="1"/>
      <w:marLeft w:val="0"/>
      <w:marRight w:val="0"/>
      <w:marTop w:val="0"/>
      <w:marBottom w:val="0"/>
      <w:divBdr>
        <w:top w:val="none" w:sz="0" w:space="0" w:color="auto"/>
        <w:left w:val="none" w:sz="0" w:space="0" w:color="auto"/>
        <w:bottom w:val="none" w:sz="0" w:space="0" w:color="auto"/>
        <w:right w:val="none" w:sz="0" w:space="0" w:color="auto"/>
      </w:divBdr>
    </w:div>
    <w:div w:id="674965683">
      <w:bodyDiv w:val="1"/>
      <w:marLeft w:val="0"/>
      <w:marRight w:val="0"/>
      <w:marTop w:val="0"/>
      <w:marBottom w:val="0"/>
      <w:divBdr>
        <w:top w:val="none" w:sz="0" w:space="0" w:color="auto"/>
        <w:left w:val="none" w:sz="0" w:space="0" w:color="auto"/>
        <w:bottom w:val="none" w:sz="0" w:space="0" w:color="auto"/>
        <w:right w:val="none" w:sz="0" w:space="0" w:color="auto"/>
      </w:divBdr>
      <w:divsChild>
        <w:div w:id="540020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8434681">
      <w:bodyDiv w:val="1"/>
      <w:marLeft w:val="0"/>
      <w:marRight w:val="0"/>
      <w:marTop w:val="0"/>
      <w:marBottom w:val="0"/>
      <w:divBdr>
        <w:top w:val="none" w:sz="0" w:space="0" w:color="auto"/>
        <w:left w:val="none" w:sz="0" w:space="0" w:color="auto"/>
        <w:bottom w:val="none" w:sz="0" w:space="0" w:color="auto"/>
        <w:right w:val="none" w:sz="0" w:space="0" w:color="auto"/>
      </w:divBdr>
      <w:divsChild>
        <w:div w:id="13997440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9812945">
      <w:bodyDiv w:val="1"/>
      <w:marLeft w:val="0"/>
      <w:marRight w:val="0"/>
      <w:marTop w:val="0"/>
      <w:marBottom w:val="0"/>
      <w:divBdr>
        <w:top w:val="none" w:sz="0" w:space="0" w:color="auto"/>
        <w:left w:val="none" w:sz="0" w:space="0" w:color="auto"/>
        <w:bottom w:val="none" w:sz="0" w:space="0" w:color="auto"/>
        <w:right w:val="none" w:sz="0" w:space="0" w:color="auto"/>
      </w:divBdr>
    </w:div>
    <w:div w:id="680934639">
      <w:bodyDiv w:val="1"/>
      <w:marLeft w:val="0"/>
      <w:marRight w:val="0"/>
      <w:marTop w:val="0"/>
      <w:marBottom w:val="0"/>
      <w:divBdr>
        <w:top w:val="none" w:sz="0" w:space="0" w:color="auto"/>
        <w:left w:val="none" w:sz="0" w:space="0" w:color="auto"/>
        <w:bottom w:val="none" w:sz="0" w:space="0" w:color="auto"/>
        <w:right w:val="none" w:sz="0" w:space="0" w:color="auto"/>
      </w:divBdr>
      <w:divsChild>
        <w:div w:id="16301638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4482540">
      <w:bodyDiv w:val="1"/>
      <w:marLeft w:val="0"/>
      <w:marRight w:val="0"/>
      <w:marTop w:val="0"/>
      <w:marBottom w:val="0"/>
      <w:divBdr>
        <w:top w:val="none" w:sz="0" w:space="0" w:color="auto"/>
        <w:left w:val="none" w:sz="0" w:space="0" w:color="auto"/>
        <w:bottom w:val="none" w:sz="0" w:space="0" w:color="auto"/>
        <w:right w:val="none" w:sz="0" w:space="0" w:color="auto"/>
      </w:divBdr>
    </w:div>
    <w:div w:id="688140656">
      <w:bodyDiv w:val="1"/>
      <w:marLeft w:val="0"/>
      <w:marRight w:val="0"/>
      <w:marTop w:val="0"/>
      <w:marBottom w:val="0"/>
      <w:divBdr>
        <w:top w:val="none" w:sz="0" w:space="0" w:color="auto"/>
        <w:left w:val="none" w:sz="0" w:space="0" w:color="auto"/>
        <w:bottom w:val="none" w:sz="0" w:space="0" w:color="auto"/>
        <w:right w:val="none" w:sz="0" w:space="0" w:color="auto"/>
      </w:divBdr>
      <w:divsChild>
        <w:div w:id="1321810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1670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8263406">
      <w:bodyDiv w:val="1"/>
      <w:marLeft w:val="0"/>
      <w:marRight w:val="0"/>
      <w:marTop w:val="0"/>
      <w:marBottom w:val="0"/>
      <w:divBdr>
        <w:top w:val="none" w:sz="0" w:space="0" w:color="auto"/>
        <w:left w:val="none" w:sz="0" w:space="0" w:color="auto"/>
        <w:bottom w:val="none" w:sz="0" w:space="0" w:color="auto"/>
        <w:right w:val="none" w:sz="0" w:space="0" w:color="auto"/>
      </w:divBdr>
    </w:div>
    <w:div w:id="689912509">
      <w:bodyDiv w:val="1"/>
      <w:marLeft w:val="0"/>
      <w:marRight w:val="0"/>
      <w:marTop w:val="0"/>
      <w:marBottom w:val="0"/>
      <w:divBdr>
        <w:top w:val="none" w:sz="0" w:space="0" w:color="auto"/>
        <w:left w:val="none" w:sz="0" w:space="0" w:color="auto"/>
        <w:bottom w:val="none" w:sz="0" w:space="0" w:color="auto"/>
        <w:right w:val="none" w:sz="0" w:space="0" w:color="auto"/>
      </w:divBdr>
    </w:div>
    <w:div w:id="692342255">
      <w:bodyDiv w:val="1"/>
      <w:marLeft w:val="0"/>
      <w:marRight w:val="0"/>
      <w:marTop w:val="0"/>
      <w:marBottom w:val="0"/>
      <w:divBdr>
        <w:top w:val="none" w:sz="0" w:space="0" w:color="auto"/>
        <w:left w:val="none" w:sz="0" w:space="0" w:color="auto"/>
        <w:bottom w:val="none" w:sz="0" w:space="0" w:color="auto"/>
        <w:right w:val="none" w:sz="0" w:space="0" w:color="auto"/>
      </w:divBdr>
      <w:divsChild>
        <w:div w:id="35592538">
          <w:marLeft w:val="0"/>
          <w:marRight w:val="0"/>
          <w:marTop w:val="0"/>
          <w:marBottom w:val="0"/>
          <w:divBdr>
            <w:top w:val="none" w:sz="0" w:space="0" w:color="auto"/>
            <w:left w:val="none" w:sz="0" w:space="0" w:color="auto"/>
            <w:bottom w:val="none" w:sz="0" w:space="0" w:color="auto"/>
            <w:right w:val="none" w:sz="0" w:space="0" w:color="auto"/>
          </w:divBdr>
          <w:divsChild>
            <w:div w:id="1412509089">
              <w:marLeft w:val="0"/>
              <w:marRight w:val="0"/>
              <w:marTop w:val="0"/>
              <w:marBottom w:val="0"/>
              <w:divBdr>
                <w:top w:val="none" w:sz="0" w:space="0" w:color="auto"/>
                <w:left w:val="none" w:sz="0" w:space="0" w:color="auto"/>
                <w:bottom w:val="none" w:sz="0" w:space="0" w:color="auto"/>
                <w:right w:val="none" w:sz="0" w:space="0" w:color="auto"/>
              </w:divBdr>
              <w:divsChild>
                <w:div w:id="1479032545">
                  <w:marLeft w:val="0"/>
                  <w:marRight w:val="0"/>
                  <w:marTop w:val="0"/>
                  <w:marBottom w:val="0"/>
                  <w:divBdr>
                    <w:top w:val="none" w:sz="0" w:space="0" w:color="auto"/>
                    <w:left w:val="none" w:sz="0" w:space="0" w:color="auto"/>
                    <w:bottom w:val="none" w:sz="0" w:space="0" w:color="auto"/>
                    <w:right w:val="none" w:sz="0" w:space="0" w:color="auto"/>
                  </w:divBdr>
                  <w:divsChild>
                    <w:div w:id="1032461930">
                      <w:marLeft w:val="0"/>
                      <w:marRight w:val="0"/>
                      <w:marTop w:val="0"/>
                      <w:marBottom w:val="0"/>
                      <w:divBdr>
                        <w:top w:val="none" w:sz="0" w:space="0" w:color="auto"/>
                        <w:left w:val="none" w:sz="0" w:space="0" w:color="auto"/>
                        <w:bottom w:val="none" w:sz="0" w:space="0" w:color="auto"/>
                        <w:right w:val="none" w:sz="0" w:space="0" w:color="auto"/>
                      </w:divBdr>
                      <w:divsChild>
                        <w:div w:id="1189683714">
                          <w:marLeft w:val="0"/>
                          <w:marRight w:val="0"/>
                          <w:marTop w:val="0"/>
                          <w:marBottom w:val="0"/>
                          <w:divBdr>
                            <w:top w:val="none" w:sz="0" w:space="0" w:color="auto"/>
                            <w:left w:val="none" w:sz="0" w:space="0" w:color="auto"/>
                            <w:bottom w:val="none" w:sz="0" w:space="0" w:color="auto"/>
                            <w:right w:val="none" w:sz="0" w:space="0" w:color="auto"/>
                          </w:divBdr>
                          <w:divsChild>
                            <w:div w:id="354423421">
                              <w:marLeft w:val="0"/>
                              <w:marRight w:val="0"/>
                              <w:marTop w:val="0"/>
                              <w:marBottom w:val="0"/>
                              <w:divBdr>
                                <w:top w:val="none" w:sz="0" w:space="0" w:color="auto"/>
                                <w:left w:val="none" w:sz="0" w:space="0" w:color="auto"/>
                                <w:bottom w:val="none" w:sz="0" w:space="0" w:color="auto"/>
                                <w:right w:val="none" w:sz="0" w:space="0" w:color="auto"/>
                              </w:divBdr>
                              <w:divsChild>
                                <w:div w:id="1180966488">
                                  <w:marLeft w:val="0"/>
                                  <w:marRight w:val="0"/>
                                  <w:marTop w:val="0"/>
                                  <w:marBottom w:val="0"/>
                                  <w:divBdr>
                                    <w:top w:val="none" w:sz="0" w:space="0" w:color="auto"/>
                                    <w:left w:val="none" w:sz="0" w:space="0" w:color="auto"/>
                                    <w:bottom w:val="none" w:sz="0" w:space="0" w:color="auto"/>
                                    <w:right w:val="none" w:sz="0" w:space="0" w:color="auto"/>
                                  </w:divBdr>
                                  <w:divsChild>
                                    <w:div w:id="1454514263">
                                      <w:marLeft w:val="0"/>
                                      <w:marRight w:val="0"/>
                                      <w:marTop w:val="0"/>
                                      <w:marBottom w:val="0"/>
                                      <w:divBdr>
                                        <w:top w:val="none" w:sz="0" w:space="0" w:color="auto"/>
                                        <w:left w:val="none" w:sz="0" w:space="0" w:color="auto"/>
                                        <w:bottom w:val="none" w:sz="0" w:space="0" w:color="auto"/>
                                        <w:right w:val="none" w:sz="0" w:space="0" w:color="auto"/>
                                      </w:divBdr>
                                      <w:divsChild>
                                        <w:div w:id="11579210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4617159">
      <w:bodyDiv w:val="1"/>
      <w:marLeft w:val="0"/>
      <w:marRight w:val="0"/>
      <w:marTop w:val="0"/>
      <w:marBottom w:val="0"/>
      <w:divBdr>
        <w:top w:val="none" w:sz="0" w:space="0" w:color="auto"/>
        <w:left w:val="none" w:sz="0" w:space="0" w:color="auto"/>
        <w:bottom w:val="none" w:sz="0" w:space="0" w:color="auto"/>
        <w:right w:val="none" w:sz="0" w:space="0" w:color="auto"/>
      </w:divBdr>
      <w:divsChild>
        <w:div w:id="932786404">
          <w:marLeft w:val="0"/>
          <w:marRight w:val="0"/>
          <w:marTop w:val="0"/>
          <w:marBottom w:val="0"/>
          <w:divBdr>
            <w:top w:val="none" w:sz="0" w:space="0" w:color="auto"/>
            <w:left w:val="none" w:sz="0" w:space="0" w:color="auto"/>
            <w:bottom w:val="none" w:sz="0" w:space="0" w:color="auto"/>
            <w:right w:val="none" w:sz="0" w:space="0" w:color="auto"/>
          </w:divBdr>
          <w:divsChild>
            <w:div w:id="1929802464">
              <w:marLeft w:val="0"/>
              <w:marRight w:val="0"/>
              <w:marTop w:val="0"/>
              <w:marBottom w:val="0"/>
              <w:divBdr>
                <w:top w:val="none" w:sz="0" w:space="0" w:color="auto"/>
                <w:left w:val="none" w:sz="0" w:space="0" w:color="auto"/>
                <w:bottom w:val="none" w:sz="0" w:space="0" w:color="auto"/>
                <w:right w:val="none" w:sz="0" w:space="0" w:color="auto"/>
              </w:divBdr>
              <w:divsChild>
                <w:div w:id="320890710">
                  <w:marLeft w:val="0"/>
                  <w:marRight w:val="0"/>
                  <w:marTop w:val="0"/>
                  <w:marBottom w:val="0"/>
                  <w:divBdr>
                    <w:top w:val="none" w:sz="0" w:space="0" w:color="auto"/>
                    <w:left w:val="none" w:sz="0" w:space="0" w:color="auto"/>
                    <w:bottom w:val="none" w:sz="0" w:space="0" w:color="auto"/>
                    <w:right w:val="none" w:sz="0" w:space="0" w:color="auto"/>
                  </w:divBdr>
                  <w:divsChild>
                    <w:div w:id="72944354">
                      <w:marLeft w:val="0"/>
                      <w:marRight w:val="0"/>
                      <w:marTop w:val="0"/>
                      <w:marBottom w:val="0"/>
                      <w:divBdr>
                        <w:top w:val="none" w:sz="0" w:space="0" w:color="auto"/>
                        <w:left w:val="none" w:sz="0" w:space="0" w:color="auto"/>
                        <w:bottom w:val="none" w:sz="0" w:space="0" w:color="auto"/>
                        <w:right w:val="none" w:sz="0" w:space="0" w:color="auto"/>
                      </w:divBdr>
                      <w:divsChild>
                        <w:div w:id="466826794">
                          <w:marLeft w:val="0"/>
                          <w:marRight w:val="0"/>
                          <w:marTop w:val="0"/>
                          <w:marBottom w:val="0"/>
                          <w:divBdr>
                            <w:top w:val="none" w:sz="0" w:space="0" w:color="auto"/>
                            <w:left w:val="none" w:sz="0" w:space="0" w:color="auto"/>
                            <w:bottom w:val="none" w:sz="0" w:space="0" w:color="auto"/>
                            <w:right w:val="none" w:sz="0" w:space="0" w:color="auto"/>
                          </w:divBdr>
                          <w:divsChild>
                            <w:div w:id="145902391">
                              <w:marLeft w:val="0"/>
                              <w:marRight w:val="0"/>
                              <w:marTop w:val="0"/>
                              <w:marBottom w:val="0"/>
                              <w:divBdr>
                                <w:top w:val="none" w:sz="0" w:space="0" w:color="auto"/>
                                <w:left w:val="none" w:sz="0" w:space="0" w:color="auto"/>
                                <w:bottom w:val="none" w:sz="0" w:space="0" w:color="auto"/>
                                <w:right w:val="none" w:sz="0" w:space="0" w:color="auto"/>
                              </w:divBdr>
                              <w:divsChild>
                                <w:div w:id="224146299">
                                  <w:marLeft w:val="0"/>
                                  <w:marRight w:val="0"/>
                                  <w:marTop w:val="0"/>
                                  <w:marBottom w:val="0"/>
                                  <w:divBdr>
                                    <w:top w:val="none" w:sz="0" w:space="0" w:color="auto"/>
                                    <w:left w:val="none" w:sz="0" w:space="0" w:color="auto"/>
                                    <w:bottom w:val="none" w:sz="0" w:space="0" w:color="auto"/>
                                    <w:right w:val="none" w:sz="0" w:space="0" w:color="auto"/>
                                  </w:divBdr>
                                  <w:divsChild>
                                    <w:div w:id="90711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9164595">
      <w:bodyDiv w:val="1"/>
      <w:marLeft w:val="0"/>
      <w:marRight w:val="0"/>
      <w:marTop w:val="0"/>
      <w:marBottom w:val="0"/>
      <w:divBdr>
        <w:top w:val="none" w:sz="0" w:space="0" w:color="auto"/>
        <w:left w:val="none" w:sz="0" w:space="0" w:color="auto"/>
        <w:bottom w:val="none" w:sz="0" w:space="0" w:color="auto"/>
        <w:right w:val="none" w:sz="0" w:space="0" w:color="auto"/>
      </w:divBdr>
      <w:divsChild>
        <w:div w:id="2104450393">
          <w:blockQuote w:val="1"/>
          <w:marLeft w:val="720"/>
          <w:marRight w:val="720"/>
          <w:marTop w:val="100"/>
          <w:marBottom w:val="100"/>
          <w:divBdr>
            <w:top w:val="none" w:sz="0" w:space="0" w:color="auto"/>
            <w:left w:val="none" w:sz="0" w:space="0" w:color="auto"/>
            <w:bottom w:val="none" w:sz="0" w:space="0" w:color="auto"/>
            <w:right w:val="none" w:sz="0" w:space="0" w:color="auto"/>
          </w:divBdr>
        </w:div>
        <w:div w:id="1272712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2832057">
      <w:bodyDiv w:val="1"/>
      <w:marLeft w:val="0"/>
      <w:marRight w:val="0"/>
      <w:marTop w:val="0"/>
      <w:marBottom w:val="0"/>
      <w:divBdr>
        <w:top w:val="none" w:sz="0" w:space="0" w:color="auto"/>
        <w:left w:val="none" w:sz="0" w:space="0" w:color="auto"/>
        <w:bottom w:val="none" w:sz="0" w:space="0" w:color="auto"/>
        <w:right w:val="none" w:sz="0" w:space="0" w:color="auto"/>
      </w:divBdr>
      <w:divsChild>
        <w:div w:id="4171406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6837473">
      <w:bodyDiv w:val="1"/>
      <w:marLeft w:val="0"/>
      <w:marRight w:val="0"/>
      <w:marTop w:val="0"/>
      <w:marBottom w:val="0"/>
      <w:divBdr>
        <w:top w:val="none" w:sz="0" w:space="0" w:color="auto"/>
        <w:left w:val="none" w:sz="0" w:space="0" w:color="auto"/>
        <w:bottom w:val="none" w:sz="0" w:space="0" w:color="auto"/>
        <w:right w:val="none" w:sz="0" w:space="0" w:color="auto"/>
      </w:divBdr>
      <w:divsChild>
        <w:div w:id="1302535466">
          <w:blockQuote w:val="1"/>
          <w:marLeft w:val="720"/>
          <w:marRight w:val="720"/>
          <w:marTop w:val="100"/>
          <w:marBottom w:val="100"/>
          <w:divBdr>
            <w:top w:val="none" w:sz="0" w:space="0" w:color="auto"/>
            <w:left w:val="none" w:sz="0" w:space="0" w:color="auto"/>
            <w:bottom w:val="none" w:sz="0" w:space="0" w:color="auto"/>
            <w:right w:val="none" w:sz="0" w:space="0" w:color="auto"/>
          </w:divBdr>
        </w:div>
        <w:div w:id="116023246">
          <w:blockQuote w:val="1"/>
          <w:marLeft w:val="720"/>
          <w:marRight w:val="720"/>
          <w:marTop w:val="100"/>
          <w:marBottom w:val="100"/>
          <w:divBdr>
            <w:top w:val="none" w:sz="0" w:space="0" w:color="auto"/>
            <w:left w:val="none" w:sz="0" w:space="0" w:color="auto"/>
            <w:bottom w:val="none" w:sz="0" w:space="0" w:color="auto"/>
            <w:right w:val="none" w:sz="0" w:space="0" w:color="auto"/>
          </w:divBdr>
        </w:div>
        <w:div w:id="1572811556">
          <w:blockQuote w:val="1"/>
          <w:marLeft w:val="720"/>
          <w:marRight w:val="720"/>
          <w:marTop w:val="100"/>
          <w:marBottom w:val="100"/>
          <w:divBdr>
            <w:top w:val="none" w:sz="0" w:space="0" w:color="auto"/>
            <w:left w:val="none" w:sz="0" w:space="0" w:color="auto"/>
            <w:bottom w:val="none" w:sz="0" w:space="0" w:color="auto"/>
            <w:right w:val="none" w:sz="0" w:space="0" w:color="auto"/>
          </w:divBdr>
        </w:div>
        <w:div w:id="73667894">
          <w:blockQuote w:val="1"/>
          <w:marLeft w:val="720"/>
          <w:marRight w:val="720"/>
          <w:marTop w:val="100"/>
          <w:marBottom w:val="100"/>
          <w:divBdr>
            <w:top w:val="none" w:sz="0" w:space="0" w:color="auto"/>
            <w:left w:val="none" w:sz="0" w:space="0" w:color="auto"/>
            <w:bottom w:val="none" w:sz="0" w:space="0" w:color="auto"/>
            <w:right w:val="none" w:sz="0" w:space="0" w:color="auto"/>
          </w:divBdr>
        </w:div>
        <w:div w:id="21060727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55378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0764982">
      <w:bodyDiv w:val="1"/>
      <w:marLeft w:val="0"/>
      <w:marRight w:val="0"/>
      <w:marTop w:val="0"/>
      <w:marBottom w:val="0"/>
      <w:divBdr>
        <w:top w:val="none" w:sz="0" w:space="0" w:color="auto"/>
        <w:left w:val="none" w:sz="0" w:space="0" w:color="auto"/>
        <w:bottom w:val="none" w:sz="0" w:space="0" w:color="auto"/>
        <w:right w:val="none" w:sz="0" w:space="0" w:color="auto"/>
      </w:divBdr>
    </w:div>
    <w:div w:id="718209218">
      <w:bodyDiv w:val="1"/>
      <w:marLeft w:val="0"/>
      <w:marRight w:val="0"/>
      <w:marTop w:val="0"/>
      <w:marBottom w:val="0"/>
      <w:divBdr>
        <w:top w:val="none" w:sz="0" w:space="0" w:color="auto"/>
        <w:left w:val="none" w:sz="0" w:space="0" w:color="auto"/>
        <w:bottom w:val="none" w:sz="0" w:space="0" w:color="auto"/>
        <w:right w:val="none" w:sz="0" w:space="0" w:color="auto"/>
      </w:divBdr>
    </w:div>
    <w:div w:id="721103876">
      <w:bodyDiv w:val="1"/>
      <w:marLeft w:val="0"/>
      <w:marRight w:val="0"/>
      <w:marTop w:val="0"/>
      <w:marBottom w:val="0"/>
      <w:divBdr>
        <w:top w:val="none" w:sz="0" w:space="0" w:color="auto"/>
        <w:left w:val="none" w:sz="0" w:space="0" w:color="auto"/>
        <w:bottom w:val="none" w:sz="0" w:space="0" w:color="auto"/>
        <w:right w:val="none" w:sz="0" w:space="0" w:color="auto"/>
      </w:divBdr>
      <w:divsChild>
        <w:div w:id="14511240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4448631">
      <w:bodyDiv w:val="1"/>
      <w:marLeft w:val="0"/>
      <w:marRight w:val="0"/>
      <w:marTop w:val="0"/>
      <w:marBottom w:val="0"/>
      <w:divBdr>
        <w:top w:val="none" w:sz="0" w:space="0" w:color="auto"/>
        <w:left w:val="none" w:sz="0" w:space="0" w:color="auto"/>
        <w:bottom w:val="none" w:sz="0" w:space="0" w:color="auto"/>
        <w:right w:val="none" w:sz="0" w:space="0" w:color="auto"/>
      </w:divBdr>
    </w:div>
    <w:div w:id="729570545">
      <w:bodyDiv w:val="1"/>
      <w:marLeft w:val="0"/>
      <w:marRight w:val="0"/>
      <w:marTop w:val="0"/>
      <w:marBottom w:val="0"/>
      <w:divBdr>
        <w:top w:val="none" w:sz="0" w:space="0" w:color="auto"/>
        <w:left w:val="none" w:sz="0" w:space="0" w:color="auto"/>
        <w:bottom w:val="none" w:sz="0" w:space="0" w:color="auto"/>
        <w:right w:val="none" w:sz="0" w:space="0" w:color="auto"/>
      </w:divBdr>
    </w:div>
    <w:div w:id="730809996">
      <w:bodyDiv w:val="1"/>
      <w:marLeft w:val="0"/>
      <w:marRight w:val="0"/>
      <w:marTop w:val="0"/>
      <w:marBottom w:val="0"/>
      <w:divBdr>
        <w:top w:val="none" w:sz="0" w:space="0" w:color="auto"/>
        <w:left w:val="none" w:sz="0" w:space="0" w:color="auto"/>
        <w:bottom w:val="none" w:sz="0" w:space="0" w:color="auto"/>
        <w:right w:val="none" w:sz="0" w:space="0" w:color="auto"/>
      </w:divBdr>
    </w:div>
    <w:div w:id="735130705">
      <w:bodyDiv w:val="1"/>
      <w:marLeft w:val="0"/>
      <w:marRight w:val="0"/>
      <w:marTop w:val="0"/>
      <w:marBottom w:val="0"/>
      <w:divBdr>
        <w:top w:val="none" w:sz="0" w:space="0" w:color="auto"/>
        <w:left w:val="none" w:sz="0" w:space="0" w:color="auto"/>
        <w:bottom w:val="none" w:sz="0" w:space="0" w:color="auto"/>
        <w:right w:val="none" w:sz="0" w:space="0" w:color="auto"/>
      </w:divBdr>
    </w:div>
    <w:div w:id="741223160">
      <w:bodyDiv w:val="1"/>
      <w:marLeft w:val="0"/>
      <w:marRight w:val="0"/>
      <w:marTop w:val="0"/>
      <w:marBottom w:val="0"/>
      <w:divBdr>
        <w:top w:val="none" w:sz="0" w:space="0" w:color="auto"/>
        <w:left w:val="none" w:sz="0" w:space="0" w:color="auto"/>
        <w:bottom w:val="none" w:sz="0" w:space="0" w:color="auto"/>
        <w:right w:val="none" w:sz="0" w:space="0" w:color="auto"/>
      </w:divBdr>
      <w:divsChild>
        <w:div w:id="553202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787216">
          <w:blockQuote w:val="1"/>
          <w:marLeft w:val="720"/>
          <w:marRight w:val="720"/>
          <w:marTop w:val="100"/>
          <w:marBottom w:val="100"/>
          <w:divBdr>
            <w:top w:val="none" w:sz="0" w:space="0" w:color="auto"/>
            <w:left w:val="none" w:sz="0" w:space="0" w:color="auto"/>
            <w:bottom w:val="none" w:sz="0" w:space="0" w:color="auto"/>
            <w:right w:val="none" w:sz="0" w:space="0" w:color="auto"/>
          </w:divBdr>
        </w:div>
        <w:div w:id="752632208">
          <w:blockQuote w:val="1"/>
          <w:marLeft w:val="720"/>
          <w:marRight w:val="720"/>
          <w:marTop w:val="100"/>
          <w:marBottom w:val="100"/>
          <w:divBdr>
            <w:top w:val="none" w:sz="0" w:space="0" w:color="auto"/>
            <w:left w:val="none" w:sz="0" w:space="0" w:color="auto"/>
            <w:bottom w:val="none" w:sz="0" w:space="0" w:color="auto"/>
            <w:right w:val="none" w:sz="0" w:space="0" w:color="auto"/>
          </w:divBdr>
        </w:div>
        <w:div w:id="1086223653">
          <w:blockQuote w:val="1"/>
          <w:marLeft w:val="720"/>
          <w:marRight w:val="720"/>
          <w:marTop w:val="100"/>
          <w:marBottom w:val="100"/>
          <w:divBdr>
            <w:top w:val="none" w:sz="0" w:space="0" w:color="auto"/>
            <w:left w:val="none" w:sz="0" w:space="0" w:color="auto"/>
            <w:bottom w:val="none" w:sz="0" w:space="0" w:color="auto"/>
            <w:right w:val="none" w:sz="0" w:space="0" w:color="auto"/>
          </w:divBdr>
        </w:div>
        <w:div w:id="845830276">
          <w:blockQuote w:val="1"/>
          <w:marLeft w:val="720"/>
          <w:marRight w:val="720"/>
          <w:marTop w:val="100"/>
          <w:marBottom w:val="100"/>
          <w:divBdr>
            <w:top w:val="none" w:sz="0" w:space="0" w:color="auto"/>
            <w:left w:val="none" w:sz="0" w:space="0" w:color="auto"/>
            <w:bottom w:val="none" w:sz="0" w:space="0" w:color="auto"/>
            <w:right w:val="none" w:sz="0" w:space="0" w:color="auto"/>
          </w:divBdr>
        </w:div>
        <w:div w:id="1544488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2287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65024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055585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42781599">
          <w:blockQuote w:val="1"/>
          <w:marLeft w:val="720"/>
          <w:marRight w:val="720"/>
          <w:marTop w:val="100"/>
          <w:marBottom w:val="100"/>
          <w:divBdr>
            <w:top w:val="none" w:sz="0" w:space="0" w:color="auto"/>
            <w:left w:val="none" w:sz="0" w:space="0" w:color="auto"/>
            <w:bottom w:val="none" w:sz="0" w:space="0" w:color="auto"/>
            <w:right w:val="none" w:sz="0" w:space="0" w:color="auto"/>
          </w:divBdr>
        </w:div>
        <w:div w:id="1573659447">
          <w:blockQuote w:val="1"/>
          <w:marLeft w:val="720"/>
          <w:marRight w:val="720"/>
          <w:marTop w:val="100"/>
          <w:marBottom w:val="100"/>
          <w:divBdr>
            <w:top w:val="none" w:sz="0" w:space="0" w:color="auto"/>
            <w:left w:val="none" w:sz="0" w:space="0" w:color="auto"/>
            <w:bottom w:val="none" w:sz="0" w:space="0" w:color="auto"/>
            <w:right w:val="none" w:sz="0" w:space="0" w:color="auto"/>
          </w:divBdr>
        </w:div>
        <w:div w:id="337385450">
          <w:blockQuote w:val="1"/>
          <w:marLeft w:val="720"/>
          <w:marRight w:val="720"/>
          <w:marTop w:val="100"/>
          <w:marBottom w:val="100"/>
          <w:divBdr>
            <w:top w:val="none" w:sz="0" w:space="0" w:color="auto"/>
            <w:left w:val="none" w:sz="0" w:space="0" w:color="auto"/>
            <w:bottom w:val="none" w:sz="0" w:space="0" w:color="auto"/>
            <w:right w:val="none" w:sz="0" w:space="0" w:color="auto"/>
          </w:divBdr>
        </w:div>
        <w:div w:id="36511735">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3617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5685381">
      <w:bodyDiv w:val="1"/>
      <w:marLeft w:val="0"/>
      <w:marRight w:val="0"/>
      <w:marTop w:val="0"/>
      <w:marBottom w:val="0"/>
      <w:divBdr>
        <w:top w:val="none" w:sz="0" w:space="0" w:color="auto"/>
        <w:left w:val="none" w:sz="0" w:space="0" w:color="auto"/>
        <w:bottom w:val="none" w:sz="0" w:space="0" w:color="auto"/>
        <w:right w:val="none" w:sz="0" w:space="0" w:color="auto"/>
      </w:divBdr>
      <w:divsChild>
        <w:div w:id="988751121">
          <w:blockQuote w:val="1"/>
          <w:marLeft w:val="720"/>
          <w:marRight w:val="720"/>
          <w:marTop w:val="100"/>
          <w:marBottom w:val="100"/>
          <w:divBdr>
            <w:top w:val="none" w:sz="0" w:space="0" w:color="auto"/>
            <w:left w:val="none" w:sz="0" w:space="0" w:color="auto"/>
            <w:bottom w:val="none" w:sz="0" w:space="0" w:color="auto"/>
            <w:right w:val="none" w:sz="0" w:space="0" w:color="auto"/>
          </w:divBdr>
        </w:div>
        <w:div w:id="48193094">
          <w:blockQuote w:val="1"/>
          <w:marLeft w:val="720"/>
          <w:marRight w:val="720"/>
          <w:marTop w:val="100"/>
          <w:marBottom w:val="100"/>
          <w:divBdr>
            <w:top w:val="none" w:sz="0" w:space="0" w:color="auto"/>
            <w:left w:val="none" w:sz="0" w:space="0" w:color="auto"/>
            <w:bottom w:val="none" w:sz="0" w:space="0" w:color="auto"/>
            <w:right w:val="none" w:sz="0" w:space="0" w:color="auto"/>
          </w:divBdr>
        </w:div>
        <w:div w:id="409930051">
          <w:blockQuote w:val="1"/>
          <w:marLeft w:val="720"/>
          <w:marRight w:val="720"/>
          <w:marTop w:val="100"/>
          <w:marBottom w:val="100"/>
          <w:divBdr>
            <w:top w:val="none" w:sz="0" w:space="0" w:color="auto"/>
            <w:left w:val="none" w:sz="0" w:space="0" w:color="auto"/>
            <w:bottom w:val="none" w:sz="0" w:space="0" w:color="auto"/>
            <w:right w:val="none" w:sz="0" w:space="0" w:color="auto"/>
          </w:divBdr>
        </w:div>
        <w:div w:id="13105930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347152">
          <w:blockQuote w:val="1"/>
          <w:marLeft w:val="720"/>
          <w:marRight w:val="720"/>
          <w:marTop w:val="100"/>
          <w:marBottom w:val="100"/>
          <w:divBdr>
            <w:top w:val="none" w:sz="0" w:space="0" w:color="auto"/>
            <w:left w:val="none" w:sz="0" w:space="0" w:color="auto"/>
            <w:bottom w:val="none" w:sz="0" w:space="0" w:color="auto"/>
            <w:right w:val="none" w:sz="0" w:space="0" w:color="auto"/>
          </w:divBdr>
        </w:div>
        <w:div w:id="1267543883">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542556">
          <w:blockQuote w:val="1"/>
          <w:marLeft w:val="720"/>
          <w:marRight w:val="720"/>
          <w:marTop w:val="100"/>
          <w:marBottom w:val="100"/>
          <w:divBdr>
            <w:top w:val="none" w:sz="0" w:space="0" w:color="auto"/>
            <w:left w:val="none" w:sz="0" w:space="0" w:color="auto"/>
            <w:bottom w:val="none" w:sz="0" w:space="0" w:color="auto"/>
            <w:right w:val="none" w:sz="0" w:space="0" w:color="auto"/>
          </w:divBdr>
        </w:div>
        <w:div w:id="10291419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9042978">
      <w:bodyDiv w:val="1"/>
      <w:marLeft w:val="0"/>
      <w:marRight w:val="0"/>
      <w:marTop w:val="0"/>
      <w:marBottom w:val="0"/>
      <w:divBdr>
        <w:top w:val="none" w:sz="0" w:space="0" w:color="auto"/>
        <w:left w:val="none" w:sz="0" w:space="0" w:color="auto"/>
        <w:bottom w:val="none" w:sz="0" w:space="0" w:color="auto"/>
        <w:right w:val="none" w:sz="0" w:space="0" w:color="auto"/>
      </w:divBdr>
    </w:div>
    <w:div w:id="752513717">
      <w:bodyDiv w:val="1"/>
      <w:marLeft w:val="0"/>
      <w:marRight w:val="0"/>
      <w:marTop w:val="0"/>
      <w:marBottom w:val="0"/>
      <w:divBdr>
        <w:top w:val="none" w:sz="0" w:space="0" w:color="auto"/>
        <w:left w:val="none" w:sz="0" w:space="0" w:color="auto"/>
        <w:bottom w:val="none" w:sz="0" w:space="0" w:color="auto"/>
        <w:right w:val="none" w:sz="0" w:space="0" w:color="auto"/>
      </w:divBdr>
      <w:divsChild>
        <w:div w:id="274672781">
          <w:blockQuote w:val="1"/>
          <w:marLeft w:val="720"/>
          <w:marRight w:val="720"/>
          <w:marTop w:val="100"/>
          <w:marBottom w:val="100"/>
          <w:divBdr>
            <w:top w:val="none" w:sz="0" w:space="0" w:color="auto"/>
            <w:left w:val="none" w:sz="0" w:space="0" w:color="auto"/>
            <w:bottom w:val="none" w:sz="0" w:space="0" w:color="auto"/>
            <w:right w:val="none" w:sz="0" w:space="0" w:color="auto"/>
          </w:divBdr>
        </w:div>
        <w:div w:id="775832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4329459">
      <w:bodyDiv w:val="1"/>
      <w:marLeft w:val="0"/>
      <w:marRight w:val="0"/>
      <w:marTop w:val="0"/>
      <w:marBottom w:val="0"/>
      <w:divBdr>
        <w:top w:val="none" w:sz="0" w:space="0" w:color="auto"/>
        <w:left w:val="none" w:sz="0" w:space="0" w:color="auto"/>
        <w:bottom w:val="none" w:sz="0" w:space="0" w:color="auto"/>
        <w:right w:val="none" w:sz="0" w:space="0" w:color="auto"/>
      </w:divBdr>
      <w:divsChild>
        <w:div w:id="167522051">
          <w:blockQuote w:val="1"/>
          <w:marLeft w:val="720"/>
          <w:marRight w:val="720"/>
          <w:marTop w:val="100"/>
          <w:marBottom w:val="100"/>
          <w:divBdr>
            <w:top w:val="none" w:sz="0" w:space="0" w:color="auto"/>
            <w:left w:val="none" w:sz="0" w:space="0" w:color="auto"/>
            <w:bottom w:val="none" w:sz="0" w:space="0" w:color="auto"/>
            <w:right w:val="none" w:sz="0" w:space="0" w:color="auto"/>
          </w:divBdr>
        </w:div>
        <w:div w:id="343749956">
          <w:blockQuote w:val="1"/>
          <w:marLeft w:val="720"/>
          <w:marRight w:val="720"/>
          <w:marTop w:val="100"/>
          <w:marBottom w:val="100"/>
          <w:divBdr>
            <w:top w:val="none" w:sz="0" w:space="0" w:color="auto"/>
            <w:left w:val="none" w:sz="0" w:space="0" w:color="auto"/>
            <w:bottom w:val="none" w:sz="0" w:space="0" w:color="auto"/>
            <w:right w:val="none" w:sz="0" w:space="0" w:color="auto"/>
          </w:divBdr>
        </w:div>
        <w:div w:id="153302676">
          <w:blockQuote w:val="1"/>
          <w:marLeft w:val="720"/>
          <w:marRight w:val="720"/>
          <w:marTop w:val="100"/>
          <w:marBottom w:val="100"/>
          <w:divBdr>
            <w:top w:val="none" w:sz="0" w:space="0" w:color="auto"/>
            <w:left w:val="none" w:sz="0" w:space="0" w:color="auto"/>
            <w:bottom w:val="none" w:sz="0" w:space="0" w:color="auto"/>
            <w:right w:val="none" w:sz="0" w:space="0" w:color="auto"/>
          </w:divBdr>
        </w:div>
        <w:div w:id="144384043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217279">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257174">
          <w:blockQuote w:val="1"/>
          <w:marLeft w:val="720"/>
          <w:marRight w:val="720"/>
          <w:marTop w:val="100"/>
          <w:marBottom w:val="100"/>
          <w:divBdr>
            <w:top w:val="none" w:sz="0" w:space="0" w:color="auto"/>
            <w:left w:val="none" w:sz="0" w:space="0" w:color="auto"/>
            <w:bottom w:val="none" w:sz="0" w:space="0" w:color="auto"/>
            <w:right w:val="none" w:sz="0" w:space="0" w:color="auto"/>
          </w:divBdr>
        </w:div>
        <w:div w:id="1881086722">
          <w:blockQuote w:val="1"/>
          <w:marLeft w:val="720"/>
          <w:marRight w:val="720"/>
          <w:marTop w:val="100"/>
          <w:marBottom w:val="100"/>
          <w:divBdr>
            <w:top w:val="none" w:sz="0" w:space="0" w:color="auto"/>
            <w:left w:val="none" w:sz="0" w:space="0" w:color="auto"/>
            <w:bottom w:val="none" w:sz="0" w:space="0" w:color="auto"/>
            <w:right w:val="none" w:sz="0" w:space="0" w:color="auto"/>
          </w:divBdr>
        </w:div>
        <w:div w:id="825128799">
          <w:blockQuote w:val="1"/>
          <w:marLeft w:val="720"/>
          <w:marRight w:val="720"/>
          <w:marTop w:val="100"/>
          <w:marBottom w:val="100"/>
          <w:divBdr>
            <w:top w:val="none" w:sz="0" w:space="0" w:color="auto"/>
            <w:left w:val="none" w:sz="0" w:space="0" w:color="auto"/>
            <w:bottom w:val="none" w:sz="0" w:space="0" w:color="auto"/>
            <w:right w:val="none" w:sz="0" w:space="0" w:color="auto"/>
          </w:divBdr>
        </w:div>
        <w:div w:id="663509335">
          <w:blockQuote w:val="1"/>
          <w:marLeft w:val="720"/>
          <w:marRight w:val="720"/>
          <w:marTop w:val="100"/>
          <w:marBottom w:val="100"/>
          <w:divBdr>
            <w:top w:val="none" w:sz="0" w:space="0" w:color="auto"/>
            <w:left w:val="none" w:sz="0" w:space="0" w:color="auto"/>
            <w:bottom w:val="none" w:sz="0" w:space="0" w:color="auto"/>
            <w:right w:val="none" w:sz="0" w:space="0" w:color="auto"/>
          </w:divBdr>
        </w:div>
        <w:div w:id="18590045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59330131">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520009">
          <w:blockQuote w:val="1"/>
          <w:marLeft w:val="720"/>
          <w:marRight w:val="720"/>
          <w:marTop w:val="100"/>
          <w:marBottom w:val="100"/>
          <w:divBdr>
            <w:top w:val="none" w:sz="0" w:space="0" w:color="auto"/>
            <w:left w:val="none" w:sz="0" w:space="0" w:color="auto"/>
            <w:bottom w:val="none" w:sz="0" w:space="0" w:color="auto"/>
            <w:right w:val="none" w:sz="0" w:space="0" w:color="auto"/>
          </w:divBdr>
        </w:div>
        <w:div w:id="13062057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11275298">
          <w:blockQuote w:val="1"/>
          <w:marLeft w:val="720"/>
          <w:marRight w:val="720"/>
          <w:marTop w:val="100"/>
          <w:marBottom w:val="100"/>
          <w:divBdr>
            <w:top w:val="none" w:sz="0" w:space="0" w:color="auto"/>
            <w:left w:val="none" w:sz="0" w:space="0" w:color="auto"/>
            <w:bottom w:val="none" w:sz="0" w:space="0" w:color="auto"/>
            <w:right w:val="none" w:sz="0" w:space="0" w:color="auto"/>
          </w:divBdr>
        </w:div>
        <w:div w:id="1601178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776094173">
          <w:blockQuote w:val="1"/>
          <w:marLeft w:val="720"/>
          <w:marRight w:val="720"/>
          <w:marTop w:val="100"/>
          <w:marBottom w:val="100"/>
          <w:divBdr>
            <w:top w:val="none" w:sz="0" w:space="0" w:color="auto"/>
            <w:left w:val="none" w:sz="0" w:space="0" w:color="auto"/>
            <w:bottom w:val="none" w:sz="0" w:space="0" w:color="auto"/>
            <w:right w:val="none" w:sz="0" w:space="0" w:color="auto"/>
          </w:divBdr>
        </w:div>
        <w:div w:id="646014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3772673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46776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4548615">
      <w:bodyDiv w:val="1"/>
      <w:marLeft w:val="0"/>
      <w:marRight w:val="0"/>
      <w:marTop w:val="0"/>
      <w:marBottom w:val="0"/>
      <w:divBdr>
        <w:top w:val="none" w:sz="0" w:space="0" w:color="auto"/>
        <w:left w:val="none" w:sz="0" w:space="0" w:color="auto"/>
        <w:bottom w:val="none" w:sz="0" w:space="0" w:color="auto"/>
        <w:right w:val="none" w:sz="0" w:space="0" w:color="auto"/>
      </w:divBdr>
    </w:div>
    <w:div w:id="755441457">
      <w:bodyDiv w:val="1"/>
      <w:marLeft w:val="0"/>
      <w:marRight w:val="0"/>
      <w:marTop w:val="0"/>
      <w:marBottom w:val="0"/>
      <w:divBdr>
        <w:top w:val="none" w:sz="0" w:space="0" w:color="auto"/>
        <w:left w:val="none" w:sz="0" w:space="0" w:color="auto"/>
        <w:bottom w:val="none" w:sz="0" w:space="0" w:color="auto"/>
        <w:right w:val="none" w:sz="0" w:space="0" w:color="auto"/>
      </w:divBdr>
    </w:div>
    <w:div w:id="756245796">
      <w:bodyDiv w:val="1"/>
      <w:marLeft w:val="0"/>
      <w:marRight w:val="0"/>
      <w:marTop w:val="0"/>
      <w:marBottom w:val="0"/>
      <w:divBdr>
        <w:top w:val="none" w:sz="0" w:space="0" w:color="auto"/>
        <w:left w:val="none" w:sz="0" w:space="0" w:color="auto"/>
        <w:bottom w:val="none" w:sz="0" w:space="0" w:color="auto"/>
        <w:right w:val="none" w:sz="0" w:space="0" w:color="auto"/>
      </w:divBdr>
      <w:divsChild>
        <w:div w:id="860776068">
          <w:blockQuote w:val="1"/>
          <w:marLeft w:val="720"/>
          <w:marRight w:val="720"/>
          <w:marTop w:val="100"/>
          <w:marBottom w:val="100"/>
          <w:divBdr>
            <w:top w:val="none" w:sz="0" w:space="0" w:color="auto"/>
            <w:left w:val="none" w:sz="0" w:space="0" w:color="auto"/>
            <w:bottom w:val="none" w:sz="0" w:space="0" w:color="auto"/>
            <w:right w:val="none" w:sz="0" w:space="0" w:color="auto"/>
          </w:divBdr>
        </w:div>
        <w:div w:id="2359359">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6603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6751340">
      <w:bodyDiv w:val="1"/>
      <w:marLeft w:val="0"/>
      <w:marRight w:val="0"/>
      <w:marTop w:val="0"/>
      <w:marBottom w:val="0"/>
      <w:divBdr>
        <w:top w:val="none" w:sz="0" w:space="0" w:color="auto"/>
        <w:left w:val="none" w:sz="0" w:space="0" w:color="auto"/>
        <w:bottom w:val="none" w:sz="0" w:space="0" w:color="auto"/>
        <w:right w:val="none" w:sz="0" w:space="0" w:color="auto"/>
      </w:divBdr>
    </w:div>
    <w:div w:id="758912761">
      <w:bodyDiv w:val="1"/>
      <w:marLeft w:val="0"/>
      <w:marRight w:val="0"/>
      <w:marTop w:val="0"/>
      <w:marBottom w:val="0"/>
      <w:divBdr>
        <w:top w:val="none" w:sz="0" w:space="0" w:color="auto"/>
        <w:left w:val="none" w:sz="0" w:space="0" w:color="auto"/>
        <w:bottom w:val="none" w:sz="0" w:space="0" w:color="auto"/>
        <w:right w:val="none" w:sz="0" w:space="0" w:color="auto"/>
      </w:divBdr>
    </w:div>
    <w:div w:id="765156847">
      <w:bodyDiv w:val="1"/>
      <w:marLeft w:val="0"/>
      <w:marRight w:val="0"/>
      <w:marTop w:val="0"/>
      <w:marBottom w:val="0"/>
      <w:divBdr>
        <w:top w:val="none" w:sz="0" w:space="0" w:color="auto"/>
        <w:left w:val="none" w:sz="0" w:space="0" w:color="auto"/>
        <w:bottom w:val="none" w:sz="0" w:space="0" w:color="auto"/>
        <w:right w:val="none" w:sz="0" w:space="0" w:color="auto"/>
      </w:divBdr>
    </w:div>
    <w:div w:id="769855045">
      <w:bodyDiv w:val="1"/>
      <w:marLeft w:val="0"/>
      <w:marRight w:val="0"/>
      <w:marTop w:val="0"/>
      <w:marBottom w:val="0"/>
      <w:divBdr>
        <w:top w:val="none" w:sz="0" w:space="0" w:color="auto"/>
        <w:left w:val="none" w:sz="0" w:space="0" w:color="auto"/>
        <w:bottom w:val="none" w:sz="0" w:space="0" w:color="auto"/>
        <w:right w:val="none" w:sz="0" w:space="0" w:color="auto"/>
      </w:divBdr>
    </w:div>
    <w:div w:id="776173132">
      <w:bodyDiv w:val="1"/>
      <w:marLeft w:val="0"/>
      <w:marRight w:val="0"/>
      <w:marTop w:val="0"/>
      <w:marBottom w:val="0"/>
      <w:divBdr>
        <w:top w:val="none" w:sz="0" w:space="0" w:color="auto"/>
        <w:left w:val="none" w:sz="0" w:space="0" w:color="auto"/>
        <w:bottom w:val="none" w:sz="0" w:space="0" w:color="auto"/>
        <w:right w:val="none" w:sz="0" w:space="0" w:color="auto"/>
      </w:divBdr>
      <w:divsChild>
        <w:div w:id="653341548">
          <w:blockQuote w:val="1"/>
          <w:marLeft w:val="720"/>
          <w:marRight w:val="720"/>
          <w:marTop w:val="100"/>
          <w:marBottom w:val="100"/>
          <w:divBdr>
            <w:top w:val="none" w:sz="0" w:space="0" w:color="auto"/>
            <w:left w:val="none" w:sz="0" w:space="0" w:color="auto"/>
            <w:bottom w:val="none" w:sz="0" w:space="0" w:color="auto"/>
            <w:right w:val="none" w:sz="0" w:space="0" w:color="auto"/>
          </w:divBdr>
        </w:div>
        <w:div w:id="789322263">
          <w:blockQuote w:val="1"/>
          <w:marLeft w:val="720"/>
          <w:marRight w:val="720"/>
          <w:marTop w:val="100"/>
          <w:marBottom w:val="100"/>
          <w:divBdr>
            <w:top w:val="none" w:sz="0" w:space="0" w:color="auto"/>
            <w:left w:val="none" w:sz="0" w:space="0" w:color="auto"/>
            <w:bottom w:val="none" w:sz="0" w:space="0" w:color="auto"/>
            <w:right w:val="none" w:sz="0" w:space="0" w:color="auto"/>
          </w:divBdr>
        </w:div>
        <w:div w:id="654529999">
          <w:blockQuote w:val="1"/>
          <w:marLeft w:val="720"/>
          <w:marRight w:val="720"/>
          <w:marTop w:val="100"/>
          <w:marBottom w:val="100"/>
          <w:divBdr>
            <w:top w:val="none" w:sz="0" w:space="0" w:color="auto"/>
            <w:left w:val="none" w:sz="0" w:space="0" w:color="auto"/>
            <w:bottom w:val="none" w:sz="0" w:space="0" w:color="auto"/>
            <w:right w:val="none" w:sz="0" w:space="0" w:color="auto"/>
          </w:divBdr>
        </w:div>
        <w:div w:id="259264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659748">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082510">
          <w:blockQuote w:val="1"/>
          <w:marLeft w:val="720"/>
          <w:marRight w:val="720"/>
          <w:marTop w:val="100"/>
          <w:marBottom w:val="100"/>
          <w:divBdr>
            <w:top w:val="none" w:sz="0" w:space="0" w:color="auto"/>
            <w:left w:val="none" w:sz="0" w:space="0" w:color="auto"/>
            <w:bottom w:val="none" w:sz="0" w:space="0" w:color="auto"/>
            <w:right w:val="none" w:sz="0" w:space="0" w:color="auto"/>
          </w:divBdr>
        </w:div>
        <w:div w:id="9631171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8645285">
      <w:bodyDiv w:val="1"/>
      <w:marLeft w:val="0"/>
      <w:marRight w:val="0"/>
      <w:marTop w:val="0"/>
      <w:marBottom w:val="0"/>
      <w:divBdr>
        <w:top w:val="none" w:sz="0" w:space="0" w:color="auto"/>
        <w:left w:val="none" w:sz="0" w:space="0" w:color="auto"/>
        <w:bottom w:val="none" w:sz="0" w:space="0" w:color="auto"/>
        <w:right w:val="none" w:sz="0" w:space="0" w:color="auto"/>
      </w:divBdr>
    </w:div>
    <w:div w:id="784036319">
      <w:bodyDiv w:val="1"/>
      <w:marLeft w:val="0"/>
      <w:marRight w:val="0"/>
      <w:marTop w:val="0"/>
      <w:marBottom w:val="0"/>
      <w:divBdr>
        <w:top w:val="none" w:sz="0" w:space="0" w:color="auto"/>
        <w:left w:val="none" w:sz="0" w:space="0" w:color="auto"/>
        <w:bottom w:val="none" w:sz="0" w:space="0" w:color="auto"/>
        <w:right w:val="none" w:sz="0" w:space="0" w:color="auto"/>
      </w:divBdr>
    </w:div>
    <w:div w:id="788354199">
      <w:bodyDiv w:val="1"/>
      <w:marLeft w:val="0"/>
      <w:marRight w:val="0"/>
      <w:marTop w:val="0"/>
      <w:marBottom w:val="0"/>
      <w:divBdr>
        <w:top w:val="none" w:sz="0" w:space="0" w:color="auto"/>
        <w:left w:val="none" w:sz="0" w:space="0" w:color="auto"/>
        <w:bottom w:val="none" w:sz="0" w:space="0" w:color="auto"/>
        <w:right w:val="none" w:sz="0" w:space="0" w:color="auto"/>
      </w:divBdr>
    </w:div>
    <w:div w:id="790827517">
      <w:bodyDiv w:val="1"/>
      <w:marLeft w:val="0"/>
      <w:marRight w:val="0"/>
      <w:marTop w:val="0"/>
      <w:marBottom w:val="0"/>
      <w:divBdr>
        <w:top w:val="none" w:sz="0" w:space="0" w:color="auto"/>
        <w:left w:val="none" w:sz="0" w:space="0" w:color="auto"/>
        <w:bottom w:val="none" w:sz="0" w:space="0" w:color="auto"/>
        <w:right w:val="none" w:sz="0" w:space="0" w:color="auto"/>
      </w:divBdr>
      <w:divsChild>
        <w:div w:id="16812792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68919525">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0912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46300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1364659">
      <w:bodyDiv w:val="1"/>
      <w:marLeft w:val="0"/>
      <w:marRight w:val="0"/>
      <w:marTop w:val="0"/>
      <w:marBottom w:val="0"/>
      <w:divBdr>
        <w:top w:val="none" w:sz="0" w:space="0" w:color="auto"/>
        <w:left w:val="none" w:sz="0" w:space="0" w:color="auto"/>
        <w:bottom w:val="none" w:sz="0" w:space="0" w:color="auto"/>
        <w:right w:val="none" w:sz="0" w:space="0" w:color="auto"/>
      </w:divBdr>
    </w:div>
    <w:div w:id="791635980">
      <w:bodyDiv w:val="1"/>
      <w:marLeft w:val="0"/>
      <w:marRight w:val="0"/>
      <w:marTop w:val="0"/>
      <w:marBottom w:val="0"/>
      <w:divBdr>
        <w:top w:val="none" w:sz="0" w:space="0" w:color="auto"/>
        <w:left w:val="none" w:sz="0" w:space="0" w:color="auto"/>
        <w:bottom w:val="none" w:sz="0" w:space="0" w:color="auto"/>
        <w:right w:val="none" w:sz="0" w:space="0" w:color="auto"/>
      </w:divBdr>
      <w:divsChild>
        <w:div w:id="11535667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2751167">
      <w:bodyDiv w:val="1"/>
      <w:marLeft w:val="0"/>
      <w:marRight w:val="0"/>
      <w:marTop w:val="0"/>
      <w:marBottom w:val="0"/>
      <w:divBdr>
        <w:top w:val="none" w:sz="0" w:space="0" w:color="auto"/>
        <w:left w:val="none" w:sz="0" w:space="0" w:color="auto"/>
        <w:bottom w:val="none" w:sz="0" w:space="0" w:color="auto"/>
        <w:right w:val="none" w:sz="0" w:space="0" w:color="auto"/>
      </w:divBdr>
    </w:div>
    <w:div w:id="794566551">
      <w:bodyDiv w:val="1"/>
      <w:marLeft w:val="0"/>
      <w:marRight w:val="0"/>
      <w:marTop w:val="0"/>
      <w:marBottom w:val="0"/>
      <w:divBdr>
        <w:top w:val="none" w:sz="0" w:space="0" w:color="auto"/>
        <w:left w:val="none" w:sz="0" w:space="0" w:color="auto"/>
        <w:bottom w:val="none" w:sz="0" w:space="0" w:color="auto"/>
        <w:right w:val="none" w:sz="0" w:space="0" w:color="auto"/>
      </w:divBdr>
    </w:div>
    <w:div w:id="797332242">
      <w:bodyDiv w:val="1"/>
      <w:marLeft w:val="0"/>
      <w:marRight w:val="0"/>
      <w:marTop w:val="0"/>
      <w:marBottom w:val="0"/>
      <w:divBdr>
        <w:top w:val="none" w:sz="0" w:space="0" w:color="auto"/>
        <w:left w:val="none" w:sz="0" w:space="0" w:color="auto"/>
        <w:bottom w:val="none" w:sz="0" w:space="0" w:color="auto"/>
        <w:right w:val="none" w:sz="0" w:space="0" w:color="auto"/>
      </w:divBdr>
      <w:divsChild>
        <w:div w:id="455104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302540139">
          <w:blockQuote w:val="1"/>
          <w:marLeft w:val="720"/>
          <w:marRight w:val="720"/>
          <w:marTop w:val="100"/>
          <w:marBottom w:val="100"/>
          <w:divBdr>
            <w:top w:val="none" w:sz="0" w:space="0" w:color="auto"/>
            <w:left w:val="none" w:sz="0" w:space="0" w:color="auto"/>
            <w:bottom w:val="none" w:sz="0" w:space="0" w:color="auto"/>
            <w:right w:val="none" w:sz="0" w:space="0" w:color="auto"/>
          </w:divBdr>
        </w:div>
        <w:div w:id="545265920">
          <w:blockQuote w:val="1"/>
          <w:marLeft w:val="720"/>
          <w:marRight w:val="720"/>
          <w:marTop w:val="100"/>
          <w:marBottom w:val="100"/>
          <w:divBdr>
            <w:top w:val="none" w:sz="0" w:space="0" w:color="auto"/>
            <w:left w:val="none" w:sz="0" w:space="0" w:color="auto"/>
            <w:bottom w:val="none" w:sz="0" w:space="0" w:color="auto"/>
            <w:right w:val="none" w:sz="0" w:space="0" w:color="auto"/>
          </w:divBdr>
        </w:div>
        <w:div w:id="5269885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050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776975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0000806">
      <w:bodyDiv w:val="1"/>
      <w:marLeft w:val="0"/>
      <w:marRight w:val="0"/>
      <w:marTop w:val="0"/>
      <w:marBottom w:val="0"/>
      <w:divBdr>
        <w:top w:val="none" w:sz="0" w:space="0" w:color="auto"/>
        <w:left w:val="none" w:sz="0" w:space="0" w:color="auto"/>
        <w:bottom w:val="none" w:sz="0" w:space="0" w:color="auto"/>
        <w:right w:val="none" w:sz="0" w:space="0" w:color="auto"/>
      </w:divBdr>
      <w:divsChild>
        <w:div w:id="20373862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64470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67279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5859601">
      <w:bodyDiv w:val="1"/>
      <w:marLeft w:val="0"/>
      <w:marRight w:val="0"/>
      <w:marTop w:val="0"/>
      <w:marBottom w:val="0"/>
      <w:divBdr>
        <w:top w:val="none" w:sz="0" w:space="0" w:color="auto"/>
        <w:left w:val="none" w:sz="0" w:space="0" w:color="auto"/>
        <w:bottom w:val="none" w:sz="0" w:space="0" w:color="auto"/>
        <w:right w:val="none" w:sz="0" w:space="0" w:color="auto"/>
      </w:divBdr>
      <w:divsChild>
        <w:div w:id="10886985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6824664">
      <w:bodyDiv w:val="1"/>
      <w:marLeft w:val="0"/>
      <w:marRight w:val="0"/>
      <w:marTop w:val="0"/>
      <w:marBottom w:val="0"/>
      <w:divBdr>
        <w:top w:val="none" w:sz="0" w:space="0" w:color="auto"/>
        <w:left w:val="none" w:sz="0" w:space="0" w:color="auto"/>
        <w:bottom w:val="none" w:sz="0" w:space="0" w:color="auto"/>
        <w:right w:val="none" w:sz="0" w:space="0" w:color="auto"/>
      </w:divBdr>
    </w:div>
    <w:div w:id="812216918">
      <w:bodyDiv w:val="1"/>
      <w:marLeft w:val="0"/>
      <w:marRight w:val="0"/>
      <w:marTop w:val="0"/>
      <w:marBottom w:val="0"/>
      <w:divBdr>
        <w:top w:val="none" w:sz="0" w:space="0" w:color="auto"/>
        <w:left w:val="none" w:sz="0" w:space="0" w:color="auto"/>
        <w:bottom w:val="none" w:sz="0" w:space="0" w:color="auto"/>
        <w:right w:val="none" w:sz="0" w:space="0" w:color="auto"/>
      </w:divBdr>
    </w:div>
    <w:div w:id="821385501">
      <w:bodyDiv w:val="1"/>
      <w:marLeft w:val="0"/>
      <w:marRight w:val="0"/>
      <w:marTop w:val="0"/>
      <w:marBottom w:val="0"/>
      <w:divBdr>
        <w:top w:val="none" w:sz="0" w:space="0" w:color="auto"/>
        <w:left w:val="none" w:sz="0" w:space="0" w:color="auto"/>
        <w:bottom w:val="none" w:sz="0" w:space="0" w:color="auto"/>
        <w:right w:val="none" w:sz="0" w:space="0" w:color="auto"/>
      </w:divBdr>
      <w:divsChild>
        <w:div w:id="6197258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4127299">
      <w:bodyDiv w:val="1"/>
      <w:marLeft w:val="0"/>
      <w:marRight w:val="0"/>
      <w:marTop w:val="0"/>
      <w:marBottom w:val="0"/>
      <w:divBdr>
        <w:top w:val="none" w:sz="0" w:space="0" w:color="auto"/>
        <w:left w:val="none" w:sz="0" w:space="0" w:color="auto"/>
        <w:bottom w:val="none" w:sz="0" w:space="0" w:color="auto"/>
        <w:right w:val="none" w:sz="0" w:space="0" w:color="auto"/>
      </w:divBdr>
    </w:div>
    <w:div w:id="825898942">
      <w:bodyDiv w:val="1"/>
      <w:marLeft w:val="0"/>
      <w:marRight w:val="0"/>
      <w:marTop w:val="0"/>
      <w:marBottom w:val="0"/>
      <w:divBdr>
        <w:top w:val="none" w:sz="0" w:space="0" w:color="auto"/>
        <w:left w:val="none" w:sz="0" w:space="0" w:color="auto"/>
        <w:bottom w:val="none" w:sz="0" w:space="0" w:color="auto"/>
        <w:right w:val="none" w:sz="0" w:space="0" w:color="auto"/>
      </w:divBdr>
    </w:div>
    <w:div w:id="827134767">
      <w:bodyDiv w:val="1"/>
      <w:marLeft w:val="0"/>
      <w:marRight w:val="0"/>
      <w:marTop w:val="0"/>
      <w:marBottom w:val="0"/>
      <w:divBdr>
        <w:top w:val="none" w:sz="0" w:space="0" w:color="auto"/>
        <w:left w:val="none" w:sz="0" w:space="0" w:color="auto"/>
        <w:bottom w:val="none" w:sz="0" w:space="0" w:color="auto"/>
        <w:right w:val="none" w:sz="0" w:space="0" w:color="auto"/>
      </w:divBdr>
    </w:div>
    <w:div w:id="828400564">
      <w:bodyDiv w:val="1"/>
      <w:marLeft w:val="0"/>
      <w:marRight w:val="0"/>
      <w:marTop w:val="0"/>
      <w:marBottom w:val="0"/>
      <w:divBdr>
        <w:top w:val="none" w:sz="0" w:space="0" w:color="auto"/>
        <w:left w:val="none" w:sz="0" w:space="0" w:color="auto"/>
        <w:bottom w:val="none" w:sz="0" w:space="0" w:color="auto"/>
        <w:right w:val="none" w:sz="0" w:space="0" w:color="auto"/>
      </w:divBdr>
      <w:divsChild>
        <w:div w:id="178934985">
          <w:marLeft w:val="0"/>
          <w:marRight w:val="0"/>
          <w:marTop w:val="0"/>
          <w:marBottom w:val="0"/>
          <w:divBdr>
            <w:top w:val="none" w:sz="0" w:space="0" w:color="auto"/>
            <w:left w:val="none" w:sz="0" w:space="0" w:color="auto"/>
            <w:bottom w:val="none" w:sz="0" w:space="0" w:color="auto"/>
            <w:right w:val="none" w:sz="0" w:space="0" w:color="auto"/>
          </w:divBdr>
          <w:divsChild>
            <w:div w:id="1019046883">
              <w:marLeft w:val="0"/>
              <w:marRight w:val="0"/>
              <w:marTop w:val="0"/>
              <w:marBottom w:val="0"/>
              <w:divBdr>
                <w:top w:val="none" w:sz="0" w:space="0" w:color="auto"/>
                <w:left w:val="none" w:sz="0" w:space="0" w:color="auto"/>
                <w:bottom w:val="none" w:sz="0" w:space="0" w:color="auto"/>
                <w:right w:val="none" w:sz="0" w:space="0" w:color="auto"/>
              </w:divBdr>
              <w:divsChild>
                <w:div w:id="218978745">
                  <w:marLeft w:val="0"/>
                  <w:marRight w:val="0"/>
                  <w:marTop w:val="0"/>
                  <w:marBottom w:val="0"/>
                  <w:divBdr>
                    <w:top w:val="none" w:sz="0" w:space="0" w:color="auto"/>
                    <w:left w:val="none" w:sz="0" w:space="0" w:color="auto"/>
                    <w:bottom w:val="none" w:sz="0" w:space="0" w:color="auto"/>
                    <w:right w:val="none" w:sz="0" w:space="0" w:color="auto"/>
                  </w:divBdr>
                  <w:divsChild>
                    <w:div w:id="52513347">
                      <w:marLeft w:val="0"/>
                      <w:marRight w:val="0"/>
                      <w:marTop w:val="0"/>
                      <w:marBottom w:val="0"/>
                      <w:divBdr>
                        <w:top w:val="none" w:sz="0" w:space="0" w:color="auto"/>
                        <w:left w:val="none" w:sz="0" w:space="0" w:color="auto"/>
                        <w:bottom w:val="none" w:sz="0" w:space="0" w:color="auto"/>
                        <w:right w:val="none" w:sz="0" w:space="0" w:color="auto"/>
                      </w:divBdr>
                      <w:divsChild>
                        <w:div w:id="1074821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828525136">
      <w:bodyDiv w:val="1"/>
      <w:marLeft w:val="0"/>
      <w:marRight w:val="0"/>
      <w:marTop w:val="0"/>
      <w:marBottom w:val="0"/>
      <w:divBdr>
        <w:top w:val="none" w:sz="0" w:space="0" w:color="auto"/>
        <w:left w:val="none" w:sz="0" w:space="0" w:color="auto"/>
        <w:bottom w:val="none" w:sz="0" w:space="0" w:color="auto"/>
        <w:right w:val="none" w:sz="0" w:space="0" w:color="auto"/>
      </w:divBdr>
    </w:div>
    <w:div w:id="829443475">
      <w:bodyDiv w:val="1"/>
      <w:marLeft w:val="0"/>
      <w:marRight w:val="0"/>
      <w:marTop w:val="0"/>
      <w:marBottom w:val="0"/>
      <w:divBdr>
        <w:top w:val="none" w:sz="0" w:space="0" w:color="auto"/>
        <w:left w:val="none" w:sz="0" w:space="0" w:color="auto"/>
        <w:bottom w:val="none" w:sz="0" w:space="0" w:color="auto"/>
        <w:right w:val="none" w:sz="0" w:space="0" w:color="auto"/>
      </w:divBdr>
      <w:divsChild>
        <w:div w:id="1335186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96645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2308418">
          <w:blockQuote w:val="1"/>
          <w:marLeft w:val="720"/>
          <w:marRight w:val="720"/>
          <w:marTop w:val="100"/>
          <w:marBottom w:val="100"/>
          <w:divBdr>
            <w:top w:val="none" w:sz="0" w:space="0" w:color="auto"/>
            <w:left w:val="none" w:sz="0" w:space="0" w:color="auto"/>
            <w:bottom w:val="none" w:sz="0" w:space="0" w:color="auto"/>
            <w:right w:val="none" w:sz="0" w:space="0" w:color="auto"/>
          </w:divBdr>
        </w:div>
        <w:div w:id="1382945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1025227">
      <w:bodyDiv w:val="1"/>
      <w:marLeft w:val="0"/>
      <w:marRight w:val="0"/>
      <w:marTop w:val="0"/>
      <w:marBottom w:val="0"/>
      <w:divBdr>
        <w:top w:val="none" w:sz="0" w:space="0" w:color="auto"/>
        <w:left w:val="none" w:sz="0" w:space="0" w:color="auto"/>
        <w:bottom w:val="none" w:sz="0" w:space="0" w:color="auto"/>
        <w:right w:val="none" w:sz="0" w:space="0" w:color="auto"/>
      </w:divBdr>
    </w:div>
    <w:div w:id="836920688">
      <w:bodyDiv w:val="1"/>
      <w:marLeft w:val="0"/>
      <w:marRight w:val="0"/>
      <w:marTop w:val="0"/>
      <w:marBottom w:val="0"/>
      <w:divBdr>
        <w:top w:val="none" w:sz="0" w:space="0" w:color="auto"/>
        <w:left w:val="none" w:sz="0" w:space="0" w:color="auto"/>
        <w:bottom w:val="none" w:sz="0" w:space="0" w:color="auto"/>
        <w:right w:val="none" w:sz="0" w:space="0" w:color="auto"/>
      </w:divBdr>
      <w:divsChild>
        <w:div w:id="205569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236866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3593484">
      <w:bodyDiv w:val="1"/>
      <w:marLeft w:val="0"/>
      <w:marRight w:val="0"/>
      <w:marTop w:val="0"/>
      <w:marBottom w:val="0"/>
      <w:divBdr>
        <w:top w:val="none" w:sz="0" w:space="0" w:color="auto"/>
        <w:left w:val="none" w:sz="0" w:space="0" w:color="auto"/>
        <w:bottom w:val="none" w:sz="0" w:space="0" w:color="auto"/>
        <w:right w:val="none" w:sz="0" w:space="0" w:color="auto"/>
      </w:divBdr>
      <w:divsChild>
        <w:div w:id="1170100183">
          <w:blockQuote w:val="1"/>
          <w:marLeft w:val="720"/>
          <w:marRight w:val="720"/>
          <w:marTop w:val="100"/>
          <w:marBottom w:val="100"/>
          <w:divBdr>
            <w:top w:val="none" w:sz="0" w:space="0" w:color="auto"/>
            <w:left w:val="none" w:sz="0" w:space="0" w:color="auto"/>
            <w:bottom w:val="none" w:sz="0" w:space="0" w:color="auto"/>
            <w:right w:val="none" w:sz="0" w:space="0" w:color="auto"/>
          </w:divBdr>
        </w:div>
        <w:div w:id="32462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21671637">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0109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243514">
          <w:blockQuote w:val="1"/>
          <w:marLeft w:val="720"/>
          <w:marRight w:val="720"/>
          <w:marTop w:val="100"/>
          <w:marBottom w:val="100"/>
          <w:divBdr>
            <w:top w:val="none" w:sz="0" w:space="0" w:color="auto"/>
            <w:left w:val="none" w:sz="0" w:space="0" w:color="auto"/>
            <w:bottom w:val="none" w:sz="0" w:space="0" w:color="auto"/>
            <w:right w:val="none" w:sz="0" w:space="0" w:color="auto"/>
          </w:divBdr>
        </w:div>
        <w:div w:id="980771679">
          <w:blockQuote w:val="1"/>
          <w:marLeft w:val="720"/>
          <w:marRight w:val="720"/>
          <w:marTop w:val="100"/>
          <w:marBottom w:val="100"/>
          <w:divBdr>
            <w:top w:val="none" w:sz="0" w:space="0" w:color="auto"/>
            <w:left w:val="none" w:sz="0" w:space="0" w:color="auto"/>
            <w:bottom w:val="none" w:sz="0" w:space="0" w:color="auto"/>
            <w:right w:val="none" w:sz="0" w:space="0" w:color="auto"/>
          </w:divBdr>
        </w:div>
        <w:div w:id="6447116">
          <w:blockQuote w:val="1"/>
          <w:marLeft w:val="720"/>
          <w:marRight w:val="720"/>
          <w:marTop w:val="100"/>
          <w:marBottom w:val="100"/>
          <w:divBdr>
            <w:top w:val="none" w:sz="0" w:space="0" w:color="auto"/>
            <w:left w:val="none" w:sz="0" w:space="0" w:color="auto"/>
            <w:bottom w:val="none" w:sz="0" w:space="0" w:color="auto"/>
            <w:right w:val="none" w:sz="0" w:space="0" w:color="auto"/>
          </w:divBdr>
        </w:div>
        <w:div w:id="791830387">
          <w:blockQuote w:val="1"/>
          <w:marLeft w:val="720"/>
          <w:marRight w:val="720"/>
          <w:marTop w:val="100"/>
          <w:marBottom w:val="100"/>
          <w:divBdr>
            <w:top w:val="none" w:sz="0" w:space="0" w:color="auto"/>
            <w:left w:val="none" w:sz="0" w:space="0" w:color="auto"/>
            <w:bottom w:val="none" w:sz="0" w:space="0" w:color="auto"/>
            <w:right w:val="none" w:sz="0" w:space="0" w:color="auto"/>
          </w:divBdr>
        </w:div>
        <w:div w:id="15455552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3119768">
          <w:blockQuote w:val="1"/>
          <w:marLeft w:val="720"/>
          <w:marRight w:val="720"/>
          <w:marTop w:val="100"/>
          <w:marBottom w:val="100"/>
          <w:divBdr>
            <w:top w:val="none" w:sz="0" w:space="0" w:color="auto"/>
            <w:left w:val="none" w:sz="0" w:space="0" w:color="auto"/>
            <w:bottom w:val="none" w:sz="0" w:space="0" w:color="auto"/>
            <w:right w:val="none" w:sz="0" w:space="0" w:color="auto"/>
          </w:divBdr>
        </w:div>
        <w:div w:id="45607148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494749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988303">
          <w:blockQuote w:val="1"/>
          <w:marLeft w:val="720"/>
          <w:marRight w:val="720"/>
          <w:marTop w:val="100"/>
          <w:marBottom w:val="100"/>
          <w:divBdr>
            <w:top w:val="none" w:sz="0" w:space="0" w:color="auto"/>
            <w:left w:val="none" w:sz="0" w:space="0" w:color="auto"/>
            <w:bottom w:val="none" w:sz="0" w:space="0" w:color="auto"/>
            <w:right w:val="none" w:sz="0" w:space="0" w:color="auto"/>
          </w:divBdr>
        </w:div>
        <w:div w:id="240261716">
          <w:blockQuote w:val="1"/>
          <w:marLeft w:val="720"/>
          <w:marRight w:val="720"/>
          <w:marTop w:val="100"/>
          <w:marBottom w:val="100"/>
          <w:divBdr>
            <w:top w:val="none" w:sz="0" w:space="0" w:color="auto"/>
            <w:left w:val="none" w:sz="0" w:space="0" w:color="auto"/>
            <w:bottom w:val="none" w:sz="0" w:space="0" w:color="auto"/>
            <w:right w:val="none" w:sz="0" w:space="0" w:color="auto"/>
          </w:divBdr>
        </w:div>
        <w:div w:id="973175034">
          <w:blockQuote w:val="1"/>
          <w:marLeft w:val="720"/>
          <w:marRight w:val="720"/>
          <w:marTop w:val="100"/>
          <w:marBottom w:val="100"/>
          <w:divBdr>
            <w:top w:val="none" w:sz="0" w:space="0" w:color="auto"/>
            <w:left w:val="none" w:sz="0" w:space="0" w:color="auto"/>
            <w:bottom w:val="none" w:sz="0" w:space="0" w:color="auto"/>
            <w:right w:val="none" w:sz="0" w:space="0" w:color="auto"/>
          </w:divBdr>
        </w:div>
        <w:div w:id="1697001490">
          <w:blockQuote w:val="1"/>
          <w:marLeft w:val="720"/>
          <w:marRight w:val="720"/>
          <w:marTop w:val="100"/>
          <w:marBottom w:val="100"/>
          <w:divBdr>
            <w:top w:val="none" w:sz="0" w:space="0" w:color="auto"/>
            <w:left w:val="none" w:sz="0" w:space="0" w:color="auto"/>
            <w:bottom w:val="none" w:sz="0" w:space="0" w:color="auto"/>
            <w:right w:val="none" w:sz="0" w:space="0" w:color="auto"/>
          </w:divBdr>
        </w:div>
        <w:div w:id="1173836771">
          <w:blockQuote w:val="1"/>
          <w:marLeft w:val="720"/>
          <w:marRight w:val="720"/>
          <w:marTop w:val="100"/>
          <w:marBottom w:val="100"/>
          <w:divBdr>
            <w:top w:val="none" w:sz="0" w:space="0" w:color="auto"/>
            <w:left w:val="none" w:sz="0" w:space="0" w:color="auto"/>
            <w:bottom w:val="none" w:sz="0" w:space="0" w:color="auto"/>
            <w:right w:val="none" w:sz="0" w:space="0" w:color="auto"/>
          </w:divBdr>
        </w:div>
        <w:div w:id="5371645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1855068">
          <w:blockQuote w:val="1"/>
          <w:marLeft w:val="720"/>
          <w:marRight w:val="720"/>
          <w:marTop w:val="100"/>
          <w:marBottom w:val="100"/>
          <w:divBdr>
            <w:top w:val="none" w:sz="0" w:space="0" w:color="auto"/>
            <w:left w:val="none" w:sz="0" w:space="0" w:color="auto"/>
            <w:bottom w:val="none" w:sz="0" w:space="0" w:color="auto"/>
            <w:right w:val="none" w:sz="0" w:space="0" w:color="auto"/>
          </w:divBdr>
        </w:div>
        <w:div w:id="581641773">
          <w:blockQuote w:val="1"/>
          <w:marLeft w:val="720"/>
          <w:marRight w:val="720"/>
          <w:marTop w:val="100"/>
          <w:marBottom w:val="100"/>
          <w:divBdr>
            <w:top w:val="none" w:sz="0" w:space="0" w:color="auto"/>
            <w:left w:val="none" w:sz="0" w:space="0" w:color="auto"/>
            <w:bottom w:val="none" w:sz="0" w:space="0" w:color="auto"/>
            <w:right w:val="none" w:sz="0" w:space="0" w:color="auto"/>
          </w:divBdr>
        </w:div>
        <w:div w:id="77556017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5278496">
          <w:blockQuote w:val="1"/>
          <w:marLeft w:val="720"/>
          <w:marRight w:val="720"/>
          <w:marTop w:val="100"/>
          <w:marBottom w:val="100"/>
          <w:divBdr>
            <w:top w:val="none" w:sz="0" w:space="0" w:color="auto"/>
            <w:left w:val="none" w:sz="0" w:space="0" w:color="auto"/>
            <w:bottom w:val="none" w:sz="0" w:space="0" w:color="auto"/>
            <w:right w:val="none" w:sz="0" w:space="0" w:color="auto"/>
          </w:divBdr>
        </w:div>
        <w:div w:id="1783377959">
          <w:blockQuote w:val="1"/>
          <w:marLeft w:val="720"/>
          <w:marRight w:val="720"/>
          <w:marTop w:val="100"/>
          <w:marBottom w:val="100"/>
          <w:divBdr>
            <w:top w:val="none" w:sz="0" w:space="0" w:color="auto"/>
            <w:left w:val="none" w:sz="0" w:space="0" w:color="auto"/>
            <w:bottom w:val="none" w:sz="0" w:space="0" w:color="auto"/>
            <w:right w:val="none" w:sz="0" w:space="0" w:color="auto"/>
          </w:divBdr>
        </w:div>
        <w:div w:id="233249601">
          <w:blockQuote w:val="1"/>
          <w:marLeft w:val="720"/>
          <w:marRight w:val="720"/>
          <w:marTop w:val="100"/>
          <w:marBottom w:val="100"/>
          <w:divBdr>
            <w:top w:val="none" w:sz="0" w:space="0" w:color="auto"/>
            <w:left w:val="none" w:sz="0" w:space="0" w:color="auto"/>
            <w:bottom w:val="none" w:sz="0" w:space="0" w:color="auto"/>
            <w:right w:val="none" w:sz="0" w:space="0" w:color="auto"/>
          </w:divBdr>
        </w:div>
        <w:div w:id="240723006">
          <w:blockQuote w:val="1"/>
          <w:marLeft w:val="720"/>
          <w:marRight w:val="720"/>
          <w:marTop w:val="100"/>
          <w:marBottom w:val="100"/>
          <w:divBdr>
            <w:top w:val="none" w:sz="0" w:space="0" w:color="auto"/>
            <w:left w:val="none" w:sz="0" w:space="0" w:color="auto"/>
            <w:bottom w:val="none" w:sz="0" w:space="0" w:color="auto"/>
            <w:right w:val="none" w:sz="0" w:space="0" w:color="auto"/>
          </w:divBdr>
        </w:div>
        <w:div w:id="16712572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11798897">
          <w:blockQuote w:val="1"/>
          <w:marLeft w:val="720"/>
          <w:marRight w:val="720"/>
          <w:marTop w:val="100"/>
          <w:marBottom w:val="100"/>
          <w:divBdr>
            <w:top w:val="none" w:sz="0" w:space="0" w:color="auto"/>
            <w:left w:val="none" w:sz="0" w:space="0" w:color="auto"/>
            <w:bottom w:val="none" w:sz="0" w:space="0" w:color="auto"/>
            <w:right w:val="none" w:sz="0" w:space="0" w:color="auto"/>
          </w:divBdr>
        </w:div>
        <w:div w:id="1917205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5830453">
      <w:bodyDiv w:val="1"/>
      <w:marLeft w:val="0"/>
      <w:marRight w:val="0"/>
      <w:marTop w:val="0"/>
      <w:marBottom w:val="0"/>
      <w:divBdr>
        <w:top w:val="none" w:sz="0" w:space="0" w:color="auto"/>
        <w:left w:val="none" w:sz="0" w:space="0" w:color="auto"/>
        <w:bottom w:val="none" w:sz="0" w:space="0" w:color="auto"/>
        <w:right w:val="none" w:sz="0" w:space="0" w:color="auto"/>
      </w:divBdr>
    </w:div>
    <w:div w:id="847596903">
      <w:bodyDiv w:val="1"/>
      <w:marLeft w:val="0"/>
      <w:marRight w:val="0"/>
      <w:marTop w:val="0"/>
      <w:marBottom w:val="0"/>
      <w:divBdr>
        <w:top w:val="none" w:sz="0" w:space="0" w:color="auto"/>
        <w:left w:val="none" w:sz="0" w:space="0" w:color="auto"/>
        <w:bottom w:val="none" w:sz="0" w:space="0" w:color="auto"/>
        <w:right w:val="none" w:sz="0" w:space="0" w:color="auto"/>
      </w:divBdr>
      <w:divsChild>
        <w:div w:id="366760247">
          <w:blockQuote w:val="1"/>
          <w:marLeft w:val="720"/>
          <w:marRight w:val="720"/>
          <w:marTop w:val="100"/>
          <w:marBottom w:val="100"/>
          <w:divBdr>
            <w:top w:val="none" w:sz="0" w:space="0" w:color="auto"/>
            <w:left w:val="none" w:sz="0" w:space="0" w:color="auto"/>
            <w:bottom w:val="none" w:sz="0" w:space="0" w:color="auto"/>
            <w:right w:val="none" w:sz="0" w:space="0" w:color="auto"/>
          </w:divBdr>
        </w:div>
        <w:div w:id="318194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1265973">
      <w:bodyDiv w:val="1"/>
      <w:marLeft w:val="0"/>
      <w:marRight w:val="0"/>
      <w:marTop w:val="0"/>
      <w:marBottom w:val="0"/>
      <w:divBdr>
        <w:top w:val="none" w:sz="0" w:space="0" w:color="auto"/>
        <w:left w:val="none" w:sz="0" w:space="0" w:color="auto"/>
        <w:bottom w:val="none" w:sz="0" w:space="0" w:color="auto"/>
        <w:right w:val="none" w:sz="0" w:space="0" w:color="auto"/>
      </w:divBdr>
    </w:div>
    <w:div w:id="853149319">
      <w:bodyDiv w:val="1"/>
      <w:marLeft w:val="0"/>
      <w:marRight w:val="0"/>
      <w:marTop w:val="0"/>
      <w:marBottom w:val="0"/>
      <w:divBdr>
        <w:top w:val="none" w:sz="0" w:space="0" w:color="auto"/>
        <w:left w:val="none" w:sz="0" w:space="0" w:color="auto"/>
        <w:bottom w:val="none" w:sz="0" w:space="0" w:color="auto"/>
        <w:right w:val="none" w:sz="0" w:space="0" w:color="auto"/>
      </w:divBdr>
      <w:divsChild>
        <w:div w:id="10417118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5196736">
      <w:bodyDiv w:val="1"/>
      <w:marLeft w:val="0"/>
      <w:marRight w:val="0"/>
      <w:marTop w:val="0"/>
      <w:marBottom w:val="0"/>
      <w:divBdr>
        <w:top w:val="none" w:sz="0" w:space="0" w:color="auto"/>
        <w:left w:val="none" w:sz="0" w:space="0" w:color="auto"/>
        <w:bottom w:val="none" w:sz="0" w:space="0" w:color="auto"/>
        <w:right w:val="none" w:sz="0" w:space="0" w:color="auto"/>
      </w:divBdr>
    </w:div>
    <w:div w:id="856310188">
      <w:bodyDiv w:val="1"/>
      <w:marLeft w:val="0"/>
      <w:marRight w:val="0"/>
      <w:marTop w:val="0"/>
      <w:marBottom w:val="0"/>
      <w:divBdr>
        <w:top w:val="none" w:sz="0" w:space="0" w:color="auto"/>
        <w:left w:val="none" w:sz="0" w:space="0" w:color="auto"/>
        <w:bottom w:val="none" w:sz="0" w:space="0" w:color="auto"/>
        <w:right w:val="none" w:sz="0" w:space="0" w:color="auto"/>
      </w:divBdr>
    </w:div>
    <w:div w:id="859047105">
      <w:bodyDiv w:val="1"/>
      <w:marLeft w:val="0"/>
      <w:marRight w:val="0"/>
      <w:marTop w:val="0"/>
      <w:marBottom w:val="0"/>
      <w:divBdr>
        <w:top w:val="none" w:sz="0" w:space="0" w:color="auto"/>
        <w:left w:val="none" w:sz="0" w:space="0" w:color="auto"/>
        <w:bottom w:val="none" w:sz="0" w:space="0" w:color="auto"/>
        <w:right w:val="none" w:sz="0" w:space="0" w:color="auto"/>
      </w:divBdr>
      <w:divsChild>
        <w:div w:id="2017076889">
          <w:blockQuote w:val="1"/>
          <w:marLeft w:val="720"/>
          <w:marRight w:val="720"/>
          <w:marTop w:val="100"/>
          <w:marBottom w:val="100"/>
          <w:divBdr>
            <w:top w:val="none" w:sz="0" w:space="0" w:color="auto"/>
            <w:left w:val="none" w:sz="0" w:space="0" w:color="auto"/>
            <w:bottom w:val="none" w:sz="0" w:space="0" w:color="auto"/>
            <w:right w:val="none" w:sz="0" w:space="0" w:color="auto"/>
          </w:divBdr>
        </w:div>
        <w:div w:id="14874786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4516192">
      <w:bodyDiv w:val="1"/>
      <w:marLeft w:val="0"/>
      <w:marRight w:val="0"/>
      <w:marTop w:val="0"/>
      <w:marBottom w:val="0"/>
      <w:divBdr>
        <w:top w:val="none" w:sz="0" w:space="0" w:color="auto"/>
        <w:left w:val="none" w:sz="0" w:space="0" w:color="auto"/>
        <w:bottom w:val="none" w:sz="0" w:space="0" w:color="auto"/>
        <w:right w:val="none" w:sz="0" w:space="0" w:color="auto"/>
      </w:divBdr>
    </w:div>
    <w:div w:id="868225149">
      <w:bodyDiv w:val="1"/>
      <w:marLeft w:val="0"/>
      <w:marRight w:val="0"/>
      <w:marTop w:val="0"/>
      <w:marBottom w:val="0"/>
      <w:divBdr>
        <w:top w:val="none" w:sz="0" w:space="0" w:color="auto"/>
        <w:left w:val="none" w:sz="0" w:space="0" w:color="auto"/>
        <w:bottom w:val="none" w:sz="0" w:space="0" w:color="auto"/>
        <w:right w:val="none" w:sz="0" w:space="0" w:color="auto"/>
      </w:divBdr>
    </w:div>
    <w:div w:id="869151827">
      <w:bodyDiv w:val="1"/>
      <w:marLeft w:val="0"/>
      <w:marRight w:val="0"/>
      <w:marTop w:val="0"/>
      <w:marBottom w:val="0"/>
      <w:divBdr>
        <w:top w:val="none" w:sz="0" w:space="0" w:color="auto"/>
        <w:left w:val="none" w:sz="0" w:space="0" w:color="auto"/>
        <w:bottom w:val="none" w:sz="0" w:space="0" w:color="auto"/>
        <w:right w:val="none" w:sz="0" w:space="0" w:color="auto"/>
      </w:divBdr>
    </w:div>
    <w:div w:id="875656784">
      <w:bodyDiv w:val="1"/>
      <w:marLeft w:val="0"/>
      <w:marRight w:val="0"/>
      <w:marTop w:val="0"/>
      <w:marBottom w:val="0"/>
      <w:divBdr>
        <w:top w:val="none" w:sz="0" w:space="0" w:color="auto"/>
        <w:left w:val="none" w:sz="0" w:space="0" w:color="auto"/>
        <w:bottom w:val="none" w:sz="0" w:space="0" w:color="auto"/>
        <w:right w:val="none" w:sz="0" w:space="0" w:color="auto"/>
      </w:divBdr>
    </w:div>
    <w:div w:id="890073859">
      <w:bodyDiv w:val="1"/>
      <w:marLeft w:val="0"/>
      <w:marRight w:val="0"/>
      <w:marTop w:val="0"/>
      <w:marBottom w:val="0"/>
      <w:divBdr>
        <w:top w:val="none" w:sz="0" w:space="0" w:color="auto"/>
        <w:left w:val="none" w:sz="0" w:space="0" w:color="auto"/>
        <w:bottom w:val="none" w:sz="0" w:space="0" w:color="auto"/>
        <w:right w:val="none" w:sz="0" w:space="0" w:color="auto"/>
      </w:divBdr>
    </w:div>
    <w:div w:id="893346758">
      <w:bodyDiv w:val="1"/>
      <w:marLeft w:val="0"/>
      <w:marRight w:val="0"/>
      <w:marTop w:val="0"/>
      <w:marBottom w:val="0"/>
      <w:divBdr>
        <w:top w:val="none" w:sz="0" w:space="0" w:color="auto"/>
        <w:left w:val="none" w:sz="0" w:space="0" w:color="auto"/>
        <w:bottom w:val="none" w:sz="0" w:space="0" w:color="auto"/>
        <w:right w:val="none" w:sz="0" w:space="0" w:color="auto"/>
      </w:divBdr>
    </w:div>
    <w:div w:id="895433064">
      <w:bodyDiv w:val="1"/>
      <w:marLeft w:val="0"/>
      <w:marRight w:val="0"/>
      <w:marTop w:val="0"/>
      <w:marBottom w:val="0"/>
      <w:divBdr>
        <w:top w:val="none" w:sz="0" w:space="0" w:color="auto"/>
        <w:left w:val="none" w:sz="0" w:space="0" w:color="auto"/>
        <w:bottom w:val="none" w:sz="0" w:space="0" w:color="auto"/>
        <w:right w:val="none" w:sz="0" w:space="0" w:color="auto"/>
      </w:divBdr>
    </w:div>
    <w:div w:id="900949265">
      <w:bodyDiv w:val="1"/>
      <w:marLeft w:val="0"/>
      <w:marRight w:val="0"/>
      <w:marTop w:val="0"/>
      <w:marBottom w:val="0"/>
      <w:divBdr>
        <w:top w:val="none" w:sz="0" w:space="0" w:color="auto"/>
        <w:left w:val="none" w:sz="0" w:space="0" w:color="auto"/>
        <w:bottom w:val="none" w:sz="0" w:space="0" w:color="auto"/>
        <w:right w:val="none" w:sz="0" w:space="0" w:color="auto"/>
      </w:divBdr>
    </w:div>
    <w:div w:id="904340418">
      <w:bodyDiv w:val="1"/>
      <w:marLeft w:val="0"/>
      <w:marRight w:val="0"/>
      <w:marTop w:val="0"/>
      <w:marBottom w:val="0"/>
      <w:divBdr>
        <w:top w:val="none" w:sz="0" w:space="0" w:color="auto"/>
        <w:left w:val="none" w:sz="0" w:space="0" w:color="auto"/>
        <w:bottom w:val="none" w:sz="0" w:space="0" w:color="auto"/>
        <w:right w:val="none" w:sz="0" w:space="0" w:color="auto"/>
      </w:divBdr>
    </w:div>
    <w:div w:id="907501869">
      <w:bodyDiv w:val="1"/>
      <w:marLeft w:val="0"/>
      <w:marRight w:val="0"/>
      <w:marTop w:val="0"/>
      <w:marBottom w:val="0"/>
      <w:divBdr>
        <w:top w:val="none" w:sz="0" w:space="0" w:color="auto"/>
        <w:left w:val="none" w:sz="0" w:space="0" w:color="auto"/>
        <w:bottom w:val="none" w:sz="0" w:space="0" w:color="auto"/>
        <w:right w:val="none" w:sz="0" w:space="0" w:color="auto"/>
      </w:divBdr>
    </w:div>
    <w:div w:id="907768787">
      <w:bodyDiv w:val="1"/>
      <w:marLeft w:val="0"/>
      <w:marRight w:val="0"/>
      <w:marTop w:val="0"/>
      <w:marBottom w:val="0"/>
      <w:divBdr>
        <w:top w:val="none" w:sz="0" w:space="0" w:color="auto"/>
        <w:left w:val="none" w:sz="0" w:space="0" w:color="auto"/>
        <w:bottom w:val="none" w:sz="0" w:space="0" w:color="auto"/>
        <w:right w:val="none" w:sz="0" w:space="0" w:color="auto"/>
      </w:divBdr>
      <w:divsChild>
        <w:div w:id="18892533">
          <w:marLeft w:val="0"/>
          <w:marRight w:val="0"/>
          <w:marTop w:val="0"/>
          <w:marBottom w:val="0"/>
          <w:divBdr>
            <w:top w:val="none" w:sz="0" w:space="0" w:color="auto"/>
            <w:left w:val="none" w:sz="0" w:space="0" w:color="auto"/>
            <w:bottom w:val="none" w:sz="0" w:space="0" w:color="auto"/>
            <w:right w:val="none" w:sz="0" w:space="0" w:color="auto"/>
          </w:divBdr>
          <w:divsChild>
            <w:div w:id="794521761">
              <w:marLeft w:val="0"/>
              <w:marRight w:val="0"/>
              <w:marTop w:val="0"/>
              <w:marBottom w:val="0"/>
              <w:divBdr>
                <w:top w:val="none" w:sz="0" w:space="0" w:color="auto"/>
                <w:left w:val="none" w:sz="0" w:space="0" w:color="auto"/>
                <w:bottom w:val="none" w:sz="0" w:space="0" w:color="auto"/>
                <w:right w:val="none" w:sz="0" w:space="0" w:color="auto"/>
              </w:divBdr>
              <w:divsChild>
                <w:div w:id="94111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122399">
      <w:bodyDiv w:val="1"/>
      <w:marLeft w:val="0"/>
      <w:marRight w:val="0"/>
      <w:marTop w:val="0"/>
      <w:marBottom w:val="0"/>
      <w:divBdr>
        <w:top w:val="none" w:sz="0" w:space="0" w:color="auto"/>
        <w:left w:val="none" w:sz="0" w:space="0" w:color="auto"/>
        <w:bottom w:val="none" w:sz="0" w:space="0" w:color="auto"/>
        <w:right w:val="none" w:sz="0" w:space="0" w:color="auto"/>
      </w:divBdr>
      <w:divsChild>
        <w:div w:id="1124232888">
          <w:marLeft w:val="0"/>
          <w:marRight w:val="0"/>
          <w:marTop w:val="0"/>
          <w:marBottom w:val="0"/>
          <w:divBdr>
            <w:top w:val="none" w:sz="0" w:space="0" w:color="auto"/>
            <w:left w:val="none" w:sz="0" w:space="0" w:color="auto"/>
            <w:bottom w:val="none" w:sz="0" w:space="0" w:color="auto"/>
            <w:right w:val="none" w:sz="0" w:space="0" w:color="auto"/>
          </w:divBdr>
          <w:divsChild>
            <w:div w:id="1735464740">
              <w:marLeft w:val="0"/>
              <w:marRight w:val="0"/>
              <w:marTop w:val="0"/>
              <w:marBottom w:val="0"/>
              <w:divBdr>
                <w:top w:val="none" w:sz="0" w:space="0" w:color="auto"/>
                <w:left w:val="none" w:sz="0" w:space="0" w:color="auto"/>
                <w:bottom w:val="none" w:sz="0" w:space="0" w:color="auto"/>
                <w:right w:val="none" w:sz="0" w:space="0" w:color="auto"/>
              </w:divBdr>
              <w:divsChild>
                <w:div w:id="1465663328">
                  <w:marLeft w:val="0"/>
                  <w:marRight w:val="0"/>
                  <w:marTop w:val="0"/>
                  <w:marBottom w:val="0"/>
                  <w:divBdr>
                    <w:top w:val="none" w:sz="0" w:space="0" w:color="auto"/>
                    <w:left w:val="none" w:sz="0" w:space="0" w:color="auto"/>
                    <w:bottom w:val="none" w:sz="0" w:space="0" w:color="auto"/>
                    <w:right w:val="none" w:sz="0" w:space="0" w:color="auto"/>
                  </w:divBdr>
                  <w:divsChild>
                    <w:div w:id="628051582">
                      <w:marLeft w:val="0"/>
                      <w:marRight w:val="0"/>
                      <w:marTop w:val="0"/>
                      <w:marBottom w:val="0"/>
                      <w:divBdr>
                        <w:top w:val="none" w:sz="0" w:space="0" w:color="auto"/>
                        <w:left w:val="none" w:sz="0" w:space="0" w:color="auto"/>
                        <w:bottom w:val="none" w:sz="0" w:space="0" w:color="auto"/>
                        <w:right w:val="none" w:sz="0" w:space="0" w:color="auto"/>
                      </w:divBdr>
                      <w:divsChild>
                        <w:div w:id="4721128">
                          <w:marLeft w:val="0"/>
                          <w:marRight w:val="0"/>
                          <w:marTop w:val="0"/>
                          <w:marBottom w:val="0"/>
                          <w:divBdr>
                            <w:top w:val="none" w:sz="0" w:space="0" w:color="auto"/>
                            <w:left w:val="none" w:sz="0" w:space="0" w:color="auto"/>
                            <w:bottom w:val="none" w:sz="0" w:space="0" w:color="auto"/>
                            <w:right w:val="none" w:sz="0" w:space="0" w:color="auto"/>
                          </w:divBdr>
                          <w:divsChild>
                            <w:div w:id="1025596222">
                              <w:marLeft w:val="0"/>
                              <w:marRight w:val="0"/>
                              <w:marTop w:val="0"/>
                              <w:marBottom w:val="0"/>
                              <w:divBdr>
                                <w:top w:val="none" w:sz="0" w:space="0" w:color="auto"/>
                                <w:left w:val="none" w:sz="0" w:space="0" w:color="auto"/>
                                <w:bottom w:val="none" w:sz="0" w:space="0" w:color="auto"/>
                                <w:right w:val="none" w:sz="0" w:space="0" w:color="auto"/>
                              </w:divBdr>
                              <w:divsChild>
                                <w:div w:id="224024700">
                                  <w:marLeft w:val="0"/>
                                  <w:marRight w:val="0"/>
                                  <w:marTop w:val="0"/>
                                  <w:marBottom w:val="0"/>
                                  <w:divBdr>
                                    <w:top w:val="none" w:sz="0" w:space="0" w:color="auto"/>
                                    <w:left w:val="none" w:sz="0" w:space="0" w:color="auto"/>
                                    <w:bottom w:val="none" w:sz="0" w:space="0" w:color="auto"/>
                                    <w:right w:val="none" w:sz="0" w:space="0" w:color="auto"/>
                                  </w:divBdr>
                                  <w:divsChild>
                                    <w:div w:id="54260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9728095">
      <w:bodyDiv w:val="1"/>
      <w:marLeft w:val="0"/>
      <w:marRight w:val="0"/>
      <w:marTop w:val="0"/>
      <w:marBottom w:val="0"/>
      <w:divBdr>
        <w:top w:val="none" w:sz="0" w:space="0" w:color="auto"/>
        <w:left w:val="none" w:sz="0" w:space="0" w:color="auto"/>
        <w:bottom w:val="none" w:sz="0" w:space="0" w:color="auto"/>
        <w:right w:val="none" w:sz="0" w:space="0" w:color="auto"/>
      </w:divBdr>
    </w:div>
    <w:div w:id="914633026">
      <w:bodyDiv w:val="1"/>
      <w:marLeft w:val="0"/>
      <w:marRight w:val="0"/>
      <w:marTop w:val="0"/>
      <w:marBottom w:val="0"/>
      <w:divBdr>
        <w:top w:val="none" w:sz="0" w:space="0" w:color="auto"/>
        <w:left w:val="none" w:sz="0" w:space="0" w:color="auto"/>
        <w:bottom w:val="none" w:sz="0" w:space="0" w:color="auto"/>
        <w:right w:val="none" w:sz="0" w:space="0" w:color="auto"/>
      </w:divBdr>
    </w:div>
    <w:div w:id="919028142">
      <w:bodyDiv w:val="1"/>
      <w:marLeft w:val="0"/>
      <w:marRight w:val="0"/>
      <w:marTop w:val="0"/>
      <w:marBottom w:val="0"/>
      <w:divBdr>
        <w:top w:val="none" w:sz="0" w:space="0" w:color="auto"/>
        <w:left w:val="none" w:sz="0" w:space="0" w:color="auto"/>
        <w:bottom w:val="none" w:sz="0" w:space="0" w:color="auto"/>
        <w:right w:val="none" w:sz="0" w:space="0" w:color="auto"/>
      </w:divBdr>
      <w:divsChild>
        <w:div w:id="1600868642">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8043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9367862">
      <w:bodyDiv w:val="1"/>
      <w:marLeft w:val="0"/>
      <w:marRight w:val="0"/>
      <w:marTop w:val="0"/>
      <w:marBottom w:val="0"/>
      <w:divBdr>
        <w:top w:val="none" w:sz="0" w:space="0" w:color="auto"/>
        <w:left w:val="none" w:sz="0" w:space="0" w:color="auto"/>
        <w:bottom w:val="none" w:sz="0" w:space="0" w:color="auto"/>
        <w:right w:val="none" w:sz="0" w:space="0" w:color="auto"/>
      </w:divBdr>
      <w:divsChild>
        <w:div w:id="1222985240">
          <w:marLeft w:val="0"/>
          <w:marRight w:val="0"/>
          <w:marTop w:val="0"/>
          <w:marBottom w:val="0"/>
          <w:divBdr>
            <w:top w:val="none" w:sz="0" w:space="0" w:color="auto"/>
            <w:left w:val="none" w:sz="0" w:space="0" w:color="auto"/>
            <w:bottom w:val="none" w:sz="0" w:space="0" w:color="auto"/>
            <w:right w:val="none" w:sz="0" w:space="0" w:color="auto"/>
          </w:divBdr>
        </w:div>
        <w:div w:id="608003434">
          <w:marLeft w:val="0"/>
          <w:marRight w:val="0"/>
          <w:marTop w:val="0"/>
          <w:marBottom w:val="0"/>
          <w:divBdr>
            <w:top w:val="none" w:sz="0" w:space="0" w:color="auto"/>
            <w:left w:val="none" w:sz="0" w:space="0" w:color="auto"/>
            <w:bottom w:val="none" w:sz="0" w:space="0" w:color="auto"/>
            <w:right w:val="none" w:sz="0" w:space="0" w:color="auto"/>
          </w:divBdr>
        </w:div>
      </w:divsChild>
    </w:div>
    <w:div w:id="920681356">
      <w:bodyDiv w:val="1"/>
      <w:marLeft w:val="0"/>
      <w:marRight w:val="0"/>
      <w:marTop w:val="0"/>
      <w:marBottom w:val="0"/>
      <w:divBdr>
        <w:top w:val="none" w:sz="0" w:space="0" w:color="auto"/>
        <w:left w:val="none" w:sz="0" w:space="0" w:color="auto"/>
        <w:bottom w:val="none" w:sz="0" w:space="0" w:color="auto"/>
        <w:right w:val="none" w:sz="0" w:space="0" w:color="auto"/>
      </w:divBdr>
      <w:divsChild>
        <w:div w:id="1711838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3537599">
      <w:bodyDiv w:val="1"/>
      <w:marLeft w:val="0"/>
      <w:marRight w:val="0"/>
      <w:marTop w:val="0"/>
      <w:marBottom w:val="0"/>
      <w:divBdr>
        <w:top w:val="none" w:sz="0" w:space="0" w:color="auto"/>
        <w:left w:val="none" w:sz="0" w:space="0" w:color="auto"/>
        <w:bottom w:val="none" w:sz="0" w:space="0" w:color="auto"/>
        <w:right w:val="none" w:sz="0" w:space="0" w:color="auto"/>
      </w:divBdr>
      <w:divsChild>
        <w:div w:id="2059666784">
          <w:marLeft w:val="0"/>
          <w:marRight w:val="0"/>
          <w:marTop w:val="0"/>
          <w:marBottom w:val="0"/>
          <w:divBdr>
            <w:top w:val="none" w:sz="0" w:space="0" w:color="auto"/>
            <w:left w:val="none" w:sz="0" w:space="0" w:color="auto"/>
            <w:bottom w:val="none" w:sz="0" w:space="0" w:color="auto"/>
            <w:right w:val="none" w:sz="0" w:space="0" w:color="auto"/>
          </w:divBdr>
          <w:divsChild>
            <w:div w:id="159854905">
              <w:marLeft w:val="0"/>
              <w:marRight w:val="0"/>
              <w:marTop w:val="0"/>
              <w:marBottom w:val="0"/>
              <w:divBdr>
                <w:top w:val="none" w:sz="0" w:space="0" w:color="auto"/>
                <w:left w:val="none" w:sz="0" w:space="0" w:color="auto"/>
                <w:bottom w:val="none" w:sz="0" w:space="0" w:color="auto"/>
                <w:right w:val="none" w:sz="0" w:space="0" w:color="auto"/>
              </w:divBdr>
              <w:divsChild>
                <w:div w:id="845948637">
                  <w:marLeft w:val="0"/>
                  <w:marRight w:val="0"/>
                  <w:marTop w:val="0"/>
                  <w:marBottom w:val="0"/>
                  <w:divBdr>
                    <w:top w:val="none" w:sz="0" w:space="0" w:color="auto"/>
                    <w:left w:val="none" w:sz="0" w:space="0" w:color="auto"/>
                    <w:bottom w:val="none" w:sz="0" w:space="0" w:color="auto"/>
                    <w:right w:val="none" w:sz="0" w:space="0" w:color="auto"/>
                  </w:divBdr>
                  <w:divsChild>
                    <w:div w:id="564338488">
                      <w:marLeft w:val="0"/>
                      <w:marRight w:val="0"/>
                      <w:marTop w:val="0"/>
                      <w:marBottom w:val="0"/>
                      <w:divBdr>
                        <w:top w:val="none" w:sz="0" w:space="0" w:color="auto"/>
                        <w:left w:val="none" w:sz="0" w:space="0" w:color="auto"/>
                        <w:bottom w:val="none" w:sz="0" w:space="0" w:color="auto"/>
                        <w:right w:val="none" w:sz="0" w:space="0" w:color="auto"/>
                      </w:divBdr>
                      <w:divsChild>
                        <w:div w:id="832140380">
                          <w:marLeft w:val="0"/>
                          <w:marRight w:val="0"/>
                          <w:marTop w:val="0"/>
                          <w:marBottom w:val="0"/>
                          <w:divBdr>
                            <w:top w:val="none" w:sz="0" w:space="0" w:color="auto"/>
                            <w:left w:val="none" w:sz="0" w:space="0" w:color="auto"/>
                            <w:bottom w:val="none" w:sz="0" w:space="0" w:color="auto"/>
                            <w:right w:val="none" w:sz="0" w:space="0" w:color="auto"/>
                          </w:divBdr>
                          <w:divsChild>
                            <w:div w:id="1856723528">
                              <w:marLeft w:val="0"/>
                              <w:marRight w:val="0"/>
                              <w:marTop w:val="0"/>
                              <w:marBottom w:val="0"/>
                              <w:divBdr>
                                <w:top w:val="none" w:sz="0" w:space="0" w:color="auto"/>
                                <w:left w:val="none" w:sz="0" w:space="0" w:color="auto"/>
                                <w:bottom w:val="none" w:sz="0" w:space="0" w:color="auto"/>
                                <w:right w:val="none" w:sz="0" w:space="0" w:color="auto"/>
                              </w:divBdr>
                              <w:divsChild>
                                <w:div w:id="173956179">
                                  <w:marLeft w:val="0"/>
                                  <w:marRight w:val="0"/>
                                  <w:marTop w:val="0"/>
                                  <w:marBottom w:val="0"/>
                                  <w:divBdr>
                                    <w:top w:val="none" w:sz="0" w:space="0" w:color="auto"/>
                                    <w:left w:val="none" w:sz="0" w:space="0" w:color="auto"/>
                                    <w:bottom w:val="none" w:sz="0" w:space="0" w:color="auto"/>
                                    <w:right w:val="none" w:sz="0" w:space="0" w:color="auto"/>
                                  </w:divBdr>
                                  <w:divsChild>
                                    <w:div w:id="137989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5113510">
      <w:bodyDiv w:val="1"/>
      <w:marLeft w:val="0"/>
      <w:marRight w:val="0"/>
      <w:marTop w:val="0"/>
      <w:marBottom w:val="0"/>
      <w:divBdr>
        <w:top w:val="none" w:sz="0" w:space="0" w:color="auto"/>
        <w:left w:val="none" w:sz="0" w:space="0" w:color="auto"/>
        <w:bottom w:val="none" w:sz="0" w:space="0" w:color="auto"/>
        <w:right w:val="none" w:sz="0" w:space="0" w:color="auto"/>
      </w:divBdr>
    </w:div>
    <w:div w:id="925766912">
      <w:bodyDiv w:val="1"/>
      <w:marLeft w:val="0"/>
      <w:marRight w:val="0"/>
      <w:marTop w:val="0"/>
      <w:marBottom w:val="0"/>
      <w:divBdr>
        <w:top w:val="none" w:sz="0" w:space="0" w:color="auto"/>
        <w:left w:val="none" w:sz="0" w:space="0" w:color="auto"/>
        <w:bottom w:val="none" w:sz="0" w:space="0" w:color="auto"/>
        <w:right w:val="none" w:sz="0" w:space="0" w:color="auto"/>
      </w:divBdr>
    </w:div>
    <w:div w:id="926426374">
      <w:bodyDiv w:val="1"/>
      <w:marLeft w:val="0"/>
      <w:marRight w:val="0"/>
      <w:marTop w:val="0"/>
      <w:marBottom w:val="0"/>
      <w:divBdr>
        <w:top w:val="none" w:sz="0" w:space="0" w:color="auto"/>
        <w:left w:val="none" w:sz="0" w:space="0" w:color="auto"/>
        <w:bottom w:val="none" w:sz="0" w:space="0" w:color="auto"/>
        <w:right w:val="none" w:sz="0" w:space="0" w:color="auto"/>
      </w:divBdr>
    </w:div>
    <w:div w:id="929461824">
      <w:bodyDiv w:val="1"/>
      <w:marLeft w:val="0"/>
      <w:marRight w:val="0"/>
      <w:marTop w:val="0"/>
      <w:marBottom w:val="0"/>
      <w:divBdr>
        <w:top w:val="none" w:sz="0" w:space="0" w:color="auto"/>
        <w:left w:val="none" w:sz="0" w:space="0" w:color="auto"/>
        <w:bottom w:val="none" w:sz="0" w:space="0" w:color="auto"/>
        <w:right w:val="none" w:sz="0" w:space="0" w:color="auto"/>
      </w:divBdr>
      <w:divsChild>
        <w:div w:id="4277015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1279117">
      <w:bodyDiv w:val="1"/>
      <w:marLeft w:val="0"/>
      <w:marRight w:val="0"/>
      <w:marTop w:val="0"/>
      <w:marBottom w:val="0"/>
      <w:divBdr>
        <w:top w:val="none" w:sz="0" w:space="0" w:color="auto"/>
        <w:left w:val="none" w:sz="0" w:space="0" w:color="auto"/>
        <w:bottom w:val="none" w:sz="0" w:space="0" w:color="auto"/>
        <w:right w:val="none" w:sz="0" w:space="0" w:color="auto"/>
      </w:divBdr>
      <w:divsChild>
        <w:div w:id="14866273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2469070">
      <w:bodyDiv w:val="1"/>
      <w:marLeft w:val="0"/>
      <w:marRight w:val="0"/>
      <w:marTop w:val="0"/>
      <w:marBottom w:val="0"/>
      <w:divBdr>
        <w:top w:val="none" w:sz="0" w:space="0" w:color="auto"/>
        <w:left w:val="none" w:sz="0" w:space="0" w:color="auto"/>
        <w:bottom w:val="none" w:sz="0" w:space="0" w:color="auto"/>
        <w:right w:val="none" w:sz="0" w:space="0" w:color="auto"/>
      </w:divBdr>
    </w:div>
    <w:div w:id="932470631">
      <w:bodyDiv w:val="1"/>
      <w:marLeft w:val="0"/>
      <w:marRight w:val="0"/>
      <w:marTop w:val="0"/>
      <w:marBottom w:val="0"/>
      <w:divBdr>
        <w:top w:val="none" w:sz="0" w:space="0" w:color="auto"/>
        <w:left w:val="none" w:sz="0" w:space="0" w:color="auto"/>
        <w:bottom w:val="none" w:sz="0" w:space="0" w:color="auto"/>
        <w:right w:val="none" w:sz="0" w:space="0" w:color="auto"/>
      </w:divBdr>
      <w:divsChild>
        <w:div w:id="13091647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0728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0070225">
      <w:bodyDiv w:val="1"/>
      <w:marLeft w:val="0"/>
      <w:marRight w:val="0"/>
      <w:marTop w:val="0"/>
      <w:marBottom w:val="0"/>
      <w:divBdr>
        <w:top w:val="none" w:sz="0" w:space="0" w:color="auto"/>
        <w:left w:val="none" w:sz="0" w:space="0" w:color="auto"/>
        <w:bottom w:val="none" w:sz="0" w:space="0" w:color="auto"/>
        <w:right w:val="none" w:sz="0" w:space="0" w:color="auto"/>
      </w:divBdr>
    </w:div>
    <w:div w:id="940721826">
      <w:bodyDiv w:val="1"/>
      <w:marLeft w:val="0"/>
      <w:marRight w:val="0"/>
      <w:marTop w:val="0"/>
      <w:marBottom w:val="0"/>
      <w:divBdr>
        <w:top w:val="none" w:sz="0" w:space="0" w:color="auto"/>
        <w:left w:val="none" w:sz="0" w:space="0" w:color="auto"/>
        <w:bottom w:val="none" w:sz="0" w:space="0" w:color="auto"/>
        <w:right w:val="none" w:sz="0" w:space="0" w:color="auto"/>
      </w:divBdr>
    </w:div>
    <w:div w:id="943147654">
      <w:bodyDiv w:val="1"/>
      <w:marLeft w:val="0"/>
      <w:marRight w:val="0"/>
      <w:marTop w:val="0"/>
      <w:marBottom w:val="0"/>
      <w:divBdr>
        <w:top w:val="none" w:sz="0" w:space="0" w:color="auto"/>
        <w:left w:val="none" w:sz="0" w:space="0" w:color="auto"/>
        <w:bottom w:val="none" w:sz="0" w:space="0" w:color="auto"/>
        <w:right w:val="none" w:sz="0" w:space="0" w:color="auto"/>
      </w:divBdr>
      <w:divsChild>
        <w:div w:id="43140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7385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9974168">
      <w:bodyDiv w:val="1"/>
      <w:marLeft w:val="0"/>
      <w:marRight w:val="0"/>
      <w:marTop w:val="0"/>
      <w:marBottom w:val="0"/>
      <w:divBdr>
        <w:top w:val="none" w:sz="0" w:space="0" w:color="auto"/>
        <w:left w:val="none" w:sz="0" w:space="0" w:color="auto"/>
        <w:bottom w:val="none" w:sz="0" w:space="0" w:color="auto"/>
        <w:right w:val="none" w:sz="0" w:space="0" w:color="auto"/>
      </w:divBdr>
    </w:div>
    <w:div w:id="961154263">
      <w:bodyDiv w:val="1"/>
      <w:marLeft w:val="0"/>
      <w:marRight w:val="0"/>
      <w:marTop w:val="0"/>
      <w:marBottom w:val="0"/>
      <w:divBdr>
        <w:top w:val="none" w:sz="0" w:space="0" w:color="auto"/>
        <w:left w:val="none" w:sz="0" w:space="0" w:color="auto"/>
        <w:bottom w:val="none" w:sz="0" w:space="0" w:color="auto"/>
        <w:right w:val="none" w:sz="0" w:space="0" w:color="auto"/>
      </w:divBdr>
    </w:div>
    <w:div w:id="961500492">
      <w:bodyDiv w:val="1"/>
      <w:marLeft w:val="0"/>
      <w:marRight w:val="0"/>
      <w:marTop w:val="0"/>
      <w:marBottom w:val="0"/>
      <w:divBdr>
        <w:top w:val="none" w:sz="0" w:space="0" w:color="auto"/>
        <w:left w:val="none" w:sz="0" w:space="0" w:color="auto"/>
        <w:bottom w:val="none" w:sz="0" w:space="0" w:color="auto"/>
        <w:right w:val="none" w:sz="0" w:space="0" w:color="auto"/>
      </w:divBdr>
    </w:div>
    <w:div w:id="963271899">
      <w:bodyDiv w:val="1"/>
      <w:marLeft w:val="0"/>
      <w:marRight w:val="0"/>
      <w:marTop w:val="0"/>
      <w:marBottom w:val="0"/>
      <w:divBdr>
        <w:top w:val="none" w:sz="0" w:space="0" w:color="auto"/>
        <w:left w:val="none" w:sz="0" w:space="0" w:color="auto"/>
        <w:bottom w:val="none" w:sz="0" w:space="0" w:color="auto"/>
        <w:right w:val="none" w:sz="0" w:space="0" w:color="auto"/>
      </w:divBdr>
    </w:div>
    <w:div w:id="965626990">
      <w:bodyDiv w:val="1"/>
      <w:marLeft w:val="0"/>
      <w:marRight w:val="0"/>
      <w:marTop w:val="0"/>
      <w:marBottom w:val="0"/>
      <w:divBdr>
        <w:top w:val="none" w:sz="0" w:space="0" w:color="auto"/>
        <w:left w:val="none" w:sz="0" w:space="0" w:color="auto"/>
        <w:bottom w:val="none" w:sz="0" w:space="0" w:color="auto"/>
        <w:right w:val="none" w:sz="0" w:space="0" w:color="auto"/>
      </w:divBdr>
      <w:divsChild>
        <w:div w:id="2074156343">
          <w:blockQuote w:val="1"/>
          <w:marLeft w:val="720"/>
          <w:marRight w:val="720"/>
          <w:marTop w:val="100"/>
          <w:marBottom w:val="100"/>
          <w:divBdr>
            <w:top w:val="none" w:sz="0" w:space="0" w:color="auto"/>
            <w:left w:val="none" w:sz="0" w:space="0" w:color="auto"/>
            <w:bottom w:val="none" w:sz="0" w:space="0" w:color="auto"/>
            <w:right w:val="none" w:sz="0" w:space="0" w:color="auto"/>
          </w:divBdr>
        </w:div>
        <w:div w:id="1317299524">
          <w:blockQuote w:val="1"/>
          <w:marLeft w:val="720"/>
          <w:marRight w:val="720"/>
          <w:marTop w:val="100"/>
          <w:marBottom w:val="100"/>
          <w:divBdr>
            <w:top w:val="none" w:sz="0" w:space="0" w:color="auto"/>
            <w:left w:val="none" w:sz="0" w:space="0" w:color="auto"/>
            <w:bottom w:val="none" w:sz="0" w:space="0" w:color="auto"/>
            <w:right w:val="none" w:sz="0" w:space="0" w:color="auto"/>
          </w:divBdr>
        </w:div>
        <w:div w:id="70465877">
          <w:blockQuote w:val="1"/>
          <w:marLeft w:val="720"/>
          <w:marRight w:val="720"/>
          <w:marTop w:val="100"/>
          <w:marBottom w:val="100"/>
          <w:divBdr>
            <w:top w:val="none" w:sz="0" w:space="0" w:color="auto"/>
            <w:left w:val="none" w:sz="0" w:space="0" w:color="auto"/>
            <w:bottom w:val="none" w:sz="0" w:space="0" w:color="auto"/>
            <w:right w:val="none" w:sz="0" w:space="0" w:color="auto"/>
          </w:divBdr>
        </w:div>
        <w:div w:id="124854857">
          <w:blockQuote w:val="1"/>
          <w:marLeft w:val="720"/>
          <w:marRight w:val="720"/>
          <w:marTop w:val="100"/>
          <w:marBottom w:val="100"/>
          <w:divBdr>
            <w:top w:val="none" w:sz="0" w:space="0" w:color="auto"/>
            <w:left w:val="none" w:sz="0" w:space="0" w:color="auto"/>
            <w:bottom w:val="none" w:sz="0" w:space="0" w:color="auto"/>
            <w:right w:val="none" w:sz="0" w:space="0" w:color="auto"/>
          </w:divBdr>
        </w:div>
        <w:div w:id="17318022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2673422">
          <w:blockQuote w:val="1"/>
          <w:marLeft w:val="720"/>
          <w:marRight w:val="720"/>
          <w:marTop w:val="100"/>
          <w:marBottom w:val="100"/>
          <w:divBdr>
            <w:top w:val="none" w:sz="0" w:space="0" w:color="auto"/>
            <w:left w:val="none" w:sz="0" w:space="0" w:color="auto"/>
            <w:bottom w:val="none" w:sz="0" w:space="0" w:color="auto"/>
            <w:right w:val="none" w:sz="0" w:space="0" w:color="auto"/>
          </w:divBdr>
        </w:div>
        <w:div w:id="1806896964">
          <w:blockQuote w:val="1"/>
          <w:marLeft w:val="720"/>
          <w:marRight w:val="720"/>
          <w:marTop w:val="100"/>
          <w:marBottom w:val="100"/>
          <w:divBdr>
            <w:top w:val="none" w:sz="0" w:space="0" w:color="auto"/>
            <w:left w:val="none" w:sz="0" w:space="0" w:color="auto"/>
            <w:bottom w:val="none" w:sz="0" w:space="0" w:color="auto"/>
            <w:right w:val="none" w:sz="0" w:space="0" w:color="auto"/>
          </w:divBdr>
        </w:div>
        <w:div w:id="899294501">
          <w:blockQuote w:val="1"/>
          <w:marLeft w:val="720"/>
          <w:marRight w:val="720"/>
          <w:marTop w:val="100"/>
          <w:marBottom w:val="100"/>
          <w:divBdr>
            <w:top w:val="none" w:sz="0" w:space="0" w:color="auto"/>
            <w:left w:val="none" w:sz="0" w:space="0" w:color="auto"/>
            <w:bottom w:val="none" w:sz="0" w:space="0" w:color="auto"/>
            <w:right w:val="none" w:sz="0" w:space="0" w:color="auto"/>
          </w:divBdr>
        </w:div>
        <w:div w:id="219556885">
          <w:blockQuote w:val="1"/>
          <w:marLeft w:val="720"/>
          <w:marRight w:val="720"/>
          <w:marTop w:val="100"/>
          <w:marBottom w:val="100"/>
          <w:divBdr>
            <w:top w:val="none" w:sz="0" w:space="0" w:color="auto"/>
            <w:left w:val="none" w:sz="0" w:space="0" w:color="auto"/>
            <w:bottom w:val="none" w:sz="0" w:space="0" w:color="auto"/>
            <w:right w:val="none" w:sz="0" w:space="0" w:color="auto"/>
          </w:divBdr>
        </w:div>
        <w:div w:id="614335702">
          <w:blockQuote w:val="1"/>
          <w:marLeft w:val="720"/>
          <w:marRight w:val="720"/>
          <w:marTop w:val="100"/>
          <w:marBottom w:val="100"/>
          <w:divBdr>
            <w:top w:val="none" w:sz="0" w:space="0" w:color="auto"/>
            <w:left w:val="none" w:sz="0" w:space="0" w:color="auto"/>
            <w:bottom w:val="none" w:sz="0" w:space="0" w:color="auto"/>
            <w:right w:val="none" w:sz="0" w:space="0" w:color="auto"/>
          </w:divBdr>
        </w:div>
        <w:div w:id="503201732">
          <w:blockQuote w:val="1"/>
          <w:marLeft w:val="720"/>
          <w:marRight w:val="720"/>
          <w:marTop w:val="100"/>
          <w:marBottom w:val="100"/>
          <w:divBdr>
            <w:top w:val="none" w:sz="0" w:space="0" w:color="auto"/>
            <w:left w:val="none" w:sz="0" w:space="0" w:color="auto"/>
            <w:bottom w:val="none" w:sz="0" w:space="0" w:color="auto"/>
            <w:right w:val="none" w:sz="0" w:space="0" w:color="auto"/>
          </w:divBdr>
        </w:div>
        <w:div w:id="1813398735">
          <w:blockQuote w:val="1"/>
          <w:marLeft w:val="720"/>
          <w:marRight w:val="720"/>
          <w:marTop w:val="100"/>
          <w:marBottom w:val="100"/>
          <w:divBdr>
            <w:top w:val="none" w:sz="0" w:space="0" w:color="auto"/>
            <w:left w:val="none" w:sz="0" w:space="0" w:color="auto"/>
            <w:bottom w:val="none" w:sz="0" w:space="0" w:color="auto"/>
            <w:right w:val="none" w:sz="0" w:space="0" w:color="auto"/>
          </w:divBdr>
        </w:div>
        <w:div w:id="1406685335">
          <w:blockQuote w:val="1"/>
          <w:marLeft w:val="720"/>
          <w:marRight w:val="720"/>
          <w:marTop w:val="100"/>
          <w:marBottom w:val="100"/>
          <w:divBdr>
            <w:top w:val="none" w:sz="0" w:space="0" w:color="auto"/>
            <w:left w:val="none" w:sz="0" w:space="0" w:color="auto"/>
            <w:bottom w:val="none" w:sz="0" w:space="0" w:color="auto"/>
            <w:right w:val="none" w:sz="0" w:space="0" w:color="auto"/>
          </w:divBdr>
        </w:div>
        <w:div w:id="124364171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819705">
          <w:blockQuote w:val="1"/>
          <w:marLeft w:val="720"/>
          <w:marRight w:val="720"/>
          <w:marTop w:val="100"/>
          <w:marBottom w:val="100"/>
          <w:divBdr>
            <w:top w:val="none" w:sz="0" w:space="0" w:color="auto"/>
            <w:left w:val="none" w:sz="0" w:space="0" w:color="auto"/>
            <w:bottom w:val="none" w:sz="0" w:space="0" w:color="auto"/>
            <w:right w:val="none" w:sz="0" w:space="0" w:color="auto"/>
          </w:divBdr>
        </w:div>
        <w:div w:id="977144941">
          <w:blockQuote w:val="1"/>
          <w:marLeft w:val="720"/>
          <w:marRight w:val="720"/>
          <w:marTop w:val="100"/>
          <w:marBottom w:val="100"/>
          <w:divBdr>
            <w:top w:val="none" w:sz="0" w:space="0" w:color="auto"/>
            <w:left w:val="none" w:sz="0" w:space="0" w:color="auto"/>
            <w:bottom w:val="none" w:sz="0" w:space="0" w:color="auto"/>
            <w:right w:val="none" w:sz="0" w:space="0" w:color="auto"/>
          </w:divBdr>
        </w:div>
        <w:div w:id="799305443">
          <w:blockQuote w:val="1"/>
          <w:marLeft w:val="720"/>
          <w:marRight w:val="720"/>
          <w:marTop w:val="100"/>
          <w:marBottom w:val="100"/>
          <w:divBdr>
            <w:top w:val="none" w:sz="0" w:space="0" w:color="auto"/>
            <w:left w:val="none" w:sz="0" w:space="0" w:color="auto"/>
            <w:bottom w:val="none" w:sz="0" w:space="0" w:color="auto"/>
            <w:right w:val="none" w:sz="0" w:space="0" w:color="auto"/>
          </w:divBdr>
        </w:div>
        <w:div w:id="726414766">
          <w:blockQuote w:val="1"/>
          <w:marLeft w:val="720"/>
          <w:marRight w:val="720"/>
          <w:marTop w:val="100"/>
          <w:marBottom w:val="100"/>
          <w:divBdr>
            <w:top w:val="none" w:sz="0" w:space="0" w:color="auto"/>
            <w:left w:val="none" w:sz="0" w:space="0" w:color="auto"/>
            <w:bottom w:val="none" w:sz="0" w:space="0" w:color="auto"/>
            <w:right w:val="none" w:sz="0" w:space="0" w:color="auto"/>
          </w:divBdr>
        </w:div>
        <w:div w:id="1791052093">
          <w:blockQuote w:val="1"/>
          <w:marLeft w:val="720"/>
          <w:marRight w:val="720"/>
          <w:marTop w:val="100"/>
          <w:marBottom w:val="100"/>
          <w:divBdr>
            <w:top w:val="none" w:sz="0" w:space="0" w:color="auto"/>
            <w:left w:val="none" w:sz="0" w:space="0" w:color="auto"/>
            <w:bottom w:val="none" w:sz="0" w:space="0" w:color="auto"/>
            <w:right w:val="none" w:sz="0" w:space="0" w:color="auto"/>
          </w:divBdr>
        </w:div>
        <w:div w:id="883635891">
          <w:blockQuote w:val="1"/>
          <w:marLeft w:val="720"/>
          <w:marRight w:val="720"/>
          <w:marTop w:val="100"/>
          <w:marBottom w:val="100"/>
          <w:divBdr>
            <w:top w:val="none" w:sz="0" w:space="0" w:color="auto"/>
            <w:left w:val="none" w:sz="0" w:space="0" w:color="auto"/>
            <w:bottom w:val="none" w:sz="0" w:space="0" w:color="auto"/>
            <w:right w:val="none" w:sz="0" w:space="0" w:color="auto"/>
          </w:divBdr>
        </w:div>
        <w:div w:id="2319357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7853704">
      <w:bodyDiv w:val="1"/>
      <w:marLeft w:val="0"/>
      <w:marRight w:val="0"/>
      <w:marTop w:val="0"/>
      <w:marBottom w:val="0"/>
      <w:divBdr>
        <w:top w:val="none" w:sz="0" w:space="0" w:color="auto"/>
        <w:left w:val="none" w:sz="0" w:space="0" w:color="auto"/>
        <w:bottom w:val="none" w:sz="0" w:space="0" w:color="auto"/>
        <w:right w:val="none" w:sz="0" w:space="0" w:color="auto"/>
      </w:divBdr>
    </w:div>
    <w:div w:id="968704553">
      <w:bodyDiv w:val="1"/>
      <w:marLeft w:val="0"/>
      <w:marRight w:val="0"/>
      <w:marTop w:val="0"/>
      <w:marBottom w:val="0"/>
      <w:divBdr>
        <w:top w:val="none" w:sz="0" w:space="0" w:color="auto"/>
        <w:left w:val="none" w:sz="0" w:space="0" w:color="auto"/>
        <w:bottom w:val="none" w:sz="0" w:space="0" w:color="auto"/>
        <w:right w:val="none" w:sz="0" w:space="0" w:color="auto"/>
      </w:divBdr>
    </w:div>
    <w:div w:id="971523155">
      <w:bodyDiv w:val="1"/>
      <w:marLeft w:val="0"/>
      <w:marRight w:val="0"/>
      <w:marTop w:val="0"/>
      <w:marBottom w:val="0"/>
      <w:divBdr>
        <w:top w:val="none" w:sz="0" w:space="0" w:color="auto"/>
        <w:left w:val="none" w:sz="0" w:space="0" w:color="auto"/>
        <w:bottom w:val="none" w:sz="0" w:space="0" w:color="auto"/>
        <w:right w:val="none" w:sz="0" w:space="0" w:color="auto"/>
      </w:divBdr>
    </w:div>
    <w:div w:id="971718266">
      <w:bodyDiv w:val="1"/>
      <w:marLeft w:val="0"/>
      <w:marRight w:val="0"/>
      <w:marTop w:val="0"/>
      <w:marBottom w:val="0"/>
      <w:divBdr>
        <w:top w:val="none" w:sz="0" w:space="0" w:color="auto"/>
        <w:left w:val="none" w:sz="0" w:space="0" w:color="auto"/>
        <w:bottom w:val="none" w:sz="0" w:space="0" w:color="auto"/>
        <w:right w:val="none" w:sz="0" w:space="0" w:color="auto"/>
      </w:divBdr>
    </w:div>
    <w:div w:id="972443752">
      <w:bodyDiv w:val="1"/>
      <w:marLeft w:val="0"/>
      <w:marRight w:val="0"/>
      <w:marTop w:val="0"/>
      <w:marBottom w:val="0"/>
      <w:divBdr>
        <w:top w:val="none" w:sz="0" w:space="0" w:color="auto"/>
        <w:left w:val="none" w:sz="0" w:space="0" w:color="auto"/>
        <w:bottom w:val="none" w:sz="0" w:space="0" w:color="auto"/>
        <w:right w:val="none" w:sz="0" w:space="0" w:color="auto"/>
      </w:divBdr>
      <w:divsChild>
        <w:div w:id="14014462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3482743">
      <w:bodyDiv w:val="1"/>
      <w:marLeft w:val="0"/>
      <w:marRight w:val="0"/>
      <w:marTop w:val="0"/>
      <w:marBottom w:val="0"/>
      <w:divBdr>
        <w:top w:val="none" w:sz="0" w:space="0" w:color="auto"/>
        <w:left w:val="none" w:sz="0" w:space="0" w:color="auto"/>
        <w:bottom w:val="none" w:sz="0" w:space="0" w:color="auto"/>
        <w:right w:val="none" w:sz="0" w:space="0" w:color="auto"/>
      </w:divBdr>
      <w:divsChild>
        <w:div w:id="6506419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4066591">
      <w:bodyDiv w:val="1"/>
      <w:marLeft w:val="0"/>
      <w:marRight w:val="0"/>
      <w:marTop w:val="0"/>
      <w:marBottom w:val="0"/>
      <w:divBdr>
        <w:top w:val="none" w:sz="0" w:space="0" w:color="auto"/>
        <w:left w:val="none" w:sz="0" w:space="0" w:color="auto"/>
        <w:bottom w:val="none" w:sz="0" w:space="0" w:color="auto"/>
        <w:right w:val="none" w:sz="0" w:space="0" w:color="auto"/>
      </w:divBdr>
      <w:divsChild>
        <w:div w:id="392048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1620505">
      <w:bodyDiv w:val="1"/>
      <w:marLeft w:val="0"/>
      <w:marRight w:val="0"/>
      <w:marTop w:val="0"/>
      <w:marBottom w:val="0"/>
      <w:divBdr>
        <w:top w:val="none" w:sz="0" w:space="0" w:color="auto"/>
        <w:left w:val="none" w:sz="0" w:space="0" w:color="auto"/>
        <w:bottom w:val="none" w:sz="0" w:space="0" w:color="auto"/>
        <w:right w:val="none" w:sz="0" w:space="0" w:color="auto"/>
      </w:divBdr>
      <w:divsChild>
        <w:div w:id="20749627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2198034">
      <w:bodyDiv w:val="1"/>
      <w:marLeft w:val="0"/>
      <w:marRight w:val="0"/>
      <w:marTop w:val="0"/>
      <w:marBottom w:val="0"/>
      <w:divBdr>
        <w:top w:val="none" w:sz="0" w:space="0" w:color="auto"/>
        <w:left w:val="none" w:sz="0" w:space="0" w:color="auto"/>
        <w:bottom w:val="none" w:sz="0" w:space="0" w:color="auto"/>
        <w:right w:val="none" w:sz="0" w:space="0" w:color="auto"/>
      </w:divBdr>
    </w:div>
    <w:div w:id="982468770">
      <w:bodyDiv w:val="1"/>
      <w:marLeft w:val="0"/>
      <w:marRight w:val="0"/>
      <w:marTop w:val="0"/>
      <w:marBottom w:val="0"/>
      <w:divBdr>
        <w:top w:val="none" w:sz="0" w:space="0" w:color="auto"/>
        <w:left w:val="none" w:sz="0" w:space="0" w:color="auto"/>
        <w:bottom w:val="none" w:sz="0" w:space="0" w:color="auto"/>
        <w:right w:val="none" w:sz="0" w:space="0" w:color="auto"/>
      </w:divBdr>
      <w:divsChild>
        <w:div w:id="334654053">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176105">
          <w:blockQuote w:val="1"/>
          <w:marLeft w:val="720"/>
          <w:marRight w:val="720"/>
          <w:marTop w:val="100"/>
          <w:marBottom w:val="100"/>
          <w:divBdr>
            <w:top w:val="none" w:sz="0" w:space="0" w:color="auto"/>
            <w:left w:val="none" w:sz="0" w:space="0" w:color="auto"/>
            <w:bottom w:val="none" w:sz="0" w:space="0" w:color="auto"/>
            <w:right w:val="none" w:sz="0" w:space="0" w:color="auto"/>
          </w:divBdr>
        </w:div>
        <w:div w:id="222643160">
          <w:blockQuote w:val="1"/>
          <w:marLeft w:val="720"/>
          <w:marRight w:val="720"/>
          <w:marTop w:val="100"/>
          <w:marBottom w:val="100"/>
          <w:divBdr>
            <w:top w:val="none" w:sz="0" w:space="0" w:color="auto"/>
            <w:left w:val="none" w:sz="0" w:space="0" w:color="auto"/>
            <w:bottom w:val="none" w:sz="0" w:space="0" w:color="auto"/>
            <w:right w:val="none" w:sz="0" w:space="0" w:color="auto"/>
          </w:divBdr>
        </w:div>
        <w:div w:id="425539385">
          <w:blockQuote w:val="1"/>
          <w:marLeft w:val="720"/>
          <w:marRight w:val="720"/>
          <w:marTop w:val="100"/>
          <w:marBottom w:val="100"/>
          <w:divBdr>
            <w:top w:val="none" w:sz="0" w:space="0" w:color="auto"/>
            <w:left w:val="none" w:sz="0" w:space="0" w:color="auto"/>
            <w:bottom w:val="none" w:sz="0" w:space="0" w:color="auto"/>
            <w:right w:val="none" w:sz="0" w:space="0" w:color="auto"/>
          </w:divBdr>
        </w:div>
        <w:div w:id="1473447556">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200470">
          <w:blockQuote w:val="1"/>
          <w:marLeft w:val="720"/>
          <w:marRight w:val="720"/>
          <w:marTop w:val="100"/>
          <w:marBottom w:val="100"/>
          <w:divBdr>
            <w:top w:val="none" w:sz="0" w:space="0" w:color="auto"/>
            <w:left w:val="none" w:sz="0" w:space="0" w:color="auto"/>
            <w:bottom w:val="none" w:sz="0" w:space="0" w:color="auto"/>
            <w:right w:val="none" w:sz="0" w:space="0" w:color="auto"/>
          </w:divBdr>
        </w:div>
        <w:div w:id="948244781">
          <w:blockQuote w:val="1"/>
          <w:marLeft w:val="720"/>
          <w:marRight w:val="720"/>
          <w:marTop w:val="100"/>
          <w:marBottom w:val="100"/>
          <w:divBdr>
            <w:top w:val="none" w:sz="0" w:space="0" w:color="auto"/>
            <w:left w:val="none" w:sz="0" w:space="0" w:color="auto"/>
            <w:bottom w:val="none" w:sz="0" w:space="0" w:color="auto"/>
            <w:right w:val="none" w:sz="0" w:space="0" w:color="auto"/>
          </w:divBdr>
        </w:div>
        <w:div w:id="47070025">
          <w:blockQuote w:val="1"/>
          <w:marLeft w:val="720"/>
          <w:marRight w:val="720"/>
          <w:marTop w:val="100"/>
          <w:marBottom w:val="100"/>
          <w:divBdr>
            <w:top w:val="none" w:sz="0" w:space="0" w:color="auto"/>
            <w:left w:val="none" w:sz="0" w:space="0" w:color="auto"/>
            <w:bottom w:val="none" w:sz="0" w:space="0" w:color="auto"/>
            <w:right w:val="none" w:sz="0" w:space="0" w:color="auto"/>
          </w:divBdr>
        </w:div>
        <w:div w:id="34819875">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346920">
          <w:blockQuote w:val="1"/>
          <w:marLeft w:val="720"/>
          <w:marRight w:val="720"/>
          <w:marTop w:val="100"/>
          <w:marBottom w:val="100"/>
          <w:divBdr>
            <w:top w:val="none" w:sz="0" w:space="0" w:color="auto"/>
            <w:left w:val="none" w:sz="0" w:space="0" w:color="auto"/>
            <w:bottom w:val="none" w:sz="0" w:space="0" w:color="auto"/>
            <w:right w:val="none" w:sz="0" w:space="0" w:color="auto"/>
          </w:divBdr>
        </w:div>
        <w:div w:id="229464182">
          <w:blockQuote w:val="1"/>
          <w:marLeft w:val="720"/>
          <w:marRight w:val="720"/>
          <w:marTop w:val="100"/>
          <w:marBottom w:val="100"/>
          <w:divBdr>
            <w:top w:val="none" w:sz="0" w:space="0" w:color="auto"/>
            <w:left w:val="none" w:sz="0" w:space="0" w:color="auto"/>
            <w:bottom w:val="none" w:sz="0" w:space="0" w:color="auto"/>
            <w:right w:val="none" w:sz="0" w:space="0" w:color="auto"/>
          </w:divBdr>
        </w:div>
        <w:div w:id="611713862">
          <w:blockQuote w:val="1"/>
          <w:marLeft w:val="720"/>
          <w:marRight w:val="720"/>
          <w:marTop w:val="100"/>
          <w:marBottom w:val="100"/>
          <w:divBdr>
            <w:top w:val="none" w:sz="0" w:space="0" w:color="auto"/>
            <w:left w:val="none" w:sz="0" w:space="0" w:color="auto"/>
            <w:bottom w:val="none" w:sz="0" w:space="0" w:color="auto"/>
            <w:right w:val="none" w:sz="0" w:space="0" w:color="auto"/>
          </w:divBdr>
        </w:div>
        <w:div w:id="788936208">
          <w:blockQuote w:val="1"/>
          <w:marLeft w:val="720"/>
          <w:marRight w:val="720"/>
          <w:marTop w:val="100"/>
          <w:marBottom w:val="100"/>
          <w:divBdr>
            <w:top w:val="none" w:sz="0" w:space="0" w:color="auto"/>
            <w:left w:val="none" w:sz="0" w:space="0" w:color="auto"/>
            <w:bottom w:val="none" w:sz="0" w:space="0" w:color="auto"/>
            <w:right w:val="none" w:sz="0" w:space="0" w:color="auto"/>
          </w:divBdr>
        </w:div>
        <w:div w:id="776410227">
          <w:blockQuote w:val="1"/>
          <w:marLeft w:val="720"/>
          <w:marRight w:val="720"/>
          <w:marTop w:val="100"/>
          <w:marBottom w:val="100"/>
          <w:divBdr>
            <w:top w:val="none" w:sz="0" w:space="0" w:color="auto"/>
            <w:left w:val="none" w:sz="0" w:space="0" w:color="auto"/>
            <w:bottom w:val="none" w:sz="0" w:space="0" w:color="auto"/>
            <w:right w:val="none" w:sz="0" w:space="0" w:color="auto"/>
          </w:divBdr>
        </w:div>
        <w:div w:id="1508859897">
          <w:blockQuote w:val="1"/>
          <w:marLeft w:val="720"/>
          <w:marRight w:val="720"/>
          <w:marTop w:val="100"/>
          <w:marBottom w:val="100"/>
          <w:divBdr>
            <w:top w:val="none" w:sz="0" w:space="0" w:color="auto"/>
            <w:left w:val="none" w:sz="0" w:space="0" w:color="auto"/>
            <w:bottom w:val="none" w:sz="0" w:space="0" w:color="auto"/>
            <w:right w:val="none" w:sz="0" w:space="0" w:color="auto"/>
          </w:divBdr>
        </w:div>
        <w:div w:id="378209809">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857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788713">
          <w:blockQuote w:val="1"/>
          <w:marLeft w:val="720"/>
          <w:marRight w:val="720"/>
          <w:marTop w:val="100"/>
          <w:marBottom w:val="100"/>
          <w:divBdr>
            <w:top w:val="none" w:sz="0" w:space="0" w:color="auto"/>
            <w:left w:val="none" w:sz="0" w:space="0" w:color="auto"/>
            <w:bottom w:val="none" w:sz="0" w:space="0" w:color="auto"/>
            <w:right w:val="none" w:sz="0" w:space="0" w:color="auto"/>
          </w:divBdr>
        </w:div>
        <w:div w:id="941688882">
          <w:blockQuote w:val="1"/>
          <w:marLeft w:val="720"/>
          <w:marRight w:val="720"/>
          <w:marTop w:val="100"/>
          <w:marBottom w:val="100"/>
          <w:divBdr>
            <w:top w:val="none" w:sz="0" w:space="0" w:color="auto"/>
            <w:left w:val="none" w:sz="0" w:space="0" w:color="auto"/>
            <w:bottom w:val="none" w:sz="0" w:space="0" w:color="auto"/>
            <w:right w:val="none" w:sz="0" w:space="0" w:color="auto"/>
          </w:divBdr>
        </w:div>
        <w:div w:id="18851670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7241341">
          <w:blockQuote w:val="1"/>
          <w:marLeft w:val="720"/>
          <w:marRight w:val="720"/>
          <w:marTop w:val="100"/>
          <w:marBottom w:val="100"/>
          <w:divBdr>
            <w:top w:val="none" w:sz="0" w:space="0" w:color="auto"/>
            <w:left w:val="none" w:sz="0" w:space="0" w:color="auto"/>
            <w:bottom w:val="none" w:sz="0" w:space="0" w:color="auto"/>
            <w:right w:val="none" w:sz="0" w:space="0" w:color="auto"/>
          </w:divBdr>
        </w:div>
        <w:div w:id="565181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728737">
          <w:blockQuote w:val="1"/>
          <w:marLeft w:val="720"/>
          <w:marRight w:val="720"/>
          <w:marTop w:val="100"/>
          <w:marBottom w:val="100"/>
          <w:divBdr>
            <w:top w:val="none" w:sz="0" w:space="0" w:color="auto"/>
            <w:left w:val="none" w:sz="0" w:space="0" w:color="auto"/>
            <w:bottom w:val="none" w:sz="0" w:space="0" w:color="auto"/>
            <w:right w:val="none" w:sz="0" w:space="0" w:color="auto"/>
          </w:divBdr>
        </w:div>
        <w:div w:id="1390614959">
          <w:blockQuote w:val="1"/>
          <w:marLeft w:val="720"/>
          <w:marRight w:val="720"/>
          <w:marTop w:val="100"/>
          <w:marBottom w:val="100"/>
          <w:divBdr>
            <w:top w:val="none" w:sz="0" w:space="0" w:color="auto"/>
            <w:left w:val="none" w:sz="0" w:space="0" w:color="auto"/>
            <w:bottom w:val="none" w:sz="0" w:space="0" w:color="auto"/>
            <w:right w:val="none" w:sz="0" w:space="0" w:color="auto"/>
          </w:divBdr>
        </w:div>
        <w:div w:id="15502622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0856525">
          <w:blockQuote w:val="1"/>
          <w:marLeft w:val="720"/>
          <w:marRight w:val="720"/>
          <w:marTop w:val="100"/>
          <w:marBottom w:val="100"/>
          <w:divBdr>
            <w:top w:val="none" w:sz="0" w:space="0" w:color="auto"/>
            <w:left w:val="none" w:sz="0" w:space="0" w:color="auto"/>
            <w:bottom w:val="none" w:sz="0" w:space="0" w:color="auto"/>
            <w:right w:val="none" w:sz="0" w:space="0" w:color="auto"/>
          </w:divBdr>
        </w:div>
        <w:div w:id="487670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80629627">
          <w:blockQuote w:val="1"/>
          <w:marLeft w:val="720"/>
          <w:marRight w:val="720"/>
          <w:marTop w:val="100"/>
          <w:marBottom w:val="100"/>
          <w:divBdr>
            <w:top w:val="none" w:sz="0" w:space="0" w:color="auto"/>
            <w:left w:val="none" w:sz="0" w:space="0" w:color="auto"/>
            <w:bottom w:val="none" w:sz="0" w:space="0" w:color="auto"/>
            <w:right w:val="none" w:sz="0" w:space="0" w:color="auto"/>
          </w:divBdr>
        </w:div>
        <w:div w:id="254292330">
          <w:blockQuote w:val="1"/>
          <w:marLeft w:val="720"/>
          <w:marRight w:val="720"/>
          <w:marTop w:val="100"/>
          <w:marBottom w:val="100"/>
          <w:divBdr>
            <w:top w:val="none" w:sz="0" w:space="0" w:color="auto"/>
            <w:left w:val="none" w:sz="0" w:space="0" w:color="auto"/>
            <w:bottom w:val="none" w:sz="0" w:space="0" w:color="auto"/>
            <w:right w:val="none" w:sz="0" w:space="0" w:color="auto"/>
          </w:divBdr>
        </w:div>
        <w:div w:id="1385907306">
          <w:blockQuote w:val="1"/>
          <w:marLeft w:val="720"/>
          <w:marRight w:val="720"/>
          <w:marTop w:val="100"/>
          <w:marBottom w:val="100"/>
          <w:divBdr>
            <w:top w:val="none" w:sz="0" w:space="0" w:color="auto"/>
            <w:left w:val="none" w:sz="0" w:space="0" w:color="auto"/>
            <w:bottom w:val="none" w:sz="0" w:space="0" w:color="auto"/>
            <w:right w:val="none" w:sz="0" w:space="0" w:color="auto"/>
          </w:divBdr>
        </w:div>
        <w:div w:id="146145391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3426829">
          <w:blockQuote w:val="1"/>
          <w:marLeft w:val="720"/>
          <w:marRight w:val="720"/>
          <w:marTop w:val="100"/>
          <w:marBottom w:val="100"/>
          <w:divBdr>
            <w:top w:val="none" w:sz="0" w:space="0" w:color="auto"/>
            <w:left w:val="none" w:sz="0" w:space="0" w:color="auto"/>
            <w:bottom w:val="none" w:sz="0" w:space="0" w:color="auto"/>
            <w:right w:val="none" w:sz="0" w:space="0" w:color="auto"/>
          </w:divBdr>
        </w:div>
        <w:div w:id="1421648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3580221">
      <w:bodyDiv w:val="1"/>
      <w:marLeft w:val="0"/>
      <w:marRight w:val="0"/>
      <w:marTop w:val="0"/>
      <w:marBottom w:val="0"/>
      <w:divBdr>
        <w:top w:val="none" w:sz="0" w:space="0" w:color="auto"/>
        <w:left w:val="none" w:sz="0" w:space="0" w:color="auto"/>
        <w:bottom w:val="none" w:sz="0" w:space="0" w:color="auto"/>
        <w:right w:val="none" w:sz="0" w:space="0" w:color="auto"/>
      </w:divBdr>
      <w:divsChild>
        <w:div w:id="486498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4241989">
      <w:bodyDiv w:val="1"/>
      <w:marLeft w:val="0"/>
      <w:marRight w:val="0"/>
      <w:marTop w:val="0"/>
      <w:marBottom w:val="0"/>
      <w:divBdr>
        <w:top w:val="none" w:sz="0" w:space="0" w:color="auto"/>
        <w:left w:val="none" w:sz="0" w:space="0" w:color="auto"/>
        <w:bottom w:val="none" w:sz="0" w:space="0" w:color="auto"/>
        <w:right w:val="none" w:sz="0" w:space="0" w:color="auto"/>
      </w:divBdr>
      <w:divsChild>
        <w:div w:id="2062629900">
          <w:marLeft w:val="0"/>
          <w:marRight w:val="0"/>
          <w:marTop w:val="0"/>
          <w:marBottom w:val="225"/>
          <w:divBdr>
            <w:top w:val="none" w:sz="0" w:space="0" w:color="auto"/>
            <w:left w:val="none" w:sz="0" w:space="0" w:color="auto"/>
            <w:bottom w:val="none" w:sz="0" w:space="0" w:color="auto"/>
            <w:right w:val="none" w:sz="0" w:space="0" w:color="auto"/>
          </w:divBdr>
        </w:div>
      </w:divsChild>
    </w:div>
    <w:div w:id="985353375">
      <w:bodyDiv w:val="1"/>
      <w:marLeft w:val="0"/>
      <w:marRight w:val="0"/>
      <w:marTop w:val="0"/>
      <w:marBottom w:val="0"/>
      <w:divBdr>
        <w:top w:val="none" w:sz="0" w:space="0" w:color="auto"/>
        <w:left w:val="none" w:sz="0" w:space="0" w:color="auto"/>
        <w:bottom w:val="none" w:sz="0" w:space="0" w:color="auto"/>
        <w:right w:val="none" w:sz="0" w:space="0" w:color="auto"/>
      </w:divBdr>
    </w:div>
    <w:div w:id="986855372">
      <w:bodyDiv w:val="1"/>
      <w:marLeft w:val="0"/>
      <w:marRight w:val="0"/>
      <w:marTop w:val="0"/>
      <w:marBottom w:val="0"/>
      <w:divBdr>
        <w:top w:val="none" w:sz="0" w:space="0" w:color="auto"/>
        <w:left w:val="none" w:sz="0" w:space="0" w:color="auto"/>
        <w:bottom w:val="none" w:sz="0" w:space="0" w:color="auto"/>
        <w:right w:val="none" w:sz="0" w:space="0" w:color="auto"/>
      </w:divBdr>
    </w:div>
    <w:div w:id="987904939">
      <w:bodyDiv w:val="1"/>
      <w:marLeft w:val="0"/>
      <w:marRight w:val="0"/>
      <w:marTop w:val="0"/>
      <w:marBottom w:val="0"/>
      <w:divBdr>
        <w:top w:val="none" w:sz="0" w:space="0" w:color="auto"/>
        <w:left w:val="none" w:sz="0" w:space="0" w:color="auto"/>
        <w:bottom w:val="none" w:sz="0" w:space="0" w:color="auto"/>
        <w:right w:val="none" w:sz="0" w:space="0" w:color="auto"/>
      </w:divBdr>
    </w:div>
    <w:div w:id="992484014">
      <w:bodyDiv w:val="1"/>
      <w:marLeft w:val="0"/>
      <w:marRight w:val="0"/>
      <w:marTop w:val="0"/>
      <w:marBottom w:val="0"/>
      <w:divBdr>
        <w:top w:val="none" w:sz="0" w:space="0" w:color="auto"/>
        <w:left w:val="none" w:sz="0" w:space="0" w:color="auto"/>
        <w:bottom w:val="none" w:sz="0" w:space="0" w:color="auto"/>
        <w:right w:val="none" w:sz="0" w:space="0" w:color="auto"/>
      </w:divBdr>
      <w:divsChild>
        <w:div w:id="897547054">
          <w:marLeft w:val="0"/>
          <w:marRight w:val="0"/>
          <w:marTop w:val="0"/>
          <w:marBottom w:val="225"/>
          <w:divBdr>
            <w:top w:val="none" w:sz="0" w:space="0" w:color="auto"/>
            <w:left w:val="none" w:sz="0" w:space="0" w:color="auto"/>
            <w:bottom w:val="none" w:sz="0" w:space="0" w:color="auto"/>
            <w:right w:val="none" w:sz="0" w:space="0" w:color="auto"/>
          </w:divBdr>
        </w:div>
      </w:divsChild>
    </w:div>
    <w:div w:id="993679723">
      <w:bodyDiv w:val="1"/>
      <w:marLeft w:val="0"/>
      <w:marRight w:val="0"/>
      <w:marTop w:val="0"/>
      <w:marBottom w:val="0"/>
      <w:divBdr>
        <w:top w:val="none" w:sz="0" w:space="0" w:color="auto"/>
        <w:left w:val="none" w:sz="0" w:space="0" w:color="auto"/>
        <w:bottom w:val="none" w:sz="0" w:space="0" w:color="auto"/>
        <w:right w:val="none" w:sz="0" w:space="0" w:color="auto"/>
      </w:divBdr>
    </w:div>
    <w:div w:id="994072718">
      <w:bodyDiv w:val="1"/>
      <w:marLeft w:val="0"/>
      <w:marRight w:val="0"/>
      <w:marTop w:val="0"/>
      <w:marBottom w:val="0"/>
      <w:divBdr>
        <w:top w:val="none" w:sz="0" w:space="0" w:color="auto"/>
        <w:left w:val="none" w:sz="0" w:space="0" w:color="auto"/>
        <w:bottom w:val="none" w:sz="0" w:space="0" w:color="auto"/>
        <w:right w:val="none" w:sz="0" w:space="0" w:color="auto"/>
      </w:divBdr>
      <w:divsChild>
        <w:div w:id="1097822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4379972">
      <w:bodyDiv w:val="1"/>
      <w:marLeft w:val="0"/>
      <w:marRight w:val="0"/>
      <w:marTop w:val="0"/>
      <w:marBottom w:val="0"/>
      <w:divBdr>
        <w:top w:val="none" w:sz="0" w:space="0" w:color="auto"/>
        <w:left w:val="none" w:sz="0" w:space="0" w:color="auto"/>
        <w:bottom w:val="none" w:sz="0" w:space="0" w:color="auto"/>
        <w:right w:val="none" w:sz="0" w:space="0" w:color="auto"/>
      </w:divBdr>
    </w:div>
    <w:div w:id="995762098">
      <w:bodyDiv w:val="1"/>
      <w:marLeft w:val="0"/>
      <w:marRight w:val="0"/>
      <w:marTop w:val="0"/>
      <w:marBottom w:val="0"/>
      <w:divBdr>
        <w:top w:val="none" w:sz="0" w:space="0" w:color="auto"/>
        <w:left w:val="none" w:sz="0" w:space="0" w:color="auto"/>
        <w:bottom w:val="none" w:sz="0" w:space="0" w:color="auto"/>
        <w:right w:val="none" w:sz="0" w:space="0" w:color="auto"/>
      </w:divBdr>
      <w:divsChild>
        <w:div w:id="454182454">
          <w:blockQuote w:val="1"/>
          <w:marLeft w:val="720"/>
          <w:marRight w:val="720"/>
          <w:marTop w:val="100"/>
          <w:marBottom w:val="100"/>
          <w:divBdr>
            <w:top w:val="none" w:sz="0" w:space="0" w:color="auto"/>
            <w:left w:val="none" w:sz="0" w:space="0" w:color="auto"/>
            <w:bottom w:val="none" w:sz="0" w:space="0" w:color="auto"/>
            <w:right w:val="none" w:sz="0" w:space="0" w:color="auto"/>
          </w:divBdr>
        </w:div>
        <w:div w:id="947926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9849206">
      <w:bodyDiv w:val="1"/>
      <w:marLeft w:val="0"/>
      <w:marRight w:val="0"/>
      <w:marTop w:val="0"/>
      <w:marBottom w:val="0"/>
      <w:divBdr>
        <w:top w:val="none" w:sz="0" w:space="0" w:color="auto"/>
        <w:left w:val="none" w:sz="0" w:space="0" w:color="auto"/>
        <w:bottom w:val="none" w:sz="0" w:space="0" w:color="auto"/>
        <w:right w:val="none" w:sz="0" w:space="0" w:color="auto"/>
      </w:divBdr>
    </w:div>
    <w:div w:id="1000935507">
      <w:bodyDiv w:val="1"/>
      <w:marLeft w:val="0"/>
      <w:marRight w:val="0"/>
      <w:marTop w:val="0"/>
      <w:marBottom w:val="0"/>
      <w:divBdr>
        <w:top w:val="none" w:sz="0" w:space="0" w:color="auto"/>
        <w:left w:val="none" w:sz="0" w:space="0" w:color="auto"/>
        <w:bottom w:val="none" w:sz="0" w:space="0" w:color="auto"/>
        <w:right w:val="none" w:sz="0" w:space="0" w:color="auto"/>
      </w:divBdr>
    </w:div>
    <w:div w:id="1003162407">
      <w:bodyDiv w:val="1"/>
      <w:marLeft w:val="0"/>
      <w:marRight w:val="0"/>
      <w:marTop w:val="0"/>
      <w:marBottom w:val="0"/>
      <w:divBdr>
        <w:top w:val="none" w:sz="0" w:space="0" w:color="auto"/>
        <w:left w:val="none" w:sz="0" w:space="0" w:color="auto"/>
        <w:bottom w:val="none" w:sz="0" w:space="0" w:color="auto"/>
        <w:right w:val="none" w:sz="0" w:space="0" w:color="auto"/>
      </w:divBdr>
      <w:divsChild>
        <w:div w:id="1894078728">
          <w:marLeft w:val="0"/>
          <w:marRight w:val="0"/>
          <w:marTop w:val="0"/>
          <w:marBottom w:val="0"/>
          <w:divBdr>
            <w:top w:val="none" w:sz="0" w:space="0" w:color="auto"/>
            <w:left w:val="none" w:sz="0" w:space="0" w:color="auto"/>
            <w:bottom w:val="none" w:sz="0" w:space="0" w:color="auto"/>
            <w:right w:val="none" w:sz="0" w:space="0" w:color="auto"/>
          </w:divBdr>
          <w:divsChild>
            <w:div w:id="428159566">
              <w:marLeft w:val="0"/>
              <w:marRight w:val="0"/>
              <w:marTop w:val="0"/>
              <w:marBottom w:val="0"/>
              <w:divBdr>
                <w:top w:val="none" w:sz="0" w:space="0" w:color="auto"/>
                <w:left w:val="none" w:sz="0" w:space="0" w:color="auto"/>
                <w:bottom w:val="none" w:sz="0" w:space="0" w:color="auto"/>
                <w:right w:val="none" w:sz="0" w:space="0" w:color="auto"/>
              </w:divBdr>
              <w:divsChild>
                <w:div w:id="1511946075">
                  <w:marLeft w:val="0"/>
                  <w:marRight w:val="0"/>
                  <w:marTop w:val="0"/>
                  <w:marBottom w:val="0"/>
                  <w:divBdr>
                    <w:top w:val="none" w:sz="0" w:space="0" w:color="auto"/>
                    <w:left w:val="none" w:sz="0" w:space="0" w:color="auto"/>
                    <w:bottom w:val="none" w:sz="0" w:space="0" w:color="auto"/>
                    <w:right w:val="none" w:sz="0" w:space="0" w:color="auto"/>
                  </w:divBdr>
                  <w:divsChild>
                    <w:div w:id="1898080386">
                      <w:marLeft w:val="0"/>
                      <w:marRight w:val="0"/>
                      <w:marTop w:val="0"/>
                      <w:marBottom w:val="0"/>
                      <w:divBdr>
                        <w:top w:val="none" w:sz="0" w:space="0" w:color="auto"/>
                        <w:left w:val="none" w:sz="0" w:space="0" w:color="auto"/>
                        <w:bottom w:val="none" w:sz="0" w:space="0" w:color="auto"/>
                        <w:right w:val="none" w:sz="0" w:space="0" w:color="auto"/>
                      </w:divBdr>
                      <w:divsChild>
                        <w:div w:id="713895061">
                          <w:marLeft w:val="0"/>
                          <w:marRight w:val="0"/>
                          <w:marTop w:val="0"/>
                          <w:marBottom w:val="0"/>
                          <w:divBdr>
                            <w:top w:val="none" w:sz="0" w:space="0" w:color="auto"/>
                            <w:left w:val="none" w:sz="0" w:space="0" w:color="auto"/>
                            <w:bottom w:val="none" w:sz="0" w:space="0" w:color="auto"/>
                            <w:right w:val="none" w:sz="0" w:space="0" w:color="auto"/>
                          </w:divBdr>
                          <w:divsChild>
                            <w:div w:id="1441947746">
                              <w:marLeft w:val="0"/>
                              <w:marRight w:val="0"/>
                              <w:marTop w:val="0"/>
                              <w:marBottom w:val="0"/>
                              <w:divBdr>
                                <w:top w:val="none" w:sz="0" w:space="0" w:color="auto"/>
                                <w:left w:val="none" w:sz="0" w:space="0" w:color="auto"/>
                                <w:bottom w:val="none" w:sz="0" w:space="0" w:color="auto"/>
                                <w:right w:val="none" w:sz="0" w:space="0" w:color="auto"/>
                              </w:divBdr>
                              <w:divsChild>
                                <w:div w:id="1431388627">
                                  <w:marLeft w:val="0"/>
                                  <w:marRight w:val="0"/>
                                  <w:marTop w:val="0"/>
                                  <w:marBottom w:val="0"/>
                                  <w:divBdr>
                                    <w:top w:val="none" w:sz="0" w:space="0" w:color="auto"/>
                                    <w:left w:val="none" w:sz="0" w:space="0" w:color="auto"/>
                                    <w:bottom w:val="none" w:sz="0" w:space="0" w:color="auto"/>
                                    <w:right w:val="none" w:sz="0" w:space="0" w:color="auto"/>
                                  </w:divBdr>
                                  <w:divsChild>
                                    <w:div w:id="83468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5135810">
      <w:bodyDiv w:val="1"/>
      <w:marLeft w:val="0"/>
      <w:marRight w:val="0"/>
      <w:marTop w:val="0"/>
      <w:marBottom w:val="0"/>
      <w:divBdr>
        <w:top w:val="none" w:sz="0" w:space="0" w:color="auto"/>
        <w:left w:val="none" w:sz="0" w:space="0" w:color="auto"/>
        <w:bottom w:val="none" w:sz="0" w:space="0" w:color="auto"/>
        <w:right w:val="none" w:sz="0" w:space="0" w:color="auto"/>
      </w:divBdr>
    </w:div>
    <w:div w:id="1008674708">
      <w:bodyDiv w:val="1"/>
      <w:marLeft w:val="0"/>
      <w:marRight w:val="0"/>
      <w:marTop w:val="0"/>
      <w:marBottom w:val="0"/>
      <w:divBdr>
        <w:top w:val="none" w:sz="0" w:space="0" w:color="auto"/>
        <w:left w:val="none" w:sz="0" w:space="0" w:color="auto"/>
        <w:bottom w:val="none" w:sz="0" w:space="0" w:color="auto"/>
        <w:right w:val="none" w:sz="0" w:space="0" w:color="auto"/>
      </w:divBdr>
    </w:div>
    <w:div w:id="1009143627">
      <w:bodyDiv w:val="1"/>
      <w:marLeft w:val="0"/>
      <w:marRight w:val="0"/>
      <w:marTop w:val="0"/>
      <w:marBottom w:val="0"/>
      <w:divBdr>
        <w:top w:val="none" w:sz="0" w:space="0" w:color="auto"/>
        <w:left w:val="none" w:sz="0" w:space="0" w:color="auto"/>
        <w:bottom w:val="none" w:sz="0" w:space="0" w:color="auto"/>
        <w:right w:val="none" w:sz="0" w:space="0" w:color="auto"/>
      </w:divBdr>
      <w:divsChild>
        <w:div w:id="805195746">
          <w:marLeft w:val="0"/>
          <w:marRight w:val="0"/>
          <w:marTop w:val="0"/>
          <w:marBottom w:val="0"/>
          <w:divBdr>
            <w:top w:val="none" w:sz="0" w:space="0" w:color="auto"/>
            <w:left w:val="none" w:sz="0" w:space="0" w:color="auto"/>
            <w:bottom w:val="none" w:sz="0" w:space="0" w:color="auto"/>
            <w:right w:val="none" w:sz="0" w:space="0" w:color="auto"/>
          </w:divBdr>
          <w:divsChild>
            <w:div w:id="915019055">
              <w:marLeft w:val="0"/>
              <w:marRight w:val="0"/>
              <w:marTop w:val="0"/>
              <w:marBottom w:val="0"/>
              <w:divBdr>
                <w:top w:val="none" w:sz="0" w:space="0" w:color="auto"/>
                <w:left w:val="none" w:sz="0" w:space="0" w:color="auto"/>
                <w:bottom w:val="none" w:sz="0" w:space="0" w:color="auto"/>
                <w:right w:val="none" w:sz="0" w:space="0" w:color="auto"/>
              </w:divBdr>
              <w:divsChild>
                <w:div w:id="1530608589">
                  <w:marLeft w:val="0"/>
                  <w:marRight w:val="0"/>
                  <w:marTop w:val="0"/>
                  <w:marBottom w:val="0"/>
                  <w:divBdr>
                    <w:top w:val="none" w:sz="0" w:space="0" w:color="auto"/>
                    <w:left w:val="none" w:sz="0" w:space="0" w:color="auto"/>
                    <w:bottom w:val="none" w:sz="0" w:space="0" w:color="auto"/>
                    <w:right w:val="none" w:sz="0" w:space="0" w:color="auto"/>
                  </w:divBdr>
                  <w:divsChild>
                    <w:div w:id="486867026">
                      <w:marLeft w:val="0"/>
                      <w:marRight w:val="0"/>
                      <w:marTop w:val="0"/>
                      <w:marBottom w:val="0"/>
                      <w:divBdr>
                        <w:top w:val="none" w:sz="0" w:space="0" w:color="auto"/>
                        <w:left w:val="none" w:sz="0" w:space="0" w:color="auto"/>
                        <w:bottom w:val="none" w:sz="0" w:space="0" w:color="auto"/>
                        <w:right w:val="none" w:sz="0" w:space="0" w:color="auto"/>
                      </w:divBdr>
                      <w:divsChild>
                        <w:div w:id="271976579">
                          <w:marLeft w:val="0"/>
                          <w:marRight w:val="0"/>
                          <w:marTop w:val="0"/>
                          <w:marBottom w:val="0"/>
                          <w:divBdr>
                            <w:top w:val="none" w:sz="0" w:space="0" w:color="auto"/>
                            <w:left w:val="none" w:sz="0" w:space="0" w:color="auto"/>
                            <w:bottom w:val="none" w:sz="0" w:space="0" w:color="auto"/>
                            <w:right w:val="none" w:sz="0" w:space="0" w:color="auto"/>
                          </w:divBdr>
                          <w:divsChild>
                            <w:div w:id="349064781">
                              <w:marLeft w:val="0"/>
                              <w:marRight w:val="0"/>
                              <w:marTop w:val="0"/>
                              <w:marBottom w:val="0"/>
                              <w:divBdr>
                                <w:top w:val="none" w:sz="0" w:space="0" w:color="auto"/>
                                <w:left w:val="none" w:sz="0" w:space="0" w:color="auto"/>
                                <w:bottom w:val="none" w:sz="0" w:space="0" w:color="auto"/>
                                <w:right w:val="none" w:sz="0" w:space="0" w:color="auto"/>
                              </w:divBdr>
                              <w:divsChild>
                                <w:div w:id="1864513283">
                                  <w:marLeft w:val="0"/>
                                  <w:marRight w:val="0"/>
                                  <w:marTop w:val="0"/>
                                  <w:marBottom w:val="0"/>
                                  <w:divBdr>
                                    <w:top w:val="none" w:sz="0" w:space="0" w:color="auto"/>
                                    <w:left w:val="none" w:sz="0" w:space="0" w:color="auto"/>
                                    <w:bottom w:val="none" w:sz="0" w:space="0" w:color="auto"/>
                                    <w:right w:val="none" w:sz="0" w:space="0" w:color="auto"/>
                                  </w:divBdr>
                                  <w:divsChild>
                                    <w:div w:id="1510217302">
                                      <w:marLeft w:val="0"/>
                                      <w:marRight w:val="0"/>
                                      <w:marTop w:val="0"/>
                                      <w:marBottom w:val="0"/>
                                      <w:divBdr>
                                        <w:top w:val="none" w:sz="0" w:space="0" w:color="auto"/>
                                        <w:left w:val="none" w:sz="0" w:space="0" w:color="auto"/>
                                        <w:bottom w:val="none" w:sz="0" w:space="0" w:color="auto"/>
                                        <w:right w:val="none" w:sz="0" w:space="0" w:color="auto"/>
                                      </w:divBdr>
                                      <w:divsChild>
                                        <w:div w:id="15467919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4452064">
      <w:bodyDiv w:val="1"/>
      <w:marLeft w:val="0"/>
      <w:marRight w:val="0"/>
      <w:marTop w:val="0"/>
      <w:marBottom w:val="0"/>
      <w:divBdr>
        <w:top w:val="none" w:sz="0" w:space="0" w:color="auto"/>
        <w:left w:val="none" w:sz="0" w:space="0" w:color="auto"/>
        <w:bottom w:val="none" w:sz="0" w:space="0" w:color="auto"/>
        <w:right w:val="none" w:sz="0" w:space="0" w:color="auto"/>
      </w:divBdr>
    </w:div>
    <w:div w:id="1015232828">
      <w:bodyDiv w:val="1"/>
      <w:marLeft w:val="0"/>
      <w:marRight w:val="0"/>
      <w:marTop w:val="0"/>
      <w:marBottom w:val="0"/>
      <w:divBdr>
        <w:top w:val="none" w:sz="0" w:space="0" w:color="auto"/>
        <w:left w:val="none" w:sz="0" w:space="0" w:color="auto"/>
        <w:bottom w:val="none" w:sz="0" w:space="0" w:color="auto"/>
        <w:right w:val="none" w:sz="0" w:space="0" w:color="auto"/>
      </w:divBdr>
      <w:divsChild>
        <w:div w:id="589892722">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613864">
          <w:blockQuote w:val="1"/>
          <w:marLeft w:val="720"/>
          <w:marRight w:val="720"/>
          <w:marTop w:val="100"/>
          <w:marBottom w:val="100"/>
          <w:divBdr>
            <w:top w:val="none" w:sz="0" w:space="0" w:color="auto"/>
            <w:left w:val="none" w:sz="0" w:space="0" w:color="auto"/>
            <w:bottom w:val="none" w:sz="0" w:space="0" w:color="auto"/>
            <w:right w:val="none" w:sz="0" w:space="0" w:color="auto"/>
          </w:divBdr>
        </w:div>
        <w:div w:id="9346285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6268127">
      <w:bodyDiv w:val="1"/>
      <w:marLeft w:val="0"/>
      <w:marRight w:val="0"/>
      <w:marTop w:val="0"/>
      <w:marBottom w:val="0"/>
      <w:divBdr>
        <w:top w:val="none" w:sz="0" w:space="0" w:color="auto"/>
        <w:left w:val="none" w:sz="0" w:space="0" w:color="auto"/>
        <w:bottom w:val="none" w:sz="0" w:space="0" w:color="auto"/>
        <w:right w:val="none" w:sz="0" w:space="0" w:color="auto"/>
      </w:divBdr>
    </w:div>
    <w:div w:id="1016349757">
      <w:bodyDiv w:val="1"/>
      <w:marLeft w:val="0"/>
      <w:marRight w:val="0"/>
      <w:marTop w:val="0"/>
      <w:marBottom w:val="0"/>
      <w:divBdr>
        <w:top w:val="none" w:sz="0" w:space="0" w:color="auto"/>
        <w:left w:val="none" w:sz="0" w:space="0" w:color="auto"/>
        <w:bottom w:val="none" w:sz="0" w:space="0" w:color="auto"/>
        <w:right w:val="none" w:sz="0" w:space="0" w:color="auto"/>
      </w:divBdr>
    </w:div>
    <w:div w:id="1017780005">
      <w:bodyDiv w:val="1"/>
      <w:marLeft w:val="0"/>
      <w:marRight w:val="0"/>
      <w:marTop w:val="0"/>
      <w:marBottom w:val="0"/>
      <w:divBdr>
        <w:top w:val="none" w:sz="0" w:space="0" w:color="auto"/>
        <w:left w:val="none" w:sz="0" w:space="0" w:color="auto"/>
        <w:bottom w:val="none" w:sz="0" w:space="0" w:color="auto"/>
        <w:right w:val="none" w:sz="0" w:space="0" w:color="auto"/>
      </w:divBdr>
      <w:divsChild>
        <w:div w:id="496652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9236750">
      <w:bodyDiv w:val="1"/>
      <w:marLeft w:val="0"/>
      <w:marRight w:val="0"/>
      <w:marTop w:val="0"/>
      <w:marBottom w:val="0"/>
      <w:divBdr>
        <w:top w:val="none" w:sz="0" w:space="0" w:color="auto"/>
        <w:left w:val="none" w:sz="0" w:space="0" w:color="auto"/>
        <w:bottom w:val="none" w:sz="0" w:space="0" w:color="auto"/>
        <w:right w:val="none" w:sz="0" w:space="0" w:color="auto"/>
      </w:divBdr>
    </w:div>
    <w:div w:id="1020278032">
      <w:bodyDiv w:val="1"/>
      <w:marLeft w:val="0"/>
      <w:marRight w:val="0"/>
      <w:marTop w:val="0"/>
      <w:marBottom w:val="0"/>
      <w:divBdr>
        <w:top w:val="none" w:sz="0" w:space="0" w:color="auto"/>
        <w:left w:val="none" w:sz="0" w:space="0" w:color="auto"/>
        <w:bottom w:val="none" w:sz="0" w:space="0" w:color="auto"/>
        <w:right w:val="none" w:sz="0" w:space="0" w:color="auto"/>
      </w:divBdr>
    </w:div>
    <w:div w:id="1021973787">
      <w:bodyDiv w:val="1"/>
      <w:marLeft w:val="0"/>
      <w:marRight w:val="0"/>
      <w:marTop w:val="0"/>
      <w:marBottom w:val="0"/>
      <w:divBdr>
        <w:top w:val="none" w:sz="0" w:space="0" w:color="auto"/>
        <w:left w:val="none" w:sz="0" w:space="0" w:color="auto"/>
        <w:bottom w:val="none" w:sz="0" w:space="0" w:color="auto"/>
        <w:right w:val="none" w:sz="0" w:space="0" w:color="auto"/>
      </w:divBdr>
      <w:divsChild>
        <w:div w:id="1821192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3482831">
      <w:bodyDiv w:val="1"/>
      <w:marLeft w:val="0"/>
      <w:marRight w:val="0"/>
      <w:marTop w:val="0"/>
      <w:marBottom w:val="0"/>
      <w:divBdr>
        <w:top w:val="none" w:sz="0" w:space="0" w:color="auto"/>
        <w:left w:val="none" w:sz="0" w:space="0" w:color="auto"/>
        <w:bottom w:val="none" w:sz="0" w:space="0" w:color="auto"/>
        <w:right w:val="none" w:sz="0" w:space="0" w:color="auto"/>
      </w:divBdr>
    </w:div>
    <w:div w:id="1023554344">
      <w:bodyDiv w:val="1"/>
      <w:marLeft w:val="0"/>
      <w:marRight w:val="0"/>
      <w:marTop w:val="0"/>
      <w:marBottom w:val="0"/>
      <w:divBdr>
        <w:top w:val="none" w:sz="0" w:space="0" w:color="auto"/>
        <w:left w:val="none" w:sz="0" w:space="0" w:color="auto"/>
        <w:bottom w:val="none" w:sz="0" w:space="0" w:color="auto"/>
        <w:right w:val="none" w:sz="0" w:space="0" w:color="auto"/>
      </w:divBdr>
    </w:div>
    <w:div w:id="1027175248">
      <w:bodyDiv w:val="1"/>
      <w:marLeft w:val="0"/>
      <w:marRight w:val="0"/>
      <w:marTop w:val="0"/>
      <w:marBottom w:val="0"/>
      <w:divBdr>
        <w:top w:val="none" w:sz="0" w:space="0" w:color="auto"/>
        <w:left w:val="none" w:sz="0" w:space="0" w:color="auto"/>
        <w:bottom w:val="none" w:sz="0" w:space="0" w:color="auto"/>
        <w:right w:val="none" w:sz="0" w:space="0" w:color="auto"/>
      </w:divBdr>
    </w:div>
    <w:div w:id="1034118638">
      <w:bodyDiv w:val="1"/>
      <w:marLeft w:val="0"/>
      <w:marRight w:val="0"/>
      <w:marTop w:val="0"/>
      <w:marBottom w:val="0"/>
      <w:divBdr>
        <w:top w:val="none" w:sz="0" w:space="0" w:color="auto"/>
        <w:left w:val="none" w:sz="0" w:space="0" w:color="auto"/>
        <w:bottom w:val="none" w:sz="0" w:space="0" w:color="auto"/>
        <w:right w:val="none" w:sz="0" w:space="0" w:color="auto"/>
      </w:divBdr>
    </w:div>
    <w:div w:id="1036009857">
      <w:bodyDiv w:val="1"/>
      <w:marLeft w:val="0"/>
      <w:marRight w:val="0"/>
      <w:marTop w:val="0"/>
      <w:marBottom w:val="0"/>
      <w:divBdr>
        <w:top w:val="none" w:sz="0" w:space="0" w:color="auto"/>
        <w:left w:val="none" w:sz="0" w:space="0" w:color="auto"/>
        <w:bottom w:val="none" w:sz="0" w:space="0" w:color="auto"/>
        <w:right w:val="none" w:sz="0" w:space="0" w:color="auto"/>
      </w:divBdr>
    </w:div>
    <w:div w:id="1037586609">
      <w:bodyDiv w:val="1"/>
      <w:marLeft w:val="0"/>
      <w:marRight w:val="0"/>
      <w:marTop w:val="0"/>
      <w:marBottom w:val="0"/>
      <w:divBdr>
        <w:top w:val="none" w:sz="0" w:space="0" w:color="auto"/>
        <w:left w:val="none" w:sz="0" w:space="0" w:color="auto"/>
        <w:bottom w:val="none" w:sz="0" w:space="0" w:color="auto"/>
        <w:right w:val="none" w:sz="0" w:space="0" w:color="auto"/>
      </w:divBdr>
    </w:div>
    <w:div w:id="1044139818">
      <w:bodyDiv w:val="1"/>
      <w:marLeft w:val="0"/>
      <w:marRight w:val="0"/>
      <w:marTop w:val="0"/>
      <w:marBottom w:val="0"/>
      <w:divBdr>
        <w:top w:val="none" w:sz="0" w:space="0" w:color="auto"/>
        <w:left w:val="none" w:sz="0" w:space="0" w:color="auto"/>
        <w:bottom w:val="none" w:sz="0" w:space="0" w:color="auto"/>
        <w:right w:val="none" w:sz="0" w:space="0" w:color="auto"/>
      </w:divBdr>
      <w:divsChild>
        <w:div w:id="11946143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4450605">
      <w:bodyDiv w:val="1"/>
      <w:marLeft w:val="0"/>
      <w:marRight w:val="0"/>
      <w:marTop w:val="0"/>
      <w:marBottom w:val="0"/>
      <w:divBdr>
        <w:top w:val="none" w:sz="0" w:space="0" w:color="auto"/>
        <w:left w:val="none" w:sz="0" w:space="0" w:color="auto"/>
        <w:bottom w:val="none" w:sz="0" w:space="0" w:color="auto"/>
        <w:right w:val="none" w:sz="0" w:space="0" w:color="auto"/>
      </w:divBdr>
    </w:div>
    <w:div w:id="1050109176">
      <w:bodyDiv w:val="1"/>
      <w:marLeft w:val="0"/>
      <w:marRight w:val="0"/>
      <w:marTop w:val="0"/>
      <w:marBottom w:val="0"/>
      <w:divBdr>
        <w:top w:val="none" w:sz="0" w:space="0" w:color="auto"/>
        <w:left w:val="none" w:sz="0" w:space="0" w:color="auto"/>
        <w:bottom w:val="none" w:sz="0" w:space="0" w:color="auto"/>
        <w:right w:val="none" w:sz="0" w:space="0" w:color="auto"/>
      </w:divBdr>
    </w:div>
    <w:div w:id="1054308761">
      <w:bodyDiv w:val="1"/>
      <w:marLeft w:val="0"/>
      <w:marRight w:val="0"/>
      <w:marTop w:val="0"/>
      <w:marBottom w:val="0"/>
      <w:divBdr>
        <w:top w:val="none" w:sz="0" w:space="0" w:color="auto"/>
        <w:left w:val="none" w:sz="0" w:space="0" w:color="auto"/>
        <w:bottom w:val="none" w:sz="0" w:space="0" w:color="auto"/>
        <w:right w:val="none" w:sz="0" w:space="0" w:color="auto"/>
      </w:divBdr>
      <w:divsChild>
        <w:div w:id="7489694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6243888">
      <w:bodyDiv w:val="1"/>
      <w:marLeft w:val="0"/>
      <w:marRight w:val="0"/>
      <w:marTop w:val="0"/>
      <w:marBottom w:val="0"/>
      <w:divBdr>
        <w:top w:val="none" w:sz="0" w:space="0" w:color="auto"/>
        <w:left w:val="none" w:sz="0" w:space="0" w:color="auto"/>
        <w:bottom w:val="none" w:sz="0" w:space="0" w:color="auto"/>
        <w:right w:val="none" w:sz="0" w:space="0" w:color="auto"/>
      </w:divBdr>
    </w:div>
    <w:div w:id="1063719297">
      <w:bodyDiv w:val="1"/>
      <w:marLeft w:val="0"/>
      <w:marRight w:val="0"/>
      <w:marTop w:val="0"/>
      <w:marBottom w:val="0"/>
      <w:divBdr>
        <w:top w:val="none" w:sz="0" w:space="0" w:color="auto"/>
        <w:left w:val="none" w:sz="0" w:space="0" w:color="auto"/>
        <w:bottom w:val="none" w:sz="0" w:space="0" w:color="auto"/>
        <w:right w:val="none" w:sz="0" w:space="0" w:color="auto"/>
      </w:divBdr>
      <w:divsChild>
        <w:div w:id="1094323591">
          <w:blockQuote w:val="1"/>
          <w:marLeft w:val="720"/>
          <w:marRight w:val="720"/>
          <w:marTop w:val="100"/>
          <w:marBottom w:val="100"/>
          <w:divBdr>
            <w:top w:val="none" w:sz="0" w:space="0" w:color="auto"/>
            <w:left w:val="none" w:sz="0" w:space="0" w:color="auto"/>
            <w:bottom w:val="none" w:sz="0" w:space="0" w:color="auto"/>
            <w:right w:val="none" w:sz="0" w:space="0" w:color="auto"/>
          </w:divBdr>
        </w:div>
        <w:div w:id="186759752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375743">
          <w:blockQuote w:val="1"/>
          <w:marLeft w:val="720"/>
          <w:marRight w:val="720"/>
          <w:marTop w:val="100"/>
          <w:marBottom w:val="100"/>
          <w:divBdr>
            <w:top w:val="none" w:sz="0" w:space="0" w:color="auto"/>
            <w:left w:val="none" w:sz="0" w:space="0" w:color="auto"/>
            <w:bottom w:val="none" w:sz="0" w:space="0" w:color="auto"/>
            <w:right w:val="none" w:sz="0" w:space="0" w:color="auto"/>
          </w:divBdr>
        </w:div>
        <w:div w:id="67280588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7513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4835157">
      <w:bodyDiv w:val="1"/>
      <w:marLeft w:val="0"/>
      <w:marRight w:val="0"/>
      <w:marTop w:val="0"/>
      <w:marBottom w:val="0"/>
      <w:divBdr>
        <w:top w:val="none" w:sz="0" w:space="0" w:color="auto"/>
        <w:left w:val="none" w:sz="0" w:space="0" w:color="auto"/>
        <w:bottom w:val="none" w:sz="0" w:space="0" w:color="auto"/>
        <w:right w:val="none" w:sz="0" w:space="0" w:color="auto"/>
      </w:divBdr>
      <w:divsChild>
        <w:div w:id="428163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9155251">
      <w:bodyDiv w:val="1"/>
      <w:marLeft w:val="0"/>
      <w:marRight w:val="0"/>
      <w:marTop w:val="0"/>
      <w:marBottom w:val="0"/>
      <w:divBdr>
        <w:top w:val="none" w:sz="0" w:space="0" w:color="auto"/>
        <w:left w:val="none" w:sz="0" w:space="0" w:color="auto"/>
        <w:bottom w:val="none" w:sz="0" w:space="0" w:color="auto"/>
        <w:right w:val="none" w:sz="0" w:space="0" w:color="auto"/>
      </w:divBdr>
      <w:divsChild>
        <w:div w:id="548541409">
          <w:marLeft w:val="0"/>
          <w:marRight w:val="0"/>
          <w:marTop w:val="0"/>
          <w:marBottom w:val="0"/>
          <w:divBdr>
            <w:top w:val="none" w:sz="0" w:space="0" w:color="auto"/>
            <w:left w:val="none" w:sz="0" w:space="0" w:color="auto"/>
            <w:bottom w:val="none" w:sz="0" w:space="0" w:color="auto"/>
            <w:right w:val="none" w:sz="0" w:space="0" w:color="auto"/>
          </w:divBdr>
        </w:div>
      </w:divsChild>
    </w:div>
    <w:div w:id="1070151120">
      <w:bodyDiv w:val="1"/>
      <w:marLeft w:val="0"/>
      <w:marRight w:val="0"/>
      <w:marTop w:val="0"/>
      <w:marBottom w:val="0"/>
      <w:divBdr>
        <w:top w:val="none" w:sz="0" w:space="0" w:color="auto"/>
        <w:left w:val="none" w:sz="0" w:space="0" w:color="auto"/>
        <w:bottom w:val="none" w:sz="0" w:space="0" w:color="auto"/>
        <w:right w:val="none" w:sz="0" w:space="0" w:color="auto"/>
      </w:divBdr>
    </w:div>
    <w:div w:id="1072266835">
      <w:bodyDiv w:val="1"/>
      <w:marLeft w:val="0"/>
      <w:marRight w:val="0"/>
      <w:marTop w:val="0"/>
      <w:marBottom w:val="0"/>
      <w:divBdr>
        <w:top w:val="none" w:sz="0" w:space="0" w:color="auto"/>
        <w:left w:val="none" w:sz="0" w:space="0" w:color="auto"/>
        <w:bottom w:val="none" w:sz="0" w:space="0" w:color="auto"/>
        <w:right w:val="none" w:sz="0" w:space="0" w:color="auto"/>
      </w:divBdr>
    </w:div>
    <w:div w:id="1073239651">
      <w:bodyDiv w:val="1"/>
      <w:marLeft w:val="0"/>
      <w:marRight w:val="0"/>
      <w:marTop w:val="0"/>
      <w:marBottom w:val="0"/>
      <w:divBdr>
        <w:top w:val="none" w:sz="0" w:space="0" w:color="auto"/>
        <w:left w:val="none" w:sz="0" w:space="0" w:color="auto"/>
        <w:bottom w:val="none" w:sz="0" w:space="0" w:color="auto"/>
        <w:right w:val="none" w:sz="0" w:space="0" w:color="auto"/>
      </w:divBdr>
    </w:div>
    <w:div w:id="1076125460">
      <w:bodyDiv w:val="1"/>
      <w:marLeft w:val="0"/>
      <w:marRight w:val="0"/>
      <w:marTop w:val="0"/>
      <w:marBottom w:val="0"/>
      <w:divBdr>
        <w:top w:val="none" w:sz="0" w:space="0" w:color="auto"/>
        <w:left w:val="none" w:sz="0" w:space="0" w:color="auto"/>
        <w:bottom w:val="none" w:sz="0" w:space="0" w:color="auto"/>
        <w:right w:val="none" w:sz="0" w:space="0" w:color="auto"/>
      </w:divBdr>
    </w:div>
    <w:div w:id="1076318945">
      <w:bodyDiv w:val="1"/>
      <w:marLeft w:val="0"/>
      <w:marRight w:val="0"/>
      <w:marTop w:val="0"/>
      <w:marBottom w:val="0"/>
      <w:divBdr>
        <w:top w:val="none" w:sz="0" w:space="0" w:color="auto"/>
        <w:left w:val="none" w:sz="0" w:space="0" w:color="auto"/>
        <w:bottom w:val="none" w:sz="0" w:space="0" w:color="auto"/>
        <w:right w:val="none" w:sz="0" w:space="0" w:color="auto"/>
      </w:divBdr>
    </w:div>
    <w:div w:id="1077941713">
      <w:bodyDiv w:val="1"/>
      <w:marLeft w:val="0"/>
      <w:marRight w:val="0"/>
      <w:marTop w:val="0"/>
      <w:marBottom w:val="0"/>
      <w:divBdr>
        <w:top w:val="none" w:sz="0" w:space="0" w:color="auto"/>
        <w:left w:val="none" w:sz="0" w:space="0" w:color="auto"/>
        <w:bottom w:val="none" w:sz="0" w:space="0" w:color="auto"/>
        <w:right w:val="none" w:sz="0" w:space="0" w:color="auto"/>
      </w:divBdr>
    </w:div>
    <w:div w:id="1084955942">
      <w:bodyDiv w:val="1"/>
      <w:marLeft w:val="0"/>
      <w:marRight w:val="0"/>
      <w:marTop w:val="0"/>
      <w:marBottom w:val="0"/>
      <w:divBdr>
        <w:top w:val="none" w:sz="0" w:space="0" w:color="auto"/>
        <w:left w:val="none" w:sz="0" w:space="0" w:color="auto"/>
        <w:bottom w:val="none" w:sz="0" w:space="0" w:color="auto"/>
        <w:right w:val="none" w:sz="0" w:space="0" w:color="auto"/>
      </w:divBdr>
      <w:divsChild>
        <w:div w:id="2142844121">
          <w:blockQuote w:val="1"/>
          <w:marLeft w:val="720"/>
          <w:marRight w:val="720"/>
          <w:marTop w:val="100"/>
          <w:marBottom w:val="100"/>
          <w:divBdr>
            <w:top w:val="none" w:sz="0" w:space="0" w:color="auto"/>
            <w:left w:val="none" w:sz="0" w:space="0" w:color="auto"/>
            <w:bottom w:val="none" w:sz="0" w:space="0" w:color="auto"/>
            <w:right w:val="none" w:sz="0" w:space="0" w:color="auto"/>
          </w:divBdr>
        </w:div>
        <w:div w:id="2096126210">
          <w:blockQuote w:val="1"/>
          <w:marLeft w:val="720"/>
          <w:marRight w:val="720"/>
          <w:marTop w:val="100"/>
          <w:marBottom w:val="100"/>
          <w:divBdr>
            <w:top w:val="none" w:sz="0" w:space="0" w:color="auto"/>
            <w:left w:val="none" w:sz="0" w:space="0" w:color="auto"/>
            <w:bottom w:val="none" w:sz="0" w:space="0" w:color="auto"/>
            <w:right w:val="none" w:sz="0" w:space="0" w:color="auto"/>
          </w:divBdr>
        </w:div>
        <w:div w:id="650447357">
          <w:blockQuote w:val="1"/>
          <w:marLeft w:val="720"/>
          <w:marRight w:val="720"/>
          <w:marTop w:val="100"/>
          <w:marBottom w:val="100"/>
          <w:divBdr>
            <w:top w:val="none" w:sz="0" w:space="0" w:color="auto"/>
            <w:left w:val="none" w:sz="0" w:space="0" w:color="auto"/>
            <w:bottom w:val="none" w:sz="0" w:space="0" w:color="auto"/>
            <w:right w:val="none" w:sz="0" w:space="0" w:color="auto"/>
          </w:divBdr>
        </w:div>
        <w:div w:id="1051657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926218">
          <w:blockQuote w:val="1"/>
          <w:marLeft w:val="720"/>
          <w:marRight w:val="720"/>
          <w:marTop w:val="100"/>
          <w:marBottom w:val="100"/>
          <w:divBdr>
            <w:top w:val="none" w:sz="0" w:space="0" w:color="auto"/>
            <w:left w:val="none" w:sz="0" w:space="0" w:color="auto"/>
            <w:bottom w:val="none" w:sz="0" w:space="0" w:color="auto"/>
            <w:right w:val="none" w:sz="0" w:space="0" w:color="auto"/>
          </w:divBdr>
        </w:div>
        <w:div w:id="872380623">
          <w:blockQuote w:val="1"/>
          <w:marLeft w:val="720"/>
          <w:marRight w:val="720"/>
          <w:marTop w:val="100"/>
          <w:marBottom w:val="100"/>
          <w:divBdr>
            <w:top w:val="none" w:sz="0" w:space="0" w:color="auto"/>
            <w:left w:val="none" w:sz="0" w:space="0" w:color="auto"/>
            <w:bottom w:val="none" w:sz="0" w:space="0" w:color="auto"/>
            <w:right w:val="none" w:sz="0" w:space="0" w:color="auto"/>
          </w:divBdr>
        </w:div>
        <w:div w:id="918826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43739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30425">
          <w:blockQuote w:val="1"/>
          <w:marLeft w:val="720"/>
          <w:marRight w:val="720"/>
          <w:marTop w:val="100"/>
          <w:marBottom w:val="100"/>
          <w:divBdr>
            <w:top w:val="none" w:sz="0" w:space="0" w:color="auto"/>
            <w:left w:val="none" w:sz="0" w:space="0" w:color="auto"/>
            <w:bottom w:val="none" w:sz="0" w:space="0" w:color="auto"/>
            <w:right w:val="none" w:sz="0" w:space="0" w:color="auto"/>
          </w:divBdr>
        </w:div>
        <w:div w:id="978076989">
          <w:blockQuote w:val="1"/>
          <w:marLeft w:val="720"/>
          <w:marRight w:val="720"/>
          <w:marTop w:val="100"/>
          <w:marBottom w:val="100"/>
          <w:divBdr>
            <w:top w:val="none" w:sz="0" w:space="0" w:color="auto"/>
            <w:left w:val="none" w:sz="0" w:space="0" w:color="auto"/>
            <w:bottom w:val="none" w:sz="0" w:space="0" w:color="auto"/>
            <w:right w:val="none" w:sz="0" w:space="0" w:color="auto"/>
          </w:divBdr>
        </w:div>
        <w:div w:id="20971717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2286688">
          <w:blockQuote w:val="1"/>
          <w:marLeft w:val="720"/>
          <w:marRight w:val="720"/>
          <w:marTop w:val="100"/>
          <w:marBottom w:val="100"/>
          <w:divBdr>
            <w:top w:val="none" w:sz="0" w:space="0" w:color="auto"/>
            <w:left w:val="none" w:sz="0" w:space="0" w:color="auto"/>
            <w:bottom w:val="none" w:sz="0" w:space="0" w:color="auto"/>
            <w:right w:val="none" w:sz="0" w:space="0" w:color="auto"/>
          </w:divBdr>
        </w:div>
        <w:div w:id="481771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20435335">
          <w:blockQuote w:val="1"/>
          <w:marLeft w:val="720"/>
          <w:marRight w:val="720"/>
          <w:marTop w:val="100"/>
          <w:marBottom w:val="100"/>
          <w:divBdr>
            <w:top w:val="none" w:sz="0" w:space="0" w:color="auto"/>
            <w:left w:val="none" w:sz="0" w:space="0" w:color="auto"/>
            <w:bottom w:val="none" w:sz="0" w:space="0" w:color="auto"/>
            <w:right w:val="none" w:sz="0" w:space="0" w:color="auto"/>
          </w:divBdr>
        </w:div>
        <w:div w:id="454830681">
          <w:blockQuote w:val="1"/>
          <w:marLeft w:val="720"/>
          <w:marRight w:val="720"/>
          <w:marTop w:val="100"/>
          <w:marBottom w:val="100"/>
          <w:divBdr>
            <w:top w:val="none" w:sz="0" w:space="0" w:color="auto"/>
            <w:left w:val="none" w:sz="0" w:space="0" w:color="auto"/>
            <w:bottom w:val="none" w:sz="0" w:space="0" w:color="auto"/>
            <w:right w:val="none" w:sz="0" w:space="0" w:color="auto"/>
          </w:divBdr>
        </w:div>
        <w:div w:id="937715133">
          <w:blockQuote w:val="1"/>
          <w:marLeft w:val="720"/>
          <w:marRight w:val="720"/>
          <w:marTop w:val="100"/>
          <w:marBottom w:val="100"/>
          <w:divBdr>
            <w:top w:val="none" w:sz="0" w:space="0" w:color="auto"/>
            <w:left w:val="none" w:sz="0" w:space="0" w:color="auto"/>
            <w:bottom w:val="none" w:sz="0" w:space="0" w:color="auto"/>
            <w:right w:val="none" w:sz="0" w:space="0" w:color="auto"/>
          </w:divBdr>
        </w:div>
        <w:div w:id="856888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211640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6538699">
      <w:bodyDiv w:val="1"/>
      <w:marLeft w:val="0"/>
      <w:marRight w:val="0"/>
      <w:marTop w:val="0"/>
      <w:marBottom w:val="0"/>
      <w:divBdr>
        <w:top w:val="none" w:sz="0" w:space="0" w:color="auto"/>
        <w:left w:val="none" w:sz="0" w:space="0" w:color="auto"/>
        <w:bottom w:val="none" w:sz="0" w:space="0" w:color="auto"/>
        <w:right w:val="none" w:sz="0" w:space="0" w:color="auto"/>
      </w:divBdr>
    </w:div>
    <w:div w:id="1088775497">
      <w:bodyDiv w:val="1"/>
      <w:marLeft w:val="0"/>
      <w:marRight w:val="0"/>
      <w:marTop w:val="0"/>
      <w:marBottom w:val="0"/>
      <w:divBdr>
        <w:top w:val="none" w:sz="0" w:space="0" w:color="auto"/>
        <w:left w:val="none" w:sz="0" w:space="0" w:color="auto"/>
        <w:bottom w:val="none" w:sz="0" w:space="0" w:color="auto"/>
        <w:right w:val="none" w:sz="0" w:space="0" w:color="auto"/>
      </w:divBdr>
    </w:div>
    <w:div w:id="1093741595">
      <w:bodyDiv w:val="1"/>
      <w:marLeft w:val="0"/>
      <w:marRight w:val="0"/>
      <w:marTop w:val="0"/>
      <w:marBottom w:val="0"/>
      <w:divBdr>
        <w:top w:val="none" w:sz="0" w:space="0" w:color="auto"/>
        <w:left w:val="none" w:sz="0" w:space="0" w:color="auto"/>
        <w:bottom w:val="none" w:sz="0" w:space="0" w:color="auto"/>
        <w:right w:val="none" w:sz="0" w:space="0" w:color="auto"/>
      </w:divBdr>
      <w:divsChild>
        <w:div w:id="7976482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4715520">
      <w:bodyDiv w:val="1"/>
      <w:marLeft w:val="0"/>
      <w:marRight w:val="0"/>
      <w:marTop w:val="0"/>
      <w:marBottom w:val="0"/>
      <w:divBdr>
        <w:top w:val="none" w:sz="0" w:space="0" w:color="auto"/>
        <w:left w:val="none" w:sz="0" w:space="0" w:color="auto"/>
        <w:bottom w:val="none" w:sz="0" w:space="0" w:color="auto"/>
        <w:right w:val="none" w:sz="0" w:space="0" w:color="auto"/>
      </w:divBdr>
    </w:div>
    <w:div w:id="1101142912">
      <w:bodyDiv w:val="1"/>
      <w:marLeft w:val="0"/>
      <w:marRight w:val="0"/>
      <w:marTop w:val="0"/>
      <w:marBottom w:val="0"/>
      <w:divBdr>
        <w:top w:val="none" w:sz="0" w:space="0" w:color="auto"/>
        <w:left w:val="none" w:sz="0" w:space="0" w:color="auto"/>
        <w:bottom w:val="none" w:sz="0" w:space="0" w:color="auto"/>
        <w:right w:val="none" w:sz="0" w:space="0" w:color="auto"/>
      </w:divBdr>
      <w:divsChild>
        <w:div w:id="218134198">
          <w:marLeft w:val="0"/>
          <w:marRight w:val="0"/>
          <w:marTop w:val="0"/>
          <w:marBottom w:val="0"/>
          <w:divBdr>
            <w:top w:val="none" w:sz="0" w:space="0" w:color="auto"/>
            <w:left w:val="none" w:sz="0" w:space="0" w:color="auto"/>
            <w:bottom w:val="none" w:sz="0" w:space="0" w:color="auto"/>
            <w:right w:val="none" w:sz="0" w:space="0" w:color="auto"/>
          </w:divBdr>
          <w:divsChild>
            <w:div w:id="164620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39516">
      <w:bodyDiv w:val="1"/>
      <w:marLeft w:val="0"/>
      <w:marRight w:val="0"/>
      <w:marTop w:val="0"/>
      <w:marBottom w:val="0"/>
      <w:divBdr>
        <w:top w:val="none" w:sz="0" w:space="0" w:color="auto"/>
        <w:left w:val="none" w:sz="0" w:space="0" w:color="auto"/>
        <w:bottom w:val="none" w:sz="0" w:space="0" w:color="auto"/>
        <w:right w:val="none" w:sz="0" w:space="0" w:color="auto"/>
      </w:divBdr>
    </w:div>
    <w:div w:id="1106459863">
      <w:bodyDiv w:val="1"/>
      <w:marLeft w:val="0"/>
      <w:marRight w:val="0"/>
      <w:marTop w:val="0"/>
      <w:marBottom w:val="0"/>
      <w:divBdr>
        <w:top w:val="none" w:sz="0" w:space="0" w:color="auto"/>
        <w:left w:val="none" w:sz="0" w:space="0" w:color="auto"/>
        <w:bottom w:val="none" w:sz="0" w:space="0" w:color="auto"/>
        <w:right w:val="none" w:sz="0" w:space="0" w:color="auto"/>
      </w:divBdr>
      <w:divsChild>
        <w:div w:id="1229733784">
          <w:marLeft w:val="0"/>
          <w:marRight w:val="0"/>
          <w:marTop w:val="300"/>
          <w:marBottom w:val="150"/>
          <w:divBdr>
            <w:top w:val="none" w:sz="0" w:space="0" w:color="auto"/>
            <w:left w:val="none" w:sz="0" w:space="0" w:color="auto"/>
            <w:bottom w:val="none" w:sz="0" w:space="0" w:color="auto"/>
            <w:right w:val="none" w:sz="0" w:space="0" w:color="auto"/>
          </w:divBdr>
        </w:div>
      </w:divsChild>
    </w:div>
    <w:div w:id="1107038747">
      <w:bodyDiv w:val="1"/>
      <w:marLeft w:val="0"/>
      <w:marRight w:val="0"/>
      <w:marTop w:val="0"/>
      <w:marBottom w:val="0"/>
      <w:divBdr>
        <w:top w:val="none" w:sz="0" w:space="0" w:color="auto"/>
        <w:left w:val="none" w:sz="0" w:space="0" w:color="auto"/>
        <w:bottom w:val="none" w:sz="0" w:space="0" w:color="auto"/>
        <w:right w:val="none" w:sz="0" w:space="0" w:color="auto"/>
      </w:divBdr>
    </w:div>
    <w:div w:id="1107459819">
      <w:bodyDiv w:val="1"/>
      <w:marLeft w:val="0"/>
      <w:marRight w:val="0"/>
      <w:marTop w:val="0"/>
      <w:marBottom w:val="0"/>
      <w:divBdr>
        <w:top w:val="none" w:sz="0" w:space="0" w:color="auto"/>
        <w:left w:val="none" w:sz="0" w:space="0" w:color="auto"/>
        <w:bottom w:val="none" w:sz="0" w:space="0" w:color="auto"/>
        <w:right w:val="none" w:sz="0" w:space="0" w:color="auto"/>
      </w:divBdr>
      <w:divsChild>
        <w:div w:id="21298121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7849542">
      <w:bodyDiv w:val="1"/>
      <w:marLeft w:val="0"/>
      <w:marRight w:val="0"/>
      <w:marTop w:val="0"/>
      <w:marBottom w:val="0"/>
      <w:divBdr>
        <w:top w:val="none" w:sz="0" w:space="0" w:color="auto"/>
        <w:left w:val="none" w:sz="0" w:space="0" w:color="auto"/>
        <w:bottom w:val="none" w:sz="0" w:space="0" w:color="auto"/>
        <w:right w:val="none" w:sz="0" w:space="0" w:color="auto"/>
      </w:divBdr>
    </w:div>
    <w:div w:id="1109276825">
      <w:bodyDiv w:val="1"/>
      <w:marLeft w:val="0"/>
      <w:marRight w:val="0"/>
      <w:marTop w:val="0"/>
      <w:marBottom w:val="0"/>
      <w:divBdr>
        <w:top w:val="none" w:sz="0" w:space="0" w:color="auto"/>
        <w:left w:val="none" w:sz="0" w:space="0" w:color="auto"/>
        <w:bottom w:val="none" w:sz="0" w:space="0" w:color="auto"/>
        <w:right w:val="none" w:sz="0" w:space="0" w:color="auto"/>
      </w:divBdr>
      <w:divsChild>
        <w:div w:id="1079520562">
          <w:blockQuote w:val="1"/>
          <w:marLeft w:val="720"/>
          <w:marRight w:val="720"/>
          <w:marTop w:val="100"/>
          <w:marBottom w:val="100"/>
          <w:divBdr>
            <w:top w:val="none" w:sz="0" w:space="0" w:color="auto"/>
            <w:left w:val="none" w:sz="0" w:space="0" w:color="auto"/>
            <w:bottom w:val="none" w:sz="0" w:space="0" w:color="auto"/>
            <w:right w:val="none" w:sz="0" w:space="0" w:color="auto"/>
          </w:divBdr>
        </w:div>
        <w:div w:id="12645323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1969464">
      <w:bodyDiv w:val="1"/>
      <w:marLeft w:val="0"/>
      <w:marRight w:val="0"/>
      <w:marTop w:val="0"/>
      <w:marBottom w:val="0"/>
      <w:divBdr>
        <w:top w:val="none" w:sz="0" w:space="0" w:color="auto"/>
        <w:left w:val="none" w:sz="0" w:space="0" w:color="auto"/>
        <w:bottom w:val="none" w:sz="0" w:space="0" w:color="auto"/>
        <w:right w:val="none" w:sz="0" w:space="0" w:color="auto"/>
      </w:divBdr>
    </w:div>
    <w:div w:id="1112939424">
      <w:bodyDiv w:val="1"/>
      <w:marLeft w:val="0"/>
      <w:marRight w:val="0"/>
      <w:marTop w:val="0"/>
      <w:marBottom w:val="0"/>
      <w:divBdr>
        <w:top w:val="none" w:sz="0" w:space="0" w:color="auto"/>
        <w:left w:val="none" w:sz="0" w:space="0" w:color="auto"/>
        <w:bottom w:val="none" w:sz="0" w:space="0" w:color="auto"/>
        <w:right w:val="none" w:sz="0" w:space="0" w:color="auto"/>
      </w:divBdr>
      <w:divsChild>
        <w:div w:id="109543775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897502">
          <w:blockQuote w:val="1"/>
          <w:marLeft w:val="720"/>
          <w:marRight w:val="720"/>
          <w:marTop w:val="100"/>
          <w:marBottom w:val="100"/>
          <w:divBdr>
            <w:top w:val="none" w:sz="0" w:space="0" w:color="auto"/>
            <w:left w:val="none" w:sz="0" w:space="0" w:color="auto"/>
            <w:bottom w:val="none" w:sz="0" w:space="0" w:color="auto"/>
            <w:right w:val="none" w:sz="0" w:space="0" w:color="auto"/>
          </w:divBdr>
        </w:div>
        <w:div w:id="4052269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79443">
          <w:blockQuote w:val="1"/>
          <w:marLeft w:val="720"/>
          <w:marRight w:val="720"/>
          <w:marTop w:val="100"/>
          <w:marBottom w:val="100"/>
          <w:divBdr>
            <w:top w:val="none" w:sz="0" w:space="0" w:color="auto"/>
            <w:left w:val="none" w:sz="0" w:space="0" w:color="auto"/>
            <w:bottom w:val="none" w:sz="0" w:space="0" w:color="auto"/>
            <w:right w:val="none" w:sz="0" w:space="0" w:color="auto"/>
          </w:divBdr>
        </w:div>
        <w:div w:id="15944346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3132856">
      <w:bodyDiv w:val="1"/>
      <w:marLeft w:val="0"/>
      <w:marRight w:val="0"/>
      <w:marTop w:val="0"/>
      <w:marBottom w:val="0"/>
      <w:divBdr>
        <w:top w:val="none" w:sz="0" w:space="0" w:color="auto"/>
        <w:left w:val="none" w:sz="0" w:space="0" w:color="auto"/>
        <w:bottom w:val="none" w:sz="0" w:space="0" w:color="auto"/>
        <w:right w:val="none" w:sz="0" w:space="0" w:color="auto"/>
      </w:divBdr>
    </w:div>
    <w:div w:id="1115178581">
      <w:bodyDiv w:val="1"/>
      <w:marLeft w:val="0"/>
      <w:marRight w:val="0"/>
      <w:marTop w:val="0"/>
      <w:marBottom w:val="0"/>
      <w:divBdr>
        <w:top w:val="none" w:sz="0" w:space="0" w:color="auto"/>
        <w:left w:val="none" w:sz="0" w:space="0" w:color="auto"/>
        <w:bottom w:val="none" w:sz="0" w:space="0" w:color="auto"/>
        <w:right w:val="none" w:sz="0" w:space="0" w:color="auto"/>
      </w:divBdr>
    </w:div>
    <w:div w:id="1116288258">
      <w:bodyDiv w:val="1"/>
      <w:marLeft w:val="0"/>
      <w:marRight w:val="0"/>
      <w:marTop w:val="0"/>
      <w:marBottom w:val="0"/>
      <w:divBdr>
        <w:top w:val="none" w:sz="0" w:space="0" w:color="auto"/>
        <w:left w:val="none" w:sz="0" w:space="0" w:color="auto"/>
        <w:bottom w:val="none" w:sz="0" w:space="0" w:color="auto"/>
        <w:right w:val="none" w:sz="0" w:space="0" w:color="auto"/>
      </w:divBdr>
    </w:div>
    <w:div w:id="1117140274">
      <w:bodyDiv w:val="1"/>
      <w:marLeft w:val="0"/>
      <w:marRight w:val="0"/>
      <w:marTop w:val="0"/>
      <w:marBottom w:val="0"/>
      <w:divBdr>
        <w:top w:val="none" w:sz="0" w:space="0" w:color="auto"/>
        <w:left w:val="none" w:sz="0" w:space="0" w:color="auto"/>
        <w:bottom w:val="none" w:sz="0" w:space="0" w:color="auto"/>
        <w:right w:val="none" w:sz="0" w:space="0" w:color="auto"/>
      </w:divBdr>
    </w:div>
    <w:div w:id="1119883403">
      <w:bodyDiv w:val="1"/>
      <w:marLeft w:val="0"/>
      <w:marRight w:val="0"/>
      <w:marTop w:val="0"/>
      <w:marBottom w:val="0"/>
      <w:divBdr>
        <w:top w:val="none" w:sz="0" w:space="0" w:color="auto"/>
        <w:left w:val="none" w:sz="0" w:space="0" w:color="auto"/>
        <w:bottom w:val="none" w:sz="0" w:space="0" w:color="auto"/>
        <w:right w:val="none" w:sz="0" w:space="0" w:color="auto"/>
      </w:divBdr>
      <w:divsChild>
        <w:div w:id="386416416">
          <w:marLeft w:val="0"/>
          <w:marRight w:val="0"/>
          <w:marTop w:val="0"/>
          <w:marBottom w:val="0"/>
          <w:divBdr>
            <w:top w:val="none" w:sz="0" w:space="0" w:color="auto"/>
            <w:left w:val="none" w:sz="0" w:space="0" w:color="auto"/>
            <w:bottom w:val="none" w:sz="0" w:space="0" w:color="auto"/>
            <w:right w:val="none" w:sz="0" w:space="0" w:color="auto"/>
          </w:divBdr>
        </w:div>
      </w:divsChild>
    </w:div>
    <w:div w:id="1120881545">
      <w:bodyDiv w:val="1"/>
      <w:marLeft w:val="0"/>
      <w:marRight w:val="0"/>
      <w:marTop w:val="0"/>
      <w:marBottom w:val="0"/>
      <w:divBdr>
        <w:top w:val="none" w:sz="0" w:space="0" w:color="auto"/>
        <w:left w:val="none" w:sz="0" w:space="0" w:color="auto"/>
        <w:bottom w:val="none" w:sz="0" w:space="0" w:color="auto"/>
        <w:right w:val="none" w:sz="0" w:space="0" w:color="auto"/>
      </w:divBdr>
      <w:divsChild>
        <w:div w:id="484050135">
          <w:blockQuote w:val="1"/>
          <w:marLeft w:val="720"/>
          <w:marRight w:val="720"/>
          <w:marTop w:val="100"/>
          <w:marBottom w:val="100"/>
          <w:divBdr>
            <w:top w:val="none" w:sz="0" w:space="0" w:color="auto"/>
            <w:left w:val="none" w:sz="0" w:space="0" w:color="auto"/>
            <w:bottom w:val="none" w:sz="0" w:space="0" w:color="auto"/>
            <w:right w:val="none" w:sz="0" w:space="0" w:color="auto"/>
          </w:divBdr>
        </w:div>
        <w:div w:id="1035697105">
          <w:blockQuote w:val="1"/>
          <w:marLeft w:val="720"/>
          <w:marRight w:val="720"/>
          <w:marTop w:val="100"/>
          <w:marBottom w:val="100"/>
          <w:divBdr>
            <w:top w:val="none" w:sz="0" w:space="0" w:color="auto"/>
            <w:left w:val="none" w:sz="0" w:space="0" w:color="auto"/>
            <w:bottom w:val="none" w:sz="0" w:space="0" w:color="auto"/>
            <w:right w:val="none" w:sz="0" w:space="0" w:color="auto"/>
          </w:divBdr>
        </w:div>
        <w:div w:id="998659391">
          <w:blockQuote w:val="1"/>
          <w:marLeft w:val="720"/>
          <w:marRight w:val="720"/>
          <w:marTop w:val="100"/>
          <w:marBottom w:val="100"/>
          <w:divBdr>
            <w:top w:val="none" w:sz="0" w:space="0" w:color="auto"/>
            <w:left w:val="none" w:sz="0" w:space="0" w:color="auto"/>
            <w:bottom w:val="none" w:sz="0" w:space="0" w:color="auto"/>
            <w:right w:val="none" w:sz="0" w:space="0" w:color="auto"/>
          </w:divBdr>
        </w:div>
        <w:div w:id="77868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1799137">
      <w:bodyDiv w:val="1"/>
      <w:marLeft w:val="0"/>
      <w:marRight w:val="0"/>
      <w:marTop w:val="0"/>
      <w:marBottom w:val="0"/>
      <w:divBdr>
        <w:top w:val="none" w:sz="0" w:space="0" w:color="auto"/>
        <w:left w:val="none" w:sz="0" w:space="0" w:color="auto"/>
        <w:bottom w:val="none" w:sz="0" w:space="0" w:color="auto"/>
        <w:right w:val="none" w:sz="0" w:space="0" w:color="auto"/>
      </w:divBdr>
      <w:divsChild>
        <w:div w:id="792358950">
          <w:blockQuote w:val="1"/>
          <w:marLeft w:val="720"/>
          <w:marRight w:val="720"/>
          <w:marTop w:val="100"/>
          <w:marBottom w:val="100"/>
          <w:divBdr>
            <w:top w:val="none" w:sz="0" w:space="0" w:color="auto"/>
            <w:left w:val="none" w:sz="0" w:space="0" w:color="auto"/>
            <w:bottom w:val="none" w:sz="0" w:space="0" w:color="auto"/>
            <w:right w:val="none" w:sz="0" w:space="0" w:color="auto"/>
          </w:divBdr>
        </w:div>
        <w:div w:id="84327997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5923543">
          <w:blockQuote w:val="1"/>
          <w:marLeft w:val="720"/>
          <w:marRight w:val="720"/>
          <w:marTop w:val="100"/>
          <w:marBottom w:val="100"/>
          <w:divBdr>
            <w:top w:val="none" w:sz="0" w:space="0" w:color="auto"/>
            <w:left w:val="none" w:sz="0" w:space="0" w:color="auto"/>
            <w:bottom w:val="none" w:sz="0" w:space="0" w:color="auto"/>
            <w:right w:val="none" w:sz="0" w:space="0" w:color="auto"/>
          </w:divBdr>
        </w:div>
        <w:div w:id="1025516841">
          <w:blockQuote w:val="1"/>
          <w:marLeft w:val="720"/>
          <w:marRight w:val="720"/>
          <w:marTop w:val="100"/>
          <w:marBottom w:val="100"/>
          <w:divBdr>
            <w:top w:val="none" w:sz="0" w:space="0" w:color="auto"/>
            <w:left w:val="none" w:sz="0" w:space="0" w:color="auto"/>
            <w:bottom w:val="none" w:sz="0" w:space="0" w:color="auto"/>
            <w:right w:val="none" w:sz="0" w:space="0" w:color="auto"/>
          </w:divBdr>
        </w:div>
        <w:div w:id="224218697">
          <w:blockQuote w:val="1"/>
          <w:marLeft w:val="720"/>
          <w:marRight w:val="720"/>
          <w:marTop w:val="100"/>
          <w:marBottom w:val="100"/>
          <w:divBdr>
            <w:top w:val="none" w:sz="0" w:space="0" w:color="auto"/>
            <w:left w:val="none" w:sz="0" w:space="0" w:color="auto"/>
            <w:bottom w:val="none" w:sz="0" w:space="0" w:color="auto"/>
            <w:right w:val="none" w:sz="0" w:space="0" w:color="auto"/>
          </w:divBdr>
        </w:div>
        <w:div w:id="107702313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9820208">
          <w:blockQuote w:val="1"/>
          <w:marLeft w:val="720"/>
          <w:marRight w:val="720"/>
          <w:marTop w:val="100"/>
          <w:marBottom w:val="100"/>
          <w:divBdr>
            <w:top w:val="none" w:sz="0" w:space="0" w:color="auto"/>
            <w:left w:val="none" w:sz="0" w:space="0" w:color="auto"/>
            <w:bottom w:val="none" w:sz="0" w:space="0" w:color="auto"/>
            <w:right w:val="none" w:sz="0" w:space="0" w:color="auto"/>
          </w:divBdr>
        </w:div>
        <w:div w:id="687491379">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533092">
          <w:blockQuote w:val="1"/>
          <w:marLeft w:val="720"/>
          <w:marRight w:val="720"/>
          <w:marTop w:val="100"/>
          <w:marBottom w:val="100"/>
          <w:divBdr>
            <w:top w:val="none" w:sz="0" w:space="0" w:color="auto"/>
            <w:left w:val="none" w:sz="0" w:space="0" w:color="auto"/>
            <w:bottom w:val="none" w:sz="0" w:space="0" w:color="auto"/>
            <w:right w:val="none" w:sz="0" w:space="0" w:color="auto"/>
          </w:divBdr>
        </w:div>
        <w:div w:id="2089106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7504144">
      <w:bodyDiv w:val="1"/>
      <w:marLeft w:val="0"/>
      <w:marRight w:val="0"/>
      <w:marTop w:val="0"/>
      <w:marBottom w:val="0"/>
      <w:divBdr>
        <w:top w:val="none" w:sz="0" w:space="0" w:color="auto"/>
        <w:left w:val="none" w:sz="0" w:space="0" w:color="auto"/>
        <w:bottom w:val="none" w:sz="0" w:space="0" w:color="auto"/>
        <w:right w:val="none" w:sz="0" w:space="0" w:color="auto"/>
      </w:divBdr>
    </w:div>
    <w:div w:id="1128205919">
      <w:bodyDiv w:val="1"/>
      <w:marLeft w:val="0"/>
      <w:marRight w:val="0"/>
      <w:marTop w:val="0"/>
      <w:marBottom w:val="0"/>
      <w:divBdr>
        <w:top w:val="none" w:sz="0" w:space="0" w:color="auto"/>
        <w:left w:val="none" w:sz="0" w:space="0" w:color="auto"/>
        <w:bottom w:val="none" w:sz="0" w:space="0" w:color="auto"/>
        <w:right w:val="none" w:sz="0" w:space="0" w:color="auto"/>
      </w:divBdr>
    </w:div>
    <w:div w:id="1133249197">
      <w:bodyDiv w:val="1"/>
      <w:marLeft w:val="0"/>
      <w:marRight w:val="0"/>
      <w:marTop w:val="0"/>
      <w:marBottom w:val="0"/>
      <w:divBdr>
        <w:top w:val="none" w:sz="0" w:space="0" w:color="auto"/>
        <w:left w:val="none" w:sz="0" w:space="0" w:color="auto"/>
        <w:bottom w:val="none" w:sz="0" w:space="0" w:color="auto"/>
        <w:right w:val="none" w:sz="0" w:space="0" w:color="auto"/>
      </w:divBdr>
    </w:div>
    <w:div w:id="1136489543">
      <w:bodyDiv w:val="1"/>
      <w:marLeft w:val="0"/>
      <w:marRight w:val="0"/>
      <w:marTop w:val="0"/>
      <w:marBottom w:val="0"/>
      <w:divBdr>
        <w:top w:val="none" w:sz="0" w:space="0" w:color="auto"/>
        <w:left w:val="none" w:sz="0" w:space="0" w:color="auto"/>
        <w:bottom w:val="none" w:sz="0" w:space="0" w:color="auto"/>
        <w:right w:val="none" w:sz="0" w:space="0" w:color="auto"/>
      </w:divBdr>
    </w:div>
    <w:div w:id="1137377435">
      <w:bodyDiv w:val="1"/>
      <w:marLeft w:val="0"/>
      <w:marRight w:val="0"/>
      <w:marTop w:val="0"/>
      <w:marBottom w:val="0"/>
      <w:divBdr>
        <w:top w:val="none" w:sz="0" w:space="0" w:color="auto"/>
        <w:left w:val="none" w:sz="0" w:space="0" w:color="auto"/>
        <w:bottom w:val="none" w:sz="0" w:space="0" w:color="auto"/>
        <w:right w:val="none" w:sz="0" w:space="0" w:color="auto"/>
      </w:divBdr>
    </w:div>
    <w:div w:id="1139033669">
      <w:bodyDiv w:val="1"/>
      <w:marLeft w:val="0"/>
      <w:marRight w:val="0"/>
      <w:marTop w:val="0"/>
      <w:marBottom w:val="0"/>
      <w:divBdr>
        <w:top w:val="none" w:sz="0" w:space="0" w:color="auto"/>
        <w:left w:val="none" w:sz="0" w:space="0" w:color="auto"/>
        <w:bottom w:val="none" w:sz="0" w:space="0" w:color="auto"/>
        <w:right w:val="none" w:sz="0" w:space="0" w:color="auto"/>
      </w:divBdr>
    </w:div>
    <w:div w:id="1143501001">
      <w:bodyDiv w:val="1"/>
      <w:marLeft w:val="0"/>
      <w:marRight w:val="0"/>
      <w:marTop w:val="0"/>
      <w:marBottom w:val="0"/>
      <w:divBdr>
        <w:top w:val="none" w:sz="0" w:space="0" w:color="auto"/>
        <w:left w:val="none" w:sz="0" w:space="0" w:color="auto"/>
        <w:bottom w:val="none" w:sz="0" w:space="0" w:color="auto"/>
        <w:right w:val="none" w:sz="0" w:space="0" w:color="auto"/>
      </w:divBdr>
      <w:divsChild>
        <w:div w:id="1963732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0369131">
      <w:bodyDiv w:val="1"/>
      <w:marLeft w:val="0"/>
      <w:marRight w:val="0"/>
      <w:marTop w:val="0"/>
      <w:marBottom w:val="0"/>
      <w:divBdr>
        <w:top w:val="none" w:sz="0" w:space="0" w:color="auto"/>
        <w:left w:val="none" w:sz="0" w:space="0" w:color="auto"/>
        <w:bottom w:val="none" w:sz="0" w:space="0" w:color="auto"/>
        <w:right w:val="none" w:sz="0" w:space="0" w:color="auto"/>
      </w:divBdr>
      <w:divsChild>
        <w:div w:id="15798238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7490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1556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7277561">
          <w:blockQuote w:val="1"/>
          <w:marLeft w:val="720"/>
          <w:marRight w:val="720"/>
          <w:marTop w:val="100"/>
          <w:marBottom w:val="100"/>
          <w:divBdr>
            <w:top w:val="none" w:sz="0" w:space="0" w:color="auto"/>
            <w:left w:val="none" w:sz="0" w:space="0" w:color="auto"/>
            <w:bottom w:val="none" w:sz="0" w:space="0" w:color="auto"/>
            <w:right w:val="none" w:sz="0" w:space="0" w:color="auto"/>
          </w:divBdr>
        </w:div>
        <w:div w:id="662514254">
          <w:blockQuote w:val="1"/>
          <w:marLeft w:val="720"/>
          <w:marRight w:val="720"/>
          <w:marTop w:val="100"/>
          <w:marBottom w:val="100"/>
          <w:divBdr>
            <w:top w:val="none" w:sz="0" w:space="0" w:color="auto"/>
            <w:left w:val="none" w:sz="0" w:space="0" w:color="auto"/>
            <w:bottom w:val="none" w:sz="0" w:space="0" w:color="auto"/>
            <w:right w:val="none" w:sz="0" w:space="0" w:color="auto"/>
          </w:divBdr>
        </w:div>
        <w:div w:id="407768213">
          <w:blockQuote w:val="1"/>
          <w:marLeft w:val="720"/>
          <w:marRight w:val="720"/>
          <w:marTop w:val="100"/>
          <w:marBottom w:val="100"/>
          <w:divBdr>
            <w:top w:val="none" w:sz="0" w:space="0" w:color="auto"/>
            <w:left w:val="none" w:sz="0" w:space="0" w:color="auto"/>
            <w:bottom w:val="none" w:sz="0" w:space="0" w:color="auto"/>
            <w:right w:val="none" w:sz="0" w:space="0" w:color="auto"/>
          </w:divBdr>
        </w:div>
        <w:div w:id="805853551">
          <w:blockQuote w:val="1"/>
          <w:marLeft w:val="720"/>
          <w:marRight w:val="720"/>
          <w:marTop w:val="100"/>
          <w:marBottom w:val="100"/>
          <w:divBdr>
            <w:top w:val="none" w:sz="0" w:space="0" w:color="auto"/>
            <w:left w:val="none" w:sz="0" w:space="0" w:color="auto"/>
            <w:bottom w:val="none" w:sz="0" w:space="0" w:color="auto"/>
            <w:right w:val="none" w:sz="0" w:space="0" w:color="auto"/>
          </w:divBdr>
        </w:div>
        <w:div w:id="336690897">
          <w:blockQuote w:val="1"/>
          <w:marLeft w:val="720"/>
          <w:marRight w:val="720"/>
          <w:marTop w:val="100"/>
          <w:marBottom w:val="100"/>
          <w:divBdr>
            <w:top w:val="none" w:sz="0" w:space="0" w:color="auto"/>
            <w:left w:val="none" w:sz="0" w:space="0" w:color="auto"/>
            <w:bottom w:val="none" w:sz="0" w:space="0" w:color="auto"/>
            <w:right w:val="none" w:sz="0" w:space="0" w:color="auto"/>
          </w:divBdr>
        </w:div>
        <w:div w:id="936017444">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14139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58225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4828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95591314">
          <w:blockQuote w:val="1"/>
          <w:marLeft w:val="720"/>
          <w:marRight w:val="720"/>
          <w:marTop w:val="100"/>
          <w:marBottom w:val="100"/>
          <w:divBdr>
            <w:top w:val="none" w:sz="0" w:space="0" w:color="auto"/>
            <w:left w:val="none" w:sz="0" w:space="0" w:color="auto"/>
            <w:bottom w:val="none" w:sz="0" w:space="0" w:color="auto"/>
            <w:right w:val="none" w:sz="0" w:space="0" w:color="auto"/>
          </w:divBdr>
        </w:div>
        <w:div w:id="2535882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09718775">
          <w:blockQuote w:val="1"/>
          <w:marLeft w:val="720"/>
          <w:marRight w:val="720"/>
          <w:marTop w:val="100"/>
          <w:marBottom w:val="100"/>
          <w:divBdr>
            <w:top w:val="none" w:sz="0" w:space="0" w:color="auto"/>
            <w:left w:val="none" w:sz="0" w:space="0" w:color="auto"/>
            <w:bottom w:val="none" w:sz="0" w:space="0" w:color="auto"/>
            <w:right w:val="none" w:sz="0" w:space="0" w:color="auto"/>
          </w:divBdr>
        </w:div>
        <w:div w:id="7333127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5073219">
      <w:bodyDiv w:val="1"/>
      <w:marLeft w:val="0"/>
      <w:marRight w:val="0"/>
      <w:marTop w:val="0"/>
      <w:marBottom w:val="0"/>
      <w:divBdr>
        <w:top w:val="none" w:sz="0" w:space="0" w:color="auto"/>
        <w:left w:val="none" w:sz="0" w:space="0" w:color="auto"/>
        <w:bottom w:val="none" w:sz="0" w:space="0" w:color="auto"/>
        <w:right w:val="none" w:sz="0" w:space="0" w:color="auto"/>
      </w:divBdr>
    </w:div>
    <w:div w:id="1162237587">
      <w:bodyDiv w:val="1"/>
      <w:marLeft w:val="0"/>
      <w:marRight w:val="0"/>
      <w:marTop w:val="0"/>
      <w:marBottom w:val="0"/>
      <w:divBdr>
        <w:top w:val="none" w:sz="0" w:space="0" w:color="auto"/>
        <w:left w:val="none" w:sz="0" w:space="0" w:color="auto"/>
        <w:bottom w:val="none" w:sz="0" w:space="0" w:color="auto"/>
        <w:right w:val="none" w:sz="0" w:space="0" w:color="auto"/>
      </w:divBdr>
    </w:div>
    <w:div w:id="1162354943">
      <w:bodyDiv w:val="1"/>
      <w:marLeft w:val="0"/>
      <w:marRight w:val="0"/>
      <w:marTop w:val="0"/>
      <w:marBottom w:val="0"/>
      <w:divBdr>
        <w:top w:val="none" w:sz="0" w:space="0" w:color="auto"/>
        <w:left w:val="none" w:sz="0" w:space="0" w:color="auto"/>
        <w:bottom w:val="none" w:sz="0" w:space="0" w:color="auto"/>
        <w:right w:val="none" w:sz="0" w:space="0" w:color="auto"/>
      </w:divBdr>
      <w:divsChild>
        <w:div w:id="1902641471">
          <w:marLeft w:val="0"/>
          <w:marRight w:val="0"/>
          <w:marTop w:val="0"/>
          <w:marBottom w:val="0"/>
          <w:divBdr>
            <w:top w:val="none" w:sz="0" w:space="0" w:color="auto"/>
            <w:left w:val="none" w:sz="0" w:space="0" w:color="auto"/>
            <w:bottom w:val="none" w:sz="0" w:space="0" w:color="auto"/>
            <w:right w:val="none" w:sz="0" w:space="0" w:color="auto"/>
          </w:divBdr>
          <w:divsChild>
            <w:div w:id="251550202">
              <w:marLeft w:val="0"/>
              <w:marRight w:val="0"/>
              <w:marTop w:val="0"/>
              <w:marBottom w:val="0"/>
              <w:divBdr>
                <w:top w:val="none" w:sz="0" w:space="0" w:color="auto"/>
                <w:left w:val="none" w:sz="0" w:space="0" w:color="auto"/>
                <w:bottom w:val="none" w:sz="0" w:space="0" w:color="auto"/>
                <w:right w:val="none" w:sz="0" w:space="0" w:color="auto"/>
              </w:divBdr>
              <w:divsChild>
                <w:div w:id="126893948">
                  <w:marLeft w:val="0"/>
                  <w:marRight w:val="0"/>
                  <w:marTop w:val="0"/>
                  <w:marBottom w:val="0"/>
                  <w:divBdr>
                    <w:top w:val="none" w:sz="0" w:space="0" w:color="auto"/>
                    <w:left w:val="none" w:sz="0" w:space="0" w:color="auto"/>
                    <w:bottom w:val="none" w:sz="0" w:space="0" w:color="auto"/>
                    <w:right w:val="none" w:sz="0" w:space="0" w:color="auto"/>
                  </w:divBdr>
                  <w:divsChild>
                    <w:div w:id="2046902497">
                      <w:marLeft w:val="0"/>
                      <w:marRight w:val="0"/>
                      <w:marTop w:val="0"/>
                      <w:marBottom w:val="0"/>
                      <w:divBdr>
                        <w:top w:val="none" w:sz="0" w:space="0" w:color="auto"/>
                        <w:left w:val="none" w:sz="0" w:space="0" w:color="auto"/>
                        <w:bottom w:val="none" w:sz="0" w:space="0" w:color="auto"/>
                        <w:right w:val="none" w:sz="0" w:space="0" w:color="auto"/>
                      </w:divBdr>
                      <w:divsChild>
                        <w:div w:id="1456215441">
                          <w:marLeft w:val="0"/>
                          <w:marRight w:val="0"/>
                          <w:marTop w:val="0"/>
                          <w:marBottom w:val="0"/>
                          <w:divBdr>
                            <w:top w:val="none" w:sz="0" w:space="0" w:color="auto"/>
                            <w:left w:val="none" w:sz="0" w:space="0" w:color="auto"/>
                            <w:bottom w:val="none" w:sz="0" w:space="0" w:color="auto"/>
                            <w:right w:val="none" w:sz="0" w:space="0" w:color="auto"/>
                          </w:divBdr>
                          <w:divsChild>
                            <w:div w:id="1500533725">
                              <w:marLeft w:val="0"/>
                              <w:marRight w:val="0"/>
                              <w:marTop w:val="0"/>
                              <w:marBottom w:val="0"/>
                              <w:divBdr>
                                <w:top w:val="none" w:sz="0" w:space="0" w:color="auto"/>
                                <w:left w:val="none" w:sz="0" w:space="0" w:color="auto"/>
                                <w:bottom w:val="none" w:sz="0" w:space="0" w:color="auto"/>
                                <w:right w:val="none" w:sz="0" w:space="0" w:color="auto"/>
                              </w:divBdr>
                              <w:divsChild>
                                <w:div w:id="2029788605">
                                  <w:marLeft w:val="0"/>
                                  <w:marRight w:val="0"/>
                                  <w:marTop w:val="0"/>
                                  <w:marBottom w:val="0"/>
                                  <w:divBdr>
                                    <w:top w:val="none" w:sz="0" w:space="0" w:color="auto"/>
                                    <w:left w:val="none" w:sz="0" w:space="0" w:color="auto"/>
                                    <w:bottom w:val="none" w:sz="0" w:space="0" w:color="auto"/>
                                    <w:right w:val="none" w:sz="0" w:space="0" w:color="auto"/>
                                  </w:divBdr>
                                  <w:divsChild>
                                    <w:div w:id="75714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2890197">
      <w:bodyDiv w:val="1"/>
      <w:marLeft w:val="0"/>
      <w:marRight w:val="0"/>
      <w:marTop w:val="0"/>
      <w:marBottom w:val="0"/>
      <w:divBdr>
        <w:top w:val="none" w:sz="0" w:space="0" w:color="auto"/>
        <w:left w:val="none" w:sz="0" w:space="0" w:color="auto"/>
        <w:bottom w:val="none" w:sz="0" w:space="0" w:color="auto"/>
        <w:right w:val="none" w:sz="0" w:space="0" w:color="auto"/>
      </w:divBdr>
      <w:divsChild>
        <w:div w:id="526909709">
          <w:marLeft w:val="0"/>
          <w:marRight w:val="0"/>
          <w:marTop w:val="0"/>
          <w:marBottom w:val="225"/>
          <w:divBdr>
            <w:top w:val="none" w:sz="0" w:space="0" w:color="auto"/>
            <w:left w:val="none" w:sz="0" w:space="0" w:color="auto"/>
            <w:bottom w:val="none" w:sz="0" w:space="0" w:color="auto"/>
            <w:right w:val="none" w:sz="0" w:space="0" w:color="auto"/>
          </w:divBdr>
        </w:div>
      </w:divsChild>
    </w:div>
    <w:div w:id="1165172208">
      <w:bodyDiv w:val="1"/>
      <w:marLeft w:val="0"/>
      <w:marRight w:val="0"/>
      <w:marTop w:val="0"/>
      <w:marBottom w:val="0"/>
      <w:divBdr>
        <w:top w:val="none" w:sz="0" w:space="0" w:color="auto"/>
        <w:left w:val="none" w:sz="0" w:space="0" w:color="auto"/>
        <w:bottom w:val="none" w:sz="0" w:space="0" w:color="auto"/>
        <w:right w:val="none" w:sz="0" w:space="0" w:color="auto"/>
      </w:divBdr>
    </w:div>
    <w:div w:id="1165826405">
      <w:bodyDiv w:val="1"/>
      <w:marLeft w:val="0"/>
      <w:marRight w:val="0"/>
      <w:marTop w:val="0"/>
      <w:marBottom w:val="0"/>
      <w:divBdr>
        <w:top w:val="none" w:sz="0" w:space="0" w:color="auto"/>
        <w:left w:val="none" w:sz="0" w:space="0" w:color="auto"/>
        <w:bottom w:val="none" w:sz="0" w:space="0" w:color="auto"/>
        <w:right w:val="none" w:sz="0" w:space="0" w:color="auto"/>
      </w:divBdr>
    </w:div>
    <w:div w:id="1167790390">
      <w:bodyDiv w:val="1"/>
      <w:marLeft w:val="0"/>
      <w:marRight w:val="0"/>
      <w:marTop w:val="0"/>
      <w:marBottom w:val="0"/>
      <w:divBdr>
        <w:top w:val="none" w:sz="0" w:space="0" w:color="auto"/>
        <w:left w:val="none" w:sz="0" w:space="0" w:color="auto"/>
        <w:bottom w:val="none" w:sz="0" w:space="0" w:color="auto"/>
        <w:right w:val="none" w:sz="0" w:space="0" w:color="auto"/>
      </w:divBdr>
    </w:div>
    <w:div w:id="1168594168">
      <w:bodyDiv w:val="1"/>
      <w:marLeft w:val="0"/>
      <w:marRight w:val="0"/>
      <w:marTop w:val="0"/>
      <w:marBottom w:val="0"/>
      <w:divBdr>
        <w:top w:val="none" w:sz="0" w:space="0" w:color="auto"/>
        <w:left w:val="none" w:sz="0" w:space="0" w:color="auto"/>
        <w:bottom w:val="none" w:sz="0" w:space="0" w:color="auto"/>
        <w:right w:val="none" w:sz="0" w:space="0" w:color="auto"/>
      </w:divBdr>
      <w:divsChild>
        <w:div w:id="1276594068">
          <w:blockQuote w:val="1"/>
          <w:marLeft w:val="720"/>
          <w:marRight w:val="720"/>
          <w:marTop w:val="100"/>
          <w:marBottom w:val="100"/>
          <w:divBdr>
            <w:top w:val="none" w:sz="0" w:space="0" w:color="auto"/>
            <w:left w:val="none" w:sz="0" w:space="0" w:color="auto"/>
            <w:bottom w:val="none" w:sz="0" w:space="0" w:color="auto"/>
            <w:right w:val="none" w:sz="0" w:space="0" w:color="auto"/>
          </w:divBdr>
        </w:div>
        <w:div w:id="484394230">
          <w:blockQuote w:val="1"/>
          <w:marLeft w:val="720"/>
          <w:marRight w:val="720"/>
          <w:marTop w:val="100"/>
          <w:marBottom w:val="100"/>
          <w:divBdr>
            <w:top w:val="none" w:sz="0" w:space="0" w:color="auto"/>
            <w:left w:val="none" w:sz="0" w:space="0" w:color="auto"/>
            <w:bottom w:val="none" w:sz="0" w:space="0" w:color="auto"/>
            <w:right w:val="none" w:sz="0" w:space="0" w:color="auto"/>
          </w:divBdr>
        </w:div>
        <w:div w:id="3163481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9637774">
      <w:bodyDiv w:val="1"/>
      <w:marLeft w:val="0"/>
      <w:marRight w:val="0"/>
      <w:marTop w:val="0"/>
      <w:marBottom w:val="0"/>
      <w:divBdr>
        <w:top w:val="none" w:sz="0" w:space="0" w:color="auto"/>
        <w:left w:val="none" w:sz="0" w:space="0" w:color="auto"/>
        <w:bottom w:val="none" w:sz="0" w:space="0" w:color="auto"/>
        <w:right w:val="none" w:sz="0" w:space="0" w:color="auto"/>
      </w:divBdr>
    </w:div>
    <w:div w:id="1170679914">
      <w:bodyDiv w:val="1"/>
      <w:marLeft w:val="0"/>
      <w:marRight w:val="0"/>
      <w:marTop w:val="0"/>
      <w:marBottom w:val="0"/>
      <w:divBdr>
        <w:top w:val="none" w:sz="0" w:space="0" w:color="auto"/>
        <w:left w:val="none" w:sz="0" w:space="0" w:color="auto"/>
        <w:bottom w:val="none" w:sz="0" w:space="0" w:color="auto"/>
        <w:right w:val="none" w:sz="0" w:space="0" w:color="auto"/>
      </w:divBdr>
    </w:div>
    <w:div w:id="1171601379">
      <w:bodyDiv w:val="1"/>
      <w:marLeft w:val="0"/>
      <w:marRight w:val="0"/>
      <w:marTop w:val="0"/>
      <w:marBottom w:val="0"/>
      <w:divBdr>
        <w:top w:val="none" w:sz="0" w:space="0" w:color="auto"/>
        <w:left w:val="none" w:sz="0" w:space="0" w:color="auto"/>
        <w:bottom w:val="none" w:sz="0" w:space="0" w:color="auto"/>
        <w:right w:val="none" w:sz="0" w:space="0" w:color="auto"/>
      </w:divBdr>
    </w:div>
    <w:div w:id="1173108059">
      <w:bodyDiv w:val="1"/>
      <w:marLeft w:val="0"/>
      <w:marRight w:val="0"/>
      <w:marTop w:val="0"/>
      <w:marBottom w:val="0"/>
      <w:divBdr>
        <w:top w:val="none" w:sz="0" w:space="0" w:color="auto"/>
        <w:left w:val="none" w:sz="0" w:space="0" w:color="auto"/>
        <w:bottom w:val="none" w:sz="0" w:space="0" w:color="auto"/>
        <w:right w:val="none" w:sz="0" w:space="0" w:color="auto"/>
      </w:divBdr>
      <w:divsChild>
        <w:div w:id="20415427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7505547">
      <w:bodyDiv w:val="1"/>
      <w:marLeft w:val="0"/>
      <w:marRight w:val="0"/>
      <w:marTop w:val="0"/>
      <w:marBottom w:val="0"/>
      <w:divBdr>
        <w:top w:val="none" w:sz="0" w:space="0" w:color="auto"/>
        <w:left w:val="none" w:sz="0" w:space="0" w:color="auto"/>
        <w:bottom w:val="none" w:sz="0" w:space="0" w:color="auto"/>
        <w:right w:val="none" w:sz="0" w:space="0" w:color="auto"/>
      </w:divBdr>
      <w:divsChild>
        <w:div w:id="383409611">
          <w:marLeft w:val="0"/>
          <w:marRight w:val="0"/>
          <w:marTop w:val="0"/>
          <w:marBottom w:val="0"/>
          <w:divBdr>
            <w:top w:val="none" w:sz="0" w:space="0" w:color="auto"/>
            <w:left w:val="none" w:sz="0" w:space="0" w:color="auto"/>
            <w:bottom w:val="none" w:sz="0" w:space="0" w:color="auto"/>
            <w:right w:val="none" w:sz="0" w:space="0" w:color="auto"/>
          </w:divBdr>
          <w:divsChild>
            <w:div w:id="1054891752">
              <w:marLeft w:val="0"/>
              <w:marRight w:val="0"/>
              <w:marTop w:val="0"/>
              <w:marBottom w:val="0"/>
              <w:divBdr>
                <w:top w:val="none" w:sz="0" w:space="0" w:color="auto"/>
                <w:left w:val="none" w:sz="0" w:space="0" w:color="auto"/>
                <w:bottom w:val="none" w:sz="0" w:space="0" w:color="auto"/>
                <w:right w:val="none" w:sz="0" w:space="0" w:color="auto"/>
              </w:divBdr>
              <w:divsChild>
                <w:div w:id="983268389">
                  <w:marLeft w:val="0"/>
                  <w:marRight w:val="0"/>
                  <w:marTop w:val="0"/>
                  <w:marBottom w:val="0"/>
                  <w:divBdr>
                    <w:top w:val="none" w:sz="0" w:space="0" w:color="auto"/>
                    <w:left w:val="none" w:sz="0" w:space="0" w:color="auto"/>
                    <w:bottom w:val="none" w:sz="0" w:space="0" w:color="auto"/>
                    <w:right w:val="none" w:sz="0" w:space="0" w:color="auto"/>
                  </w:divBdr>
                  <w:divsChild>
                    <w:div w:id="192028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739696">
      <w:bodyDiv w:val="1"/>
      <w:marLeft w:val="0"/>
      <w:marRight w:val="0"/>
      <w:marTop w:val="0"/>
      <w:marBottom w:val="0"/>
      <w:divBdr>
        <w:top w:val="none" w:sz="0" w:space="0" w:color="auto"/>
        <w:left w:val="none" w:sz="0" w:space="0" w:color="auto"/>
        <w:bottom w:val="none" w:sz="0" w:space="0" w:color="auto"/>
        <w:right w:val="none" w:sz="0" w:space="0" w:color="auto"/>
      </w:divBdr>
    </w:div>
    <w:div w:id="1181435143">
      <w:bodyDiv w:val="1"/>
      <w:marLeft w:val="0"/>
      <w:marRight w:val="0"/>
      <w:marTop w:val="0"/>
      <w:marBottom w:val="0"/>
      <w:divBdr>
        <w:top w:val="none" w:sz="0" w:space="0" w:color="auto"/>
        <w:left w:val="none" w:sz="0" w:space="0" w:color="auto"/>
        <w:bottom w:val="none" w:sz="0" w:space="0" w:color="auto"/>
        <w:right w:val="none" w:sz="0" w:space="0" w:color="auto"/>
      </w:divBdr>
    </w:div>
    <w:div w:id="1181698459">
      <w:bodyDiv w:val="1"/>
      <w:marLeft w:val="0"/>
      <w:marRight w:val="0"/>
      <w:marTop w:val="0"/>
      <w:marBottom w:val="0"/>
      <w:divBdr>
        <w:top w:val="none" w:sz="0" w:space="0" w:color="auto"/>
        <w:left w:val="none" w:sz="0" w:space="0" w:color="auto"/>
        <w:bottom w:val="none" w:sz="0" w:space="0" w:color="auto"/>
        <w:right w:val="none" w:sz="0" w:space="0" w:color="auto"/>
      </w:divBdr>
      <w:divsChild>
        <w:div w:id="1815683892">
          <w:marLeft w:val="0"/>
          <w:marRight w:val="0"/>
          <w:marTop w:val="0"/>
          <w:marBottom w:val="225"/>
          <w:divBdr>
            <w:top w:val="none" w:sz="0" w:space="0" w:color="auto"/>
            <w:left w:val="none" w:sz="0" w:space="0" w:color="auto"/>
            <w:bottom w:val="none" w:sz="0" w:space="0" w:color="auto"/>
            <w:right w:val="none" w:sz="0" w:space="0" w:color="auto"/>
          </w:divBdr>
        </w:div>
        <w:div w:id="625742498">
          <w:marLeft w:val="0"/>
          <w:marRight w:val="0"/>
          <w:marTop w:val="0"/>
          <w:marBottom w:val="375"/>
          <w:divBdr>
            <w:top w:val="none" w:sz="0" w:space="0" w:color="auto"/>
            <w:left w:val="none" w:sz="0" w:space="0" w:color="auto"/>
            <w:bottom w:val="none" w:sz="0" w:space="0" w:color="auto"/>
            <w:right w:val="none" w:sz="0" w:space="0" w:color="auto"/>
          </w:divBdr>
        </w:div>
        <w:div w:id="141313524">
          <w:marLeft w:val="0"/>
          <w:marRight w:val="0"/>
          <w:marTop w:val="0"/>
          <w:marBottom w:val="0"/>
          <w:divBdr>
            <w:top w:val="none" w:sz="0" w:space="0" w:color="auto"/>
            <w:left w:val="none" w:sz="0" w:space="0" w:color="auto"/>
            <w:bottom w:val="none" w:sz="0" w:space="0" w:color="auto"/>
            <w:right w:val="none" w:sz="0" w:space="0" w:color="auto"/>
          </w:divBdr>
          <w:divsChild>
            <w:div w:id="1942907978">
              <w:marLeft w:val="0"/>
              <w:marRight w:val="0"/>
              <w:marTop w:val="0"/>
              <w:marBottom w:val="0"/>
              <w:divBdr>
                <w:top w:val="none" w:sz="0" w:space="0" w:color="auto"/>
                <w:left w:val="none" w:sz="0" w:space="0" w:color="auto"/>
                <w:bottom w:val="none" w:sz="0" w:space="0" w:color="auto"/>
                <w:right w:val="none" w:sz="0" w:space="0" w:color="auto"/>
              </w:divBdr>
              <w:divsChild>
                <w:div w:id="1575628746">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969451">
      <w:bodyDiv w:val="1"/>
      <w:marLeft w:val="0"/>
      <w:marRight w:val="0"/>
      <w:marTop w:val="0"/>
      <w:marBottom w:val="0"/>
      <w:divBdr>
        <w:top w:val="none" w:sz="0" w:space="0" w:color="auto"/>
        <w:left w:val="none" w:sz="0" w:space="0" w:color="auto"/>
        <w:bottom w:val="none" w:sz="0" w:space="0" w:color="auto"/>
        <w:right w:val="none" w:sz="0" w:space="0" w:color="auto"/>
      </w:divBdr>
    </w:div>
    <w:div w:id="1182159422">
      <w:bodyDiv w:val="1"/>
      <w:marLeft w:val="0"/>
      <w:marRight w:val="0"/>
      <w:marTop w:val="0"/>
      <w:marBottom w:val="0"/>
      <w:divBdr>
        <w:top w:val="none" w:sz="0" w:space="0" w:color="auto"/>
        <w:left w:val="none" w:sz="0" w:space="0" w:color="auto"/>
        <w:bottom w:val="none" w:sz="0" w:space="0" w:color="auto"/>
        <w:right w:val="none" w:sz="0" w:space="0" w:color="auto"/>
      </w:divBdr>
    </w:div>
    <w:div w:id="1186217337">
      <w:bodyDiv w:val="1"/>
      <w:marLeft w:val="0"/>
      <w:marRight w:val="0"/>
      <w:marTop w:val="0"/>
      <w:marBottom w:val="0"/>
      <w:divBdr>
        <w:top w:val="none" w:sz="0" w:space="0" w:color="auto"/>
        <w:left w:val="none" w:sz="0" w:space="0" w:color="auto"/>
        <w:bottom w:val="none" w:sz="0" w:space="0" w:color="auto"/>
        <w:right w:val="none" w:sz="0" w:space="0" w:color="auto"/>
      </w:divBdr>
    </w:div>
    <w:div w:id="1186405202">
      <w:bodyDiv w:val="1"/>
      <w:marLeft w:val="0"/>
      <w:marRight w:val="0"/>
      <w:marTop w:val="0"/>
      <w:marBottom w:val="0"/>
      <w:divBdr>
        <w:top w:val="none" w:sz="0" w:space="0" w:color="auto"/>
        <w:left w:val="none" w:sz="0" w:space="0" w:color="auto"/>
        <w:bottom w:val="none" w:sz="0" w:space="0" w:color="auto"/>
        <w:right w:val="none" w:sz="0" w:space="0" w:color="auto"/>
      </w:divBdr>
    </w:div>
    <w:div w:id="1187521300">
      <w:bodyDiv w:val="1"/>
      <w:marLeft w:val="0"/>
      <w:marRight w:val="0"/>
      <w:marTop w:val="0"/>
      <w:marBottom w:val="0"/>
      <w:divBdr>
        <w:top w:val="none" w:sz="0" w:space="0" w:color="auto"/>
        <w:left w:val="none" w:sz="0" w:space="0" w:color="auto"/>
        <w:bottom w:val="none" w:sz="0" w:space="0" w:color="auto"/>
        <w:right w:val="none" w:sz="0" w:space="0" w:color="auto"/>
      </w:divBdr>
    </w:div>
    <w:div w:id="1192300649">
      <w:bodyDiv w:val="1"/>
      <w:marLeft w:val="0"/>
      <w:marRight w:val="0"/>
      <w:marTop w:val="0"/>
      <w:marBottom w:val="0"/>
      <w:divBdr>
        <w:top w:val="none" w:sz="0" w:space="0" w:color="auto"/>
        <w:left w:val="none" w:sz="0" w:space="0" w:color="auto"/>
        <w:bottom w:val="none" w:sz="0" w:space="0" w:color="auto"/>
        <w:right w:val="none" w:sz="0" w:space="0" w:color="auto"/>
      </w:divBdr>
      <w:divsChild>
        <w:div w:id="14156686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3572620">
      <w:bodyDiv w:val="1"/>
      <w:marLeft w:val="0"/>
      <w:marRight w:val="0"/>
      <w:marTop w:val="0"/>
      <w:marBottom w:val="0"/>
      <w:divBdr>
        <w:top w:val="none" w:sz="0" w:space="0" w:color="auto"/>
        <w:left w:val="none" w:sz="0" w:space="0" w:color="auto"/>
        <w:bottom w:val="none" w:sz="0" w:space="0" w:color="auto"/>
        <w:right w:val="none" w:sz="0" w:space="0" w:color="auto"/>
      </w:divBdr>
    </w:div>
    <w:div w:id="1195850440">
      <w:bodyDiv w:val="1"/>
      <w:marLeft w:val="0"/>
      <w:marRight w:val="0"/>
      <w:marTop w:val="0"/>
      <w:marBottom w:val="0"/>
      <w:divBdr>
        <w:top w:val="none" w:sz="0" w:space="0" w:color="auto"/>
        <w:left w:val="none" w:sz="0" w:space="0" w:color="auto"/>
        <w:bottom w:val="none" w:sz="0" w:space="0" w:color="auto"/>
        <w:right w:val="none" w:sz="0" w:space="0" w:color="auto"/>
      </w:divBdr>
    </w:div>
    <w:div w:id="1207446426">
      <w:bodyDiv w:val="1"/>
      <w:marLeft w:val="0"/>
      <w:marRight w:val="0"/>
      <w:marTop w:val="0"/>
      <w:marBottom w:val="0"/>
      <w:divBdr>
        <w:top w:val="none" w:sz="0" w:space="0" w:color="auto"/>
        <w:left w:val="none" w:sz="0" w:space="0" w:color="auto"/>
        <w:bottom w:val="none" w:sz="0" w:space="0" w:color="auto"/>
        <w:right w:val="none" w:sz="0" w:space="0" w:color="auto"/>
      </w:divBdr>
      <w:divsChild>
        <w:div w:id="1486893730">
          <w:blockQuote w:val="1"/>
          <w:marLeft w:val="720"/>
          <w:marRight w:val="720"/>
          <w:marTop w:val="100"/>
          <w:marBottom w:val="100"/>
          <w:divBdr>
            <w:top w:val="none" w:sz="0" w:space="0" w:color="auto"/>
            <w:left w:val="none" w:sz="0" w:space="0" w:color="auto"/>
            <w:bottom w:val="none" w:sz="0" w:space="0" w:color="auto"/>
            <w:right w:val="none" w:sz="0" w:space="0" w:color="auto"/>
          </w:divBdr>
        </w:div>
        <w:div w:id="184372168">
          <w:blockQuote w:val="1"/>
          <w:marLeft w:val="720"/>
          <w:marRight w:val="720"/>
          <w:marTop w:val="100"/>
          <w:marBottom w:val="100"/>
          <w:divBdr>
            <w:top w:val="none" w:sz="0" w:space="0" w:color="auto"/>
            <w:left w:val="none" w:sz="0" w:space="0" w:color="auto"/>
            <w:bottom w:val="none" w:sz="0" w:space="0" w:color="auto"/>
            <w:right w:val="none" w:sz="0" w:space="0" w:color="auto"/>
          </w:divBdr>
        </w:div>
        <w:div w:id="338047338">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618449">
          <w:blockQuote w:val="1"/>
          <w:marLeft w:val="720"/>
          <w:marRight w:val="720"/>
          <w:marTop w:val="100"/>
          <w:marBottom w:val="100"/>
          <w:divBdr>
            <w:top w:val="none" w:sz="0" w:space="0" w:color="auto"/>
            <w:left w:val="none" w:sz="0" w:space="0" w:color="auto"/>
            <w:bottom w:val="none" w:sz="0" w:space="0" w:color="auto"/>
            <w:right w:val="none" w:sz="0" w:space="0" w:color="auto"/>
          </w:divBdr>
        </w:div>
        <w:div w:id="100004136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5291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2008995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55810612">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8763697">
      <w:bodyDiv w:val="1"/>
      <w:marLeft w:val="0"/>
      <w:marRight w:val="0"/>
      <w:marTop w:val="0"/>
      <w:marBottom w:val="0"/>
      <w:divBdr>
        <w:top w:val="none" w:sz="0" w:space="0" w:color="auto"/>
        <w:left w:val="none" w:sz="0" w:space="0" w:color="auto"/>
        <w:bottom w:val="none" w:sz="0" w:space="0" w:color="auto"/>
        <w:right w:val="none" w:sz="0" w:space="0" w:color="auto"/>
      </w:divBdr>
    </w:div>
    <w:div w:id="1210846430">
      <w:bodyDiv w:val="1"/>
      <w:marLeft w:val="0"/>
      <w:marRight w:val="0"/>
      <w:marTop w:val="0"/>
      <w:marBottom w:val="0"/>
      <w:divBdr>
        <w:top w:val="none" w:sz="0" w:space="0" w:color="auto"/>
        <w:left w:val="none" w:sz="0" w:space="0" w:color="auto"/>
        <w:bottom w:val="none" w:sz="0" w:space="0" w:color="auto"/>
        <w:right w:val="none" w:sz="0" w:space="0" w:color="auto"/>
      </w:divBdr>
    </w:div>
    <w:div w:id="1211839959">
      <w:bodyDiv w:val="1"/>
      <w:marLeft w:val="0"/>
      <w:marRight w:val="0"/>
      <w:marTop w:val="0"/>
      <w:marBottom w:val="0"/>
      <w:divBdr>
        <w:top w:val="none" w:sz="0" w:space="0" w:color="auto"/>
        <w:left w:val="none" w:sz="0" w:space="0" w:color="auto"/>
        <w:bottom w:val="none" w:sz="0" w:space="0" w:color="auto"/>
        <w:right w:val="none" w:sz="0" w:space="0" w:color="auto"/>
      </w:divBdr>
      <w:divsChild>
        <w:div w:id="546919348">
          <w:marLeft w:val="0"/>
          <w:marRight w:val="0"/>
          <w:marTop w:val="0"/>
          <w:marBottom w:val="0"/>
          <w:divBdr>
            <w:top w:val="none" w:sz="0" w:space="0" w:color="auto"/>
            <w:left w:val="none" w:sz="0" w:space="0" w:color="auto"/>
            <w:bottom w:val="none" w:sz="0" w:space="0" w:color="auto"/>
            <w:right w:val="none" w:sz="0" w:space="0" w:color="auto"/>
          </w:divBdr>
          <w:divsChild>
            <w:div w:id="434519399">
              <w:marLeft w:val="0"/>
              <w:marRight w:val="0"/>
              <w:marTop w:val="480"/>
              <w:marBottom w:val="480"/>
              <w:divBdr>
                <w:top w:val="none" w:sz="0" w:space="0" w:color="auto"/>
                <w:left w:val="none" w:sz="0" w:space="0" w:color="auto"/>
                <w:bottom w:val="none" w:sz="0" w:space="0" w:color="auto"/>
                <w:right w:val="none" w:sz="0" w:space="0" w:color="auto"/>
              </w:divBdr>
              <w:divsChild>
                <w:div w:id="2076705479">
                  <w:marLeft w:val="0"/>
                  <w:marRight w:val="0"/>
                  <w:marTop w:val="0"/>
                  <w:marBottom w:val="0"/>
                  <w:divBdr>
                    <w:top w:val="none" w:sz="0" w:space="0" w:color="auto"/>
                    <w:left w:val="none" w:sz="0" w:space="0" w:color="auto"/>
                    <w:bottom w:val="none" w:sz="0" w:space="0" w:color="auto"/>
                    <w:right w:val="none" w:sz="0" w:space="0" w:color="auto"/>
                  </w:divBdr>
                  <w:divsChild>
                    <w:div w:id="331567909">
                      <w:marLeft w:val="0"/>
                      <w:marRight w:val="0"/>
                      <w:marTop w:val="0"/>
                      <w:marBottom w:val="0"/>
                      <w:divBdr>
                        <w:top w:val="none" w:sz="0" w:space="0" w:color="auto"/>
                        <w:left w:val="none" w:sz="0" w:space="0" w:color="auto"/>
                        <w:bottom w:val="none" w:sz="0" w:space="0" w:color="auto"/>
                        <w:right w:val="none" w:sz="0" w:space="0" w:color="auto"/>
                      </w:divBdr>
                    </w:div>
                    <w:div w:id="1912613234">
                      <w:marLeft w:val="0"/>
                      <w:marRight w:val="0"/>
                      <w:marTop w:val="0"/>
                      <w:marBottom w:val="0"/>
                      <w:divBdr>
                        <w:top w:val="none" w:sz="0" w:space="0" w:color="auto"/>
                        <w:left w:val="none" w:sz="0" w:space="0" w:color="auto"/>
                        <w:bottom w:val="none" w:sz="0" w:space="0" w:color="auto"/>
                        <w:right w:val="none" w:sz="0" w:space="0" w:color="auto"/>
                      </w:divBdr>
                      <w:divsChild>
                        <w:div w:id="1394111470">
                          <w:marLeft w:val="0"/>
                          <w:marRight w:val="0"/>
                          <w:marTop w:val="255"/>
                          <w:marBottom w:val="420"/>
                          <w:divBdr>
                            <w:top w:val="none" w:sz="0" w:space="0" w:color="auto"/>
                            <w:left w:val="none" w:sz="0" w:space="0" w:color="auto"/>
                            <w:bottom w:val="none" w:sz="0" w:space="0" w:color="auto"/>
                            <w:right w:val="none" w:sz="0" w:space="0" w:color="auto"/>
                          </w:divBdr>
                        </w:div>
                        <w:div w:id="734397703">
                          <w:marLeft w:val="0"/>
                          <w:marRight w:val="0"/>
                          <w:marTop w:val="0"/>
                          <w:marBottom w:val="0"/>
                          <w:divBdr>
                            <w:top w:val="none" w:sz="0" w:space="0" w:color="auto"/>
                            <w:left w:val="none" w:sz="0" w:space="0" w:color="auto"/>
                            <w:bottom w:val="none" w:sz="0" w:space="0" w:color="auto"/>
                            <w:right w:val="none" w:sz="0" w:space="0" w:color="auto"/>
                          </w:divBdr>
                          <w:divsChild>
                            <w:div w:id="22834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2693212">
      <w:bodyDiv w:val="1"/>
      <w:marLeft w:val="0"/>
      <w:marRight w:val="0"/>
      <w:marTop w:val="0"/>
      <w:marBottom w:val="0"/>
      <w:divBdr>
        <w:top w:val="none" w:sz="0" w:space="0" w:color="auto"/>
        <w:left w:val="none" w:sz="0" w:space="0" w:color="auto"/>
        <w:bottom w:val="none" w:sz="0" w:space="0" w:color="auto"/>
        <w:right w:val="none" w:sz="0" w:space="0" w:color="auto"/>
      </w:divBdr>
    </w:div>
    <w:div w:id="1214194285">
      <w:bodyDiv w:val="1"/>
      <w:marLeft w:val="0"/>
      <w:marRight w:val="0"/>
      <w:marTop w:val="0"/>
      <w:marBottom w:val="0"/>
      <w:divBdr>
        <w:top w:val="none" w:sz="0" w:space="0" w:color="auto"/>
        <w:left w:val="none" w:sz="0" w:space="0" w:color="auto"/>
        <w:bottom w:val="none" w:sz="0" w:space="0" w:color="auto"/>
        <w:right w:val="none" w:sz="0" w:space="0" w:color="auto"/>
      </w:divBdr>
      <w:divsChild>
        <w:div w:id="1462530477">
          <w:blockQuote w:val="1"/>
          <w:marLeft w:val="720"/>
          <w:marRight w:val="720"/>
          <w:marTop w:val="100"/>
          <w:marBottom w:val="100"/>
          <w:divBdr>
            <w:top w:val="none" w:sz="0" w:space="0" w:color="auto"/>
            <w:left w:val="none" w:sz="0" w:space="0" w:color="auto"/>
            <w:bottom w:val="none" w:sz="0" w:space="0" w:color="auto"/>
            <w:right w:val="none" w:sz="0" w:space="0" w:color="auto"/>
          </w:divBdr>
        </w:div>
        <w:div w:id="3078287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809069">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576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105903">
          <w:blockQuote w:val="1"/>
          <w:marLeft w:val="720"/>
          <w:marRight w:val="720"/>
          <w:marTop w:val="100"/>
          <w:marBottom w:val="100"/>
          <w:divBdr>
            <w:top w:val="none" w:sz="0" w:space="0" w:color="auto"/>
            <w:left w:val="none" w:sz="0" w:space="0" w:color="auto"/>
            <w:bottom w:val="none" w:sz="0" w:space="0" w:color="auto"/>
            <w:right w:val="none" w:sz="0" w:space="0" w:color="auto"/>
          </w:divBdr>
        </w:div>
        <w:div w:id="379861080">
          <w:blockQuote w:val="1"/>
          <w:marLeft w:val="720"/>
          <w:marRight w:val="720"/>
          <w:marTop w:val="100"/>
          <w:marBottom w:val="100"/>
          <w:divBdr>
            <w:top w:val="none" w:sz="0" w:space="0" w:color="auto"/>
            <w:left w:val="none" w:sz="0" w:space="0" w:color="auto"/>
            <w:bottom w:val="none" w:sz="0" w:space="0" w:color="auto"/>
            <w:right w:val="none" w:sz="0" w:space="0" w:color="auto"/>
          </w:divBdr>
        </w:div>
        <w:div w:id="558134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032145720">
          <w:blockQuote w:val="1"/>
          <w:marLeft w:val="720"/>
          <w:marRight w:val="720"/>
          <w:marTop w:val="100"/>
          <w:marBottom w:val="100"/>
          <w:divBdr>
            <w:top w:val="none" w:sz="0" w:space="0" w:color="auto"/>
            <w:left w:val="none" w:sz="0" w:space="0" w:color="auto"/>
            <w:bottom w:val="none" w:sz="0" w:space="0" w:color="auto"/>
            <w:right w:val="none" w:sz="0" w:space="0" w:color="auto"/>
          </w:divBdr>
        </w:div>
        <w:div w:id="535968802">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8494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5002281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0425205">
          <w:blockQuote w:val="1"/>
          <w:marLeft w:val="720"/>
          <w:marRight w:val="720"/>
          <w:marTop w:val="100"/>
          <w:marBottom w:val="100"/>
          <w:divBdr>
            <w:top w:val="none" w:sz="0" w:space="0" w:color="auto"/>
            <w:left w:val="none" w:sz="0" w:space="0" w:color="auto"/>
            <w:bottom w:val="none" w:sz="0" w:space="0" w:color="auto"/>
            <w:right w:val="none" w:sz="0" w:space="0" w:color="auto"/>
          </w:divBdr>
        </w:div>
        <w:div w:id="2194862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4846722">
      <w:bodyDiv w:val="1"/>
      <w:marLeft w:val="0"/>
      <w:marRight w:val="0"/>
      <w:marTop w:val="0"/>
      <w:marBottom w:val="0"/>
      <w:divBdr>
        <w:top w:val="none" w:sz="0" w:space="0" w:color="auto"/>
        <w:left w:val="none" w:sz="0" w:space="0" w:color="auto"/>
        <w:bottom w:val="none" w:sz="0" w:space="0" w:color="auto"/>
        <w:right w:val="none" w:sz="0" w:space="0" w:color="auto"/>
      </w:divBdr>
    </w:div>
    <w:div w:id="1215848884">
      <w:bodyDiv w:val="1"/>
      <w:marLeft w:val="0"/>
      <w:marRight w:val="0"/>
      <w:marTop w:val="0"/>
      <w:marBottom w:val="0"/>
      <w:divBdr>
        <w:top w:val="none" w:sz="0" w:space="0" w:color="auto"/>
        <w:left w:val="none" w:sz="0" w:space="0" w:color="auto"/>
        <w:bottom w:val="none" w:sz="0" w:space="0" w:color="auto"/>
        <w:right w:val="none" w:sz="0" w:space="0" w:color="auto"/>
      </w:divBdr>
    </w:div>
    <w:div w:id="1229460784">
      <w:bodyDiv w:val="1"/>
      <w:marLeft w:val="0"/>
      <w:marRight w:val="0"/>
      <w:marTop w:val="0"/>
      <w:marBottom w:val="0"/>
      <w:divBdr>
        <w:top w:val="none" w:sz="0" w:space="0" w:color="auto"/>
        <w:left w:val="none" w:sz="0" w:space="0" w:color="auto"/>
        <w:bottom w:val="none" w:sz="0" w:space="0" w:color="auto"/>
        <w:right w:val="none" w:sz="0" w:space="0" w:color="auto"/>
      </w:divBdr>
    </w:div>
    <w:div w:id="1230193350">
      <w:bodyDiv w:val="1"/>
      <w:marLeft w:val="0"/>
      <w:marRight w:val="0"/>
      <w:marTop w:val="0"/>
      <w:marBottom w:val="0"/>
      <w:divBdr>
        <w:top w:val="none" w:sz="0" w:space="0" w:color="auto"/>
        <w:left w:val="none" w:sz="0" w:space="0" w:color="auto"/>
        <w:bottom w:val="none" w:sz="0" w:space="0" w:color="auto"/>
        <w:right w:val="none" w:sz="0" w:space="0" w:color="auto"/>
      </w:divBdr>
    </w:div>
    <w:div w:id="1231036175">
      <w:bodyDiv w:val="1"/>
      <w:marLeft w:val="0"/>
      <w:marRight w:val="0"/>
      <w:marTop w:val="0"/>
      <w:marBottom w:val="0"/>
      <w:divBdr>
        <w:top w:val="none" w:sz="0" w:space="0" w:color="auto"/>
        <w:left w:val="none" w:sz="0" w:space="0" w:color="auto"/>
        <w:bottom w:val="none" w:sz="0" w:space="0" w:color="auto"/>
        <w:right w:val="none" w:sz="0" w:space="0" w:color="auto"/>
      </w:divBdr>
    </w:div>
    <w:div w:id="1233347711">
      <w:bodyDiv w:val="1"/>
      <w:marLeft w:val="0"/>
      <w:marRight w:val="0"/>
      <w:marTop w:val="0"/>
      <w:marBottom w:val="0"/>
      <w:divBdr>
        <w:top w:val="none" w:sz="0" w:space="0" w:color="auto"/>
        <w:left w:val="none" w:sz="0" w:space="0" w:color="auto"/>
        <w:bottom w:val="none" w:sz="0" w:space="0" w:color="auto"/>
        <w:right w:val="none" w:sz="0" w:space="0" w:color="auto"/>
      </w:divBdr>
      <w:divsChild>
        <w:div w:id="246962671">
          <w:marLeft w:val="0"/>
          <w:marRight w:val="0"/>
          <w:marTop w:val="0"/>
          <w:marBottom w:val="0"/>
          <w:divBdr>
            <w:top w:val="none" w:sz="0" w:space="0" w:color="auto"/>
            <w:left w:val="none" w:sz="0" w:space="0" w:color="auto"/>
            <w:bottom w:val="none" w:sz="0" w:space="0" w:color="auto"/>
            <w:right w:val="none" w:sz="0" w:space="0" w:color="auto"/>
          </w:divBdr>
        </w:div>
      </w:divsChild>
    </w:div>
    <w:div w:id="1234586427">
      <w:bodyDiv w:val="1"/>
      <w:marLeft w:val="0"/>
      <w:marRight w:val="0"/>
      <w:marTop w:val="0"/>
      <w:marBottom w:val="0"/>
      <w:divBdr>
        <w:top w:val="none" w:sz="0" w:space="0" w:color="auto"/>
        <w:left w:val="none" w:sz="0" w:space="0" w:color="auto"/>
        <w:bottom w:val="none" w:sz="0" w:space="0" w:color="auto"/>
        <w:right w:val="none" w:sz="0" w:space="0" w:color="auto"/>
      </w:divBdr>
    </w:div>
    <w:div w:id="1237282506">
      <w:bodyDiv w:val="1"/>
      <w:marLeft w:val="0"/>
      <w:marRight w:val="0"/>
      <w:marTop w:val="0"/>
      <w:marBottom w:val="0"/>
      <w:divBdr>
        <w:top w:val="none" w:sz="0" w:space="0" w:color="auto"/>
        <w:left w:val="none" w:sz="0" w:space="0" w:color="auto"/>
        <w:bottom w:val="none" w:sz="0" w:space="0" w:color="auto"/>
        <w:right w:val="none" w:sz="0" w:space="0" w:color="auto"/>
      </w:divBdr>
    </w:div>
    <w:div w:id="1237471436">
      <w:bodyDiv w:val="1"/>
      <w:marLeft w:val="0"/>
      <w:marRight w:val="0"/>
      <w:marTop w:val="0"/>
      <w:marBottom w:val="0"/>
      <w:divBdr>
        <w:top w:val="none" w:sz="0" w:space="0" w:color="auto"/>
        <w:left w:val="none" w:sz="0" w:space="0" w:color="auto"/>
        <w:bottom w:val="none" w:sz="0" w:space="0" w:color="auto"/>
        <w:right w:val="none" w:sz="0" w:space="0" w:color="auto"/>
      </w:divBdr>
      <w:divsChild>
        <w:div w:id="4817749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7743743">
      <w:bodyDiv w:val="1"/>
      <w:marLeft w:val="0"/>
      <w:marRight w:val="0"/>
      <w:marTop w:val="0"/>
      <w:marBottom w:val="0"/>
      <w:divBdr>
        <w:top w:val="none" w:sz="0" w:space="0" w:color="auto"/>
        <w:left w:val="none" w:sz="0" w:space="0" w:color="auto"/>
        <w:bottom w:val="none" w:sz="0" w:space="0" w:color="auto"/>
        <w:right w:val="none" w:sz="0" w:space="0" w:color="auto"/>
      </w:divBdr>
      <w:divsChild>
        <w:div w:id="5372835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2638647">
      <w:bodyDiv w:val="1"/>
      <w:marLeft w:val="0"/>
      <w:marRight w:val="0"/>
      <w:marTop w:val="0"/>
      <w:marBottom w:val="0"/>
      <w:divBdr>
        <w:top w:val="none" w:sz="0" w:space="0" w:color="auto"/>
        <w:left w:val="none" w:sz="0" w:space="0" w:color="auto"/>
        <w:bottom w:val="none" w:sz="0" w:space="0" w:color="auto"/>
        <w:right w:val="none" w:sz="0" w:space="0" w:color="auto"/>
      </w:divBdr>
      <w:divsChild>
        <w:div w:id="31923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5449473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4218460">
      <w:bodyDiv w:val="1"/>
      <w:marLeft w:val="0"/>
      <w:marRight w:val="0"/>
      <w:marTop w:val="0"/>
      <w:marBottom w:val="0"/>
      <w:divBdr>
        <w:top w:val="none" w:sz="0" w:space="0" w:color="auto"/>
        <w:left w:val="none" w:sz="0" w:space="0" w:color="auto"/>
        <w:bottom w:val="none" w:sz="0" w:space="0" w:color="auto"/>
        <w:right w:val="none" w:sz="0" w:space="0" w:color="auto"/>
      </w:divBdr>
      <w:divsChild>
        <w:div w:id="1949192209">
          <w:marLeft w:val="0"/>
          <w:marRight w:val="0"/>
          <w:marTop w:val="0"/>
          <w:marBottom w:val="0"/>
          <w:divBdr>
            <w:top w:val="none" w:sz="0" w:space="0" w:color="auto"/>
            <w:left w:val="none" w:sz="0" w:space="0" w:color="auto"/>
            <w:bottom w:val="none" w:sz="0" w:space="0" w:color="auto"/>
            <w:right w:val="none" w:sz="0" w:space="0" w:color="auto"/>
          </w:divBdr>
          <w:divsChild>
            <w:div w:id="1979337172">
              <w:marLeft w:val="0"/>
              <w:marRight w:val="0"/>
              <w:marTop w:val="0"/>
              <w:marBottom w:val="0"/>
              <w:divBdr>
                <w:top w:val="none" w:sz="0" w:space="0" w:color="auto"/>
                <w:left w:val="none" w:sz="0" w:space="0" w:color="auto"/>
                <w:bottom w:val="none" w:sz="0" w:space="0" w:color="auto"/>
                <w:right w:val="none" w:sz="0" w:space="0" w:color="auto"/>
              </w:divBdr>
              <w:divsChild>
                <w:div w:id="151784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679149">
      <w:bodyDiv w:val="1"/>
      <w:marLeft w:val="0"/>
      <w:marRight w:val="0"/>
      <w:marTop w:val="0"/>
      <w:marBottom w:val="0"/>
      <w:divBdr>
        <w:top w:val="none" w:sz="0" w:space="0" w:color="auto"/>
        <w:left w:val="none" w:sz="0" w:space="0" w:color="auto"/>
        <w:bottom w:val="none" w:sz="0" w:space="0" w:color="auto"/>
        <w:right w:val="none" w:sz="0" w:space="0" w:color="auto"/>
      </w:divBdr>
    </w:div>
    <w:div w:id="1247348543">
      <w:bodyDiv w:val="1"/>
      <w:marLeft w:val="0"/>
      <w:marRight w:val="0"/>
      <w:marTop w:val="0"/>
      <w:marBottom w:val="0"/>
      <w:divBdr>
        <w:top w:val="none" w:sz="0" w:space="0" w:color="auto"/>
        <w:left w:val="none" w:sz="0" w:space="0" w:color="auto"/>
        <w:bottom w:val="none" w:sz="0" w:space="0" w:color="auto"/>
        <w:right w:val="none" w:sz="0" w:space="0" w:color="auto"/>
      </w:divBdr>
      <w:divsChild>
        <w:div w:id="17309557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1087931">
      <w:bodyDiv w:val="1"/>
      <w:marLeft w:val="0"/>
      <w:marRight w:val="0"/>
      <w:marTop w:val="0"/>
      <w:marBottom w:val="0"/>
      <w:divBdr>
        <w:top w:val="none" w:sz="0" w:space="0" w:color="auto"/>
        <w:left w:val="none" w:sz="0" w:space="0" w:color="auto"/>
        <w:bottom w:val="none" w:sz="0" w:space="0" w:color="auto"/>
        <w:right w:val="none" w:sz="0" w:space="0" w:color="auto"/>
      </w:divBdr>
      <w:divsChild>
        <w:div w:id="8235932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06667709">
          <w:blockQuote w:val="1"/>
          <w:marLeft w:val="720"/>
          <w:marRight w:val="720"/>
          <w:marTop w:val="100"/>
          <w:marBottom w:val="100"/>
          <w:divBdr>
            <w:top w:val="none" w:sz="0" w:space="0" w:color="auto"/>
            <w:left w:val="none" w:sz="0" w:space="0" w:color="auto"/>
            <w:bottom w:val="none" w:sz="0" w:space="0" w:color="auto"/>
            <w:right w:val="none" w:sz="0" w:space="0" w:color="auto"/>
          </w:divBdr>
        </w:div>
        <w:div w:id="685014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2353801">
      <w:bodyDiv w:val="1"/>
      <w:marLeft w:val="0"/>
      <w:marRight w:val="0"/>
      <w:marTop w:val="0"/>
      <w:marBottom w:val="0"/>
      <w:divBdr>
        <w:top w:val="none" w:sz="0" w:space="0" w:color="auto"/>
        <w:left w:val="none" w:sz="0" w:space="0" w:color="auto"/>
        <w:bottom w:val="none" w:sz="0" w:space="0" w:color="auto"/>
        <w:right w:val="none" w:sz="0" w:space="0" w:color="auto"/>
      </w:divBdr>
      <w:divsChild>
        <w:div w:id="1146707729">
          <w:blockQuote w:val="1"/>
          <w:marLeft w:val="720"/>
          <w:marRight w:val="720"/>
          <w:marTop w:val="100"/>
          <w:marBottom w:val="100"/>
          <w:divBdr>
            <w:top w:val="none" w:sz="0" w:space="0" w:color="auto"/>
            <w:left w:val="none" w:sz="0" w:space="0" w:color="auto"/>
            <w:bottom w:val="none" w:sz="0" w:space="0" w:color="auto"/>
            <w:right w:val="none" w:sz="0" w:space="0" w:color="auto"/>
          </w:divBdr>
        </w:div>
        <w:div w:id="60523428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8660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558177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3588358">
      <w:bodyDiv w:val="1"/>
      <w:marLeft w:val="0"/>
      <w:marRight w:val="0"/>
      <w:marTop w:val="0"/>
      <w:marBottom w:val="0"/>
      <w:divBdr>
        <w:top w:val="none" w:sz="0" w:space="0" w:color="auto"/>
        <w:left w:val="none" w:sz="0" w:space="0" w:color="auto"/>
        <w:bottom w:val="none" w:sz="0" w:space="0" w:color="auto"/>
        <w:right w:val="none" w:sz="0" w:space="0" w:color="auto"/>
      </w:divBdr>
    </w:div>
    <w:div w:id="1254893933">
      <w:bodyDiv w:val="1"/>
      <w:marLeft w:val="0"/>
      <w:marRight w:val="0"/>
      <w:marTop w:val="0"/>
      <w:marBottom w:val="0"/>
      <w:divBdr>
        <w:top w:val="none" w:sz="0" w:space="0" w:color="auto"/>
        <w:left w:val="none" w:sz="0" w:space="0" w:color="auto"/>
        <w:bottom w:val="none" w:sz="0" w:space="0" w:color="auto"/>
        <w:right w:val="none" w:sz="0" w:space="0" w:color="auto"/>
      </w:divBdr>
      <w:divsChild>
        <w:div w:id="380793105">
          <w:blockQuote w:val="1"/>
          <w:marLeft w:val="720"/>
          <w:marRight w:val="720"/>
          <w:marTop w:val="100"/>
          <w:marBottom w:val="100"/>
          <w:divBdr>
            <w:top w:val="none" w:sz="0" w:space="0" w:color="auto"/>
            <w:left w:val="none" w:sz="0" w:space="0" w:color="auto"/>
            <w:bottom w:val="none" w:sz="0" w:space="0" w:color="auto"/>
            <w:right w:val="none" w:sz="0" w:space="0" w:color="auto"/>
          </w:divBdr>
        </w:div>
        <w:div w:id="1879850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8444993">
      <w:bodyDiv w:val="1"/>
      <w:marLeft w:val="0"/>
      <w:marRight w:val="0"/>
      <w:marTop w:val="0"/>
      <w:marBottom w:val="0"/>
      <w:divBdr>
        <w:top w:val="none" w:sz="0" w:space="0" w:color="auto"/>
        <w:left w:val="none" w:sz="0" w:space="0" w:color="auto"/>
        <w:bottom w:val="none" w:sz="0" w:space="0" w:color="auto"/>
        <w:right w:val="none" w:sz="0" w:space="0" w:color="auto"/>
      </w:divBdr>
      <w:divsChild>
        <w:div w:id="711998035">
          <w:blockQuote w:val="1"/>
          <w:marLeft w:val="720"/>
          <w:marRight w:val="720"/>
          <w:marTop w:val="100"/>
          <w:marBottom w:val="100"/>
          <w:divBdr>
            <w:top w:val="none" w:sz="0" w:space="0" w:color="auto"/>
            <w:left w:val="none" w:sz="0" w:space="0" w:color="auto"/>
            <w:bottom w:val="none" w:sz="0" w:space="0" w:color="auto"/>
            <w:right w:val="none" w:sz="0" w:space="0" w:color="auto"/>
          </w:divBdr>
        </w:div>
        <w:div w:id="555626873">
          <w:blockQuote w:val="1"/>
          <w:marLeft w:val="720"/>
          <w:marRight w:val="720"/>
          <w:marTop w:val="100"/>
          <w:marBottom w:val="100"/>
          <w:divBdr>
            <w:top w:val="none" w:sz="0" w:space="0" w:color="auto"/>
            <w:left w:val="none" w:sz="0" w:space="0" w:color="auto"/>
            <w:bottom w:val="none" w:sz="0" w:space="0" w:color="auto"/>
            <w:right w:val="none" w:sz="0" w:space="0" w:color="auto"/>
          </w:divBdr>
        </w:div>
        <w:div w:id="553470673">
          <w:blockQuote w:val="1"/>
          <w:marLeft w:val="720"/>
          <w:marRight w:val="720"/>
          <w:marTop w:val="100"/>
          <w:marBottom w:val="100"/>
          <w:divBdr>
            <w:top w:val="none" w:sz="0" w:space="0" w:color="auto"/>
            <w:left w:val="none" w:sz="0" w:space="0" w:color="auto"/>
            <w:bottom w:val="none" w:sz="0" w:space="0" w:color="auto"/>
            <w:right w:val="none" w:sz="0" w:space="0" w:color="auto"/>
          </w:divBdr>
        </w:div>
        <w:div w:id="11483971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8750398">
      <w:bodyDiv w:val="1"/>
      <w:marLeft w:val="0"/>
      <w:marRight w:val="0"/>
      <w:marTop w:val="0"/>
      <w:marBottom w:val="0"/>
      <w:divBdr>
        <w:top w:val="none" w:sz="0" w:space="0" w:color="auto"/>
        <w:left w:val="none" w:sz="0" w:space="0" w:color="auto"/>
        <w:bottom w:val="none" w:sz="0" w:space="0" w:color="auto"/>
        <w:right w:val="none" w:sz="0" w:space="0" w:color="auto"/>
      </w:divBdr>
      <w:divsChild>
        <w:div w:id="10591335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9798537">
      <w:bodyDiv w:val="1"/>
      <w:marLeft w:val="0"/>
      <w:marRight w:val="0"/>
      <w:marTop w:val="0"/>
      <w:marBottom w:val="0"/>
      <w:divBdr>
        <w:top w:val="none" w:sz="0" w:space="0" w:color="auto"/>
        <w:left w:val="none" w:sz="0" w:space="0" w:color="auto"/>
        <w:bottom w:val="none" w:sz="0" w:space="0" w:color="auto"/>
        <w:right w:val="none" w:sz="0" w:space="0" w:color="auto"/>
      </w:divBdr>
    </w:div>
    <w:div w:id="1260260538">
      <w:bodyDiv w:val="1"/>
      <w:marLeft w:val="0"/>
      <w:marRight w:val="0"/>
      <w:marTop w:val="0"/>
      <w:marBottom w:val="0"/>
      <w:divBdr>
        <w:top w:val="none" w:sz="0" w:space="0" w:color="auto"/>
        <w:left w:val="none" w:sz="0" w:space="0" w:color="auto"/>
        <w:bottom w:val="none" w:sz="0" w:space="0" w:color="auto"/>
        <w:right w:val="none" w:sz="0" w:space="0" w:color="auto"/>
      </w:divBdr>
      <w:divsChild>
        <w:div w:id="8469909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0404629">
      <w:bodyDiv w:val="1"/>
      <w:marLeft w:val="0"/>
      <w:marRight w:val="0"/>
      <w:marTop w:val="0"/>
      <w:marBottom w:val="0"/>
      <w:divBdr>
        <w:top w:val="none" w:sz="0" w:space="0" w:color="auto"/>
        <w:left w:val="none" w:sz="0" w:space="0" w:color="auto"/>
        <w:bottom w:val="none" w:sz="0" w:space="0" w:color="auto"/>
        <w:right w:val="none" w:sz="0" w:space="0" w:color="auto"/>
      </w:divBdr>
      <w:divsChild>
        <w:div w:id="698091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240090476">
          <w:blockQuote w:val="1"/>
          <w:marLeft w:val="720"/>
          <w:marRight w:val="720"/>
          <w:marTop w:val="100"/>
          <w:marBottom w:val="100"/>
          <w:divBdr>
            <w:top w:val="none" w:sz="0" w:space="0" w:color="auto"/>
            <w:left w:val="none" w:sz="0" w:space="0" w:color="auto"/>
            <w:bottom w:val="none" w:sz="0" w:space="0" w:color="auto"/>
            <w:right w:val="none" w:sz="0" w:space="0" w:color="auto"/>
          </w:divBdr>
        </w:div>
        <w:div w:id="1908107712">
          <w:blockQuote w:val="1"/>
          <w:marLeft w:val="720"/>
          <w:marRight w:val="720"/>
          <w:marTop w:val="100"/>
          <w:marBottom w:val="100"/>
          <w:divBdr>
            <w:top w:val="none" w:sz="0" w:space="0" w:color="auto"/>
            <w:left w:val="none" w:sz="0" w:space="0" w:color="auto"/>
            <w:bottom w:val="none" w:sz="0" w:space="0" w:color="auto"/>
            <w:right w:val="none" w:sz="0" w:space="0" w:color="auto"/>
          </w:divBdr>
        </w:div>
        <w:div w:id="1791506565">
          <w:blockQuote w:val="1"/>
          <w:marLeft w:val="720"/>
          <w:marRight w:val="720"/>
          <w:marTop w:val="100"/>
          <w:marBottom w:val="100"/>
          <w:divBdr>
            <w:top w:val="none" w:sz="0" w:space="0" w:color="auto"/>
            <w:left w:val="none" w:sz="0" w:space="0" w:color="auto"/>
            <w:bottom w:val="none" w:sz="0" w:space="0" w:color="auto"/>
            <w:right w:val="none" w:sz="0" w:space="0" w:color="auto"/>
          </w:divBdr>
        </w:div>
        <w:div w:id="1022317084">
          <w:blockQuote w:val="1"/>
          <w:marLeft w:val="720"/>
          <w:marRight w:val="720"/>
          <w:marTop w:val="100"/>
          <w:marBottom w:val="100"/>
          <w:divBdr>
            <w:top w:val="none" w:sz="0" w:space="0" w:color="auto"/>
            <w:left w:val="none" w:sz="0" w:space="0" w:color="auto"/>
            <w:bottom w:val="none" w:sz="0" w:space="0" w:color="auto"/>
            <w:right w:val="none" w:sz="0" w:space="0" w:color="auto"/>
          </w:divBdr>
        </w:div>
        <w:div w:id="34559451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0437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5486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305859">
          <w:blockQuote w:val="1"/>
          <w:marLeft w:val="720"/>
          <w:marRight w:val="720"/>
          <w:marTop w:val="100"/>
          <w:marBottom w:val="100"/>
          <w:divBdr>
            <w:top w:val="none" w:sz="0" w:space="0" w:color="auto"/>
            <w:left w:val="none" w:sz="0" w:space="0" w:color="auto"/>
            <w:bottom w:val="none" w:sz="0" w:space="0" w:color="auto"/>
            <w:right w:val="none" w:sz="0" w:space="0" w:color="auto"/>
          </w:divBdr>
        </w:div>
        <w:div w:id="502279219">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647751">
          <w:blockQuote w:val="1"/>
          <w:marLeft w:val="720"/>
          <w:marRight w:val="720"/>
          <w:marTop w:val="100"/>
          <w:marBottom w:val="100"/>
          <w:divBdr>
            <w:top w:val="none" w:sz="0" w:space="0" w:color="auto"/>
            <w:left w:val="none" w:sz="0" w:space="0" w:color="auto"/>
            <w:bottom w:val="none" w:sz="0" w:space="0" w:color="auto"/>
            <w:right w:val="none" w:sz="0" w:space="0" w:color="auto"/>
          </w:divBdr>
        </w:div>
        <w:div w:id="1955206414">
          <w:blockQuote w:val="1"/>
          <w:marLeft w:val="720"/>
          <w:marRight w:val="720"/>
          <w:marTop w:val="100"/>
          <w:marBottom w:val="100"/>
          <w:divBdr>
            <w:top w:val="none" w:sz="0" w:space="0" w:color="auto"/>
            <w:left w:val="none" w:sz="0" w:space="0" w:color="auto"/>
            <w:bottom w:val="none" w:sz="0" w:space="0" w:color="auto"/>
            <w:right w:val="none" w:sz="0" w:space="0" w:color="auto"/>
          </w:divBdr>
        </w:div>
        <w:div w:id="7203729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8483684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1067802">
          <w:blockQuote w:val="1"/>
          <w:marLeft w:val="720"/>
          <w:marRight w:val="720"/>
          <w:marTop w:val="100"/>
          <w:marBottom w:val="100"/>
          <w:divBdr>
            <w:top w:val="none" w:sz="0" w:space="0" w:color="auto"/>
            <w:left w:val="none" w:sz="0" w:space="0" w:color="auto"/>
            <w:bottom w:val="none" w:sz="0" w:space="0" w:color="auto"/>
            <w:right w:val="none" w:sz="0" w:space="0" w:color="auto"/>
          </w:divBdr>
        </w:div>
        <w:div w:id="889464662">
          <w:blockQuote w:val="1"/>
          <w:marLeft w:val="720"/>
          <w:marRight w:val="720"/>
          <w:marTop w:val="100"/>
          <w:marBottom w:val="100"/>
          <w:divBdr>
            <w:top w:val="none" w:sz="0" w:space="0" w:color="auto"/>
            <w:left w:val="none" w:sz="0" w:space="0" w:color="auto"/>
            <w:bottom w:val="none" w:sz="0" w:space="0" w:color="auto"/>
            <w:right w:val="none" w:sz="0" w:space="0" w:color="auto"/>
          </w:divBdr>
        </w:div>
        <w:div w:id="796531284">
          <w:blockQuote w:val="1"/>
          <w:marLeft w:val="720"/>
          <w:marRight w:val="720"/>
          <w:marTop w:val="100"/>
          <w:marBottom w:val="100"/>
          <w:divBdr>
            <w:top w:val="none" w:sz="0" w:space="0" w:color="auto"/>
            <w:left w:val="none" w:sz="0" w:space="0" w:color="auto"/>
            <w:bottom w:val="none" w:sz="0" w:space="0" w:color="auto"/>
            <w:right w:val="none" w:sz="0" w:space="0" w:color="auto"/>
          </w:divBdr>
        </w:div>
        <w:div w:id="5931705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1984687">
      <w:bodyDiv w:val="1"/>
      <w:marLeft w:val="0"/>
      <w:marRight w:val="0"/>
      <w:marTop w:val="0"/>
      <w:marBottom w:val="0"/>
      <w:divBdr>
        <w:top w:val="none" w:sz="0" w:space="0" w:color="auto"/>
        <w:left w:val="none" w:sz="0" w:space="0" w:color="auto"/>
        <w:bottom w:val="none" w:sz="0" w:space="0" w:color="auto"/>
        <w:right w:val="none" w:sz="0" w:space="0" w:color="auto"/>
      </w:divBdr>
    </w:div>
    <w:div w:id="1262447365">
      <w:bodyDiv w:val="1"/>
      <w:marLeft w:val="0"/>
      <w:marRight w:val="0"/>
      <w:marTop w:val="0"/>
      <w:marBottom w:val="0"/>
      <w:divBdr>
        <w:top w:val="none" w:sz="0" w:space="0" w:color="auto"/>
        <w:left w:val="none" w:sz="0" w:space="0" w:color="auto"/>
        <w:bottom w:val="none" w:sz="0" w:space="0" w:color="auto"/>
        <w:right w:val="none" w:sz="0" w:space="0" w:color="auto"/>
      </w:divBdr>
    </w:div>
    <w:div w:id="1265846770">
      <w:bodyDiv w:val="1"/>
      <w:marLeft w:val="0"/>
      <w:marRight w:val="0"/>
      <w:marTop w:val="0"/>
      <w:marBottom w:val="0"/>
      <w:divBdr>
        <w:top w:val="none" w:sz="0" w:space="0" w:color="auto"/>
        <w:left w:val="none" w:sz="0" w:space="0" w:color="auto"/>
        <w:bottom w:val="none" w:sz="0" w:space="0" w:color="auto"/>
        <w:right w:val="none" w:sz="0" w:space="0" w:color="auto"/>
      </w:divBdr>
      <w:divsChild>
        <w:div w:id="9110870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6618425">
      <w:bodyDiv w:val="1"/>
      <w:marLeft w:val="0"/>
      <w:marRight w:val="0"/>
      <w:marTop w:val="0"/>
      <w:marBottom w:val="0"/>
      <w:divBdr>
        <w:top w:val="none" w:sz="0" w:space="0" w:color="auto"/>
        <w:left w:val="none" w:sz="0" w:space="0" w:color="auto"/>
        <w:bottom w:val="none" w:sz="0" w:space="0" w:color="auto"/>
        <w:right w:val="none" w:sz="0" w:space="0" w:color="auto"/>
      </w:divBdr>
    </w:div>
    <w:div w:id="1270310949">
      <w:bodyDiv w:val="1"/>
      <w:marLeft w:val="0"/>
      <w:marRight w:val="0"/>
      <w:marTop w:val="0"/>
      <w:marBottom w:val="0"/>
      <w:divBdr>
        <w:top w:val="none" w:sz="0" w:space="0" w:color="auto"/>
        <w:left w:val="none" w:sz="0" w:space="0" w:color="auto"/>
        <w:bottom w:val="none" w:sz="0" w:space="0" w:color="auto"/>
        <w:right w:val="none" w:sz="0" w:space="0" w:color="auto"/>
      </w:divBdr>
    </w:div>
    <w:div w:id="1275673450">
      <w:bodyDiv w:val="1"/>
      <w:marLeft w:val="0"/>
      <w:marRight w:val="0"/>
      <w:marTop w:val="0"/>
      <w:marBottom w:val="0"/>
      <w:divBdr>
        <w:top w:val="none" w:sz="0" w:space="0" w:color="auto"/>
        <w:left w:val="none" w:sz="0" w:space="0" w:color="auto"/>
        <w:bottom w:val="none" w:sz="0" w:space="0" w:color="auto"/>
        <w:right w:val="none" w:sz="0" w:space="0" w:color="auto"/>
      </w:divBdr>
    </w:div>
    <w:div w:id="1277372783">
      <w:bodyDiv w:val="1"/>
      <w:marLeft w:val="0"/>
      <w:marRight w:val="0"/>
      <w:marTop w:val="0"/>
      <w:marBottom w:val="0"/>
      <w:divBdr>
        <w:top w:val="none" w:sz="0" w:space="0" w:color="auto"/>
        <w:left w:val="none" w:sz="0" w:space="0" w:color="auto"/>
        <w:bottom w:val="none" w:sz="0" w:space="0" w:color="auto"/>
        <w:right w:val="none" w:sz="0" w:space="0" w:color="auto"/>
      </w:divBdr>
      <w:divsChild>
        <w:div w:id="2139772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7981111">
      <w:bodyDiv w:val="1"/>
      <w:marLeft w:val="0"/>
      <w:marRight w:val="0"/>
      <w:marTop w:val="0"/>
      <w:marBottom w:val="0"/>
      <w:divBdr>
        <w:top w:val="none" w:sz="0" w:space="0" w:color="auto"/>
        <w:left w:val="none" w:sz="0" w:space="0" w:color="auto"/>
        <w:bottom w:val="none" w:sz="0" w:space="0" w:color="auto"/>
        <w:right w:val="none" w:sz="0" w:space="0" w:color="auto"/>
      </w:divBdr>
      <w:divsChild>
        <w:div w:id="7959545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1451864">
          <w:blockQuote w:val="1"/>
          <w:marLeft w:val="720"/>
          <w:marRight w:val="720"/>
          <w:marTop w:val="100"/>
          <w:marBottom w:val="100"/>
          <w:divBdr>
            <w:top w:val="none" w:sz="0" w:space="0" w:color="auto"/>
            <w:left w:val="none" w:sz="0" w:space="0" w:color="auto"/>
            <w:bottom w:val="none" w:sz="0" w:space="0" w:color="auto"/>
            <w:right w:val="none" w:sz="0" w:space="0" w:color="auto"/>
          </w:divBdr>
        </w:div>
        <w:div w:id="201989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934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036543615">
          <w:blockQuote w:val="1"/>
          <w:marLeft w:val="720"/>
          <w:marRight w:val="720"/>
          <w:marTop w:val="100"/>
          <w:marBottom w:val="100"/>
          <w:divBdr>
            <w:top w:val="none" w:sz="0" w:space="0" w:color="auto"/>
            <w:left w:val="none" w:sz="0" w:space="0" w:color="auto"/>
            <w:bottom w:val="none" w:sz="0" w:space="0" w:color="auto"/>
            <w:right w:val="none" w:sz="0" w:space="0" w:color="auto"/>
          </w:divBdr>
        </w:div>
        <w:div w:id="642085229">
          <w:blockQuote w:val="1"/>
          <w:marLeft w:val="720"/>
          <w:marRight w:val="720"/>
          <w:marTop w:val="100"/>
          <w:marBottom w:val="100"/>
          <w:divBdr>
            <w:top w:val="none" w:sz="0" w:space="0" w:color="auto"/>
            <w:left w:val="none" w:sz="0" w:space="0" w:color="auto"/>
            <w:bottom w:val="none" w:sz="0" w:space="0" w:color="auto"/>
            <w:right w:val="none" w:sz="0" w:space="0" w:color="auto"/>
          </w:divBdr>
        </w:div>
        <w:div w:id="42777886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1886981">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523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3871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98078179">
          <w:blockQuote w:val="1"/>
          <w:marLeft w:val="720"/>
          <w:marRight w:val="720"/>
          <w:marTop w:val="100"/>
          <w:marBottom w:val="100"/>
          <w:divBdr>
            <w:top w:val="none" w:sz="0" w:space="0" w:color="auto"/>
            <w:left w:val="none" w:sz="0" w:space="0" w:color="auto"/>
            <w:bottom w:val="none" w:sz="0" w:space="0" w:color="auto"/>
            <w:right w:val="none" w:sz="0" w:space="0" w:color="auto"/>
          </w:divBdr>
        </w:div>
        <w:div w:id="357587441">
          <w:blockQuote w:val="1"/>
          <w:marLeft w:val="720"/>
          <w:marRight w:val="720"/>
          <w:marTop w:val="100"/>
          <w:marBottom w:val="100"/>
          <w:divBdr>
            <w:top w:val="none" w:sz="0" w:space="0" w:color="auto"/>
            <w:left w:val="none" w:sz="0" w:space="0" w:color="auto"/>
            <w:bottom w:val="none" w:sz="0" w:space="0" w:color="auto"/>
            <w:right w:val="none" w:sz="0" w:space="0" w:color="auto"/>
          </w:divBdr>
        </w:div>
        <w:div w:id="459348178">
          <w:blockQuote w:val="1"/>
          <w:marLeft w:val="720"/>
          <w:marRight w:val="720"/>
          <w:marTop w:val="100"/>
          <w:marBottom w:val="100"/>
          <w:divBdr>
            <w:top w:val="none" w:sz="0" w:space="0" w:color="auto"/>
            <w:left w:val="none" w:sz="0" w:space="0" w:color="auto"/>
            <w:bottom w:val="none" w:sz="0" w:space="0" w:color="auto"/>
            <w:right w:val="none" w:sz="0" w:space="0" w:color="auto"/>
          </w:divBdr>
        </w:div>
        <w:div w:id="874930185">
          <w:blockQuote w:val="1"/>
          <w:marLeft w:val="720"/>
          <w:marRight w:val="720"/>
          <w:marTop w:val="100"/>
          <w:marBottom w:val="100"/>
          <w:divBdr>
            <w:top w:val="none" w:sz="0" w:space="0" w:color="auto"/>
            <w:left w:val="none" w:sz="0" w:space="0" w:color="auto"/>
            <w:bottom w:val="none" w:sz="0" w:space="0" w:color="auto"/>
            <w:right w:val="none" w:sz="0" w:space="0" w:color="auto"/>
          </w:divBdr>
        </w:div>
        <w:div w:id="585310034">
          <w:blockQuote w:val="1"/>
          <w:marLeft w:val="720"/>
          <w:marRight w:val="720"/>
          <w:marTop w:val="100"/>
          <w:marBottom w:val="100"/>
          <w:divBdr>
            <w:top w:val="none" w:sz="0" w:space="0" w:color="auto"/>
            <w:left w:val="none" w:sz="0" w:space="0" w:color="auto"/>
            <w:bottom w:val="none" w:sz="0" w:space="0" w:color="auto"/>
            <w:right w:val="none" w:sz="0" w:space="0" w:color="auto"/>
          </w:divBdr>
        </w:div>
        <w:div w:id="2577626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56482137">
          <w:blockQuote w:val="1"/>
          <w:marLeft w:val="720"/>
          <w:marRight w:val="720"/>
          <w:marTop w:val="100"/>
          <w:marBottom w:val="100"/>
          <w:divBdr>
            <w:top w:val="none" w:sz="0" w:space="0" w:color="auto"/>
            <w:left w:val="none" w:sz="0" w:space="0" w:color="auto"/>
            <w:bottom w:val="none" w:sz="0" w:space="0" w:color="auto"/>
            <w:right w:val="none" w:sz="0" w:space="0" w:color="auto"/>
          </w:divBdr>
        </w:div>
        <w:div w:id="44847505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5831934">
          <w:blockQuote w:val="1"/>
          <w:marLeft w:val="720"/>
          <w:marRight w:val="720"/>
          <w:marTop w:val="100"/>
          <w:marBottom w:val="100"/>
          <w:divBdr>
            <w:top w:val="none" w:sz="0" w:space="0" w:color="auto"/>
            <w:left w:val="none" w:sz="0" w:space="0" w:color="auto"/>
            <w:bottom w:val="none" w:sz="0" w:space="0" w:color="auto"/>
            <w:right w:val="none" w:sz="0" w:space="0" w:color="auto"/>
          </w:divBdr>
        </w:div>
        <w:div w:id="1138644218">
          <w:blockQuote w:val="1"/>
          <w:marLeft w:val="720"/>
          <w:marRight w:val="720"/>
          <w:marTop w:val="100"/>
          <w:marBottom w:val="100"/>
          <w:divBdr>
            <w:top w:val="none" w:sz="0" w:space="0" w:color="auto"/>
            <w:left w:val="none" w:sz="0" w:space="0" w:color="auto"/>
            <w:bottom w:val="none" w:sz="0" w:space="0" w:color="auto"/>
            <w:right w:val="none" w:sz="0" w:space="0" w:color="auto"/>
          </w:divBdr>
        </w:div>
        <w:div w:id="6467414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490707">
          <w:blockQuote w:val="1"/>
          <w:marLeft w:val="720"/>
          <w:marRight w:val="720"/>
          <w:marTop w:val="100"/>
          <w:marBottom w:val="100"/>
          <w:divBdr>
            <w:top w:val="none" w:sz="0" w:space="0" w:color="auto"/>
            <w:left w:val="none" w:sz="0" w:space="0" w:color="auto"/>
            <w:bottom w:val="none" w:sz="0" w:space="0" w:color="auto"/>
            <w:right w:val="none" w:sz="0" w:space="0" w:color="auto"/>
          </w:divBdr>
        </w:div>
        <w:div w:id="1570842004">
          <w:blockQuote w:val="1"/>
          <w:marLeft w:val="720"/>
          <w:marRight w:val="720"/>
          <w:marTop w:val="100"/>
          <w:marBottom w:val="100"/>
          <w:divBdr>
            <w:top w:val="none" w:sz="0" w:space="0" w:color="auto"/>
            <w:left w:val="none" w:sz="0" w:space="0" w:color="auto"/>
            <w:bottom w:val="none" w:sz="0" w:space="0" w:color="auto"/>
            <w:right w:val="none" w:sz="0" w:space="0" w:color="auto"/>
          </w:divBdr>
        </w:div>
        <w:div w:id="801537852">
          <w:blockQuote w:val="1"/>
          <w:marLeft w:val="720"/>
          <w:marRight w:val="720"/>
          <w:marTop w:val="100"/>
          <w:marBottom w:val="100"/>
          <w:divBdr>
            <w:top w:val="none" w:sz="0" w:space="0" w:color="auto"/>
            <w:left w:val="none" w:sz="0" w:space="0" w:color="auto"/>
            <w:bottom w:val="none" w:sz="0" w:space="0" w:color="auto"/>
            <w:right w:val="none" w:sz="0" w:space="0" w:color="auto"/>
          </w:divBdr>
        </w:div>
        <w:div w:id="1022317820">
          <w:blockQuote w:val="1"/>
          <w:marLeft w:val="720"/>
          <w:marRight w:val="720"/>
          <w:marTop w:val="100"/>
          <w:marBottom w:val="100"/>
          <w:divBdr>
            <w:top w:val="none" w:sz="0" w:space="0" w:color="auto"/>
            <w:left w:val="none" w:sz="0" w:space="0" w:color="auto"/>
            <w:bottom w:val="none" w:sz="0" w:space="0" w:color="auto"/>
            <w:right w:val="none" w:sz="0" w:space="0" w:color="auto"/>
          </w:divBdr>
        </w:div>
        <w:div w:id="1625304065">
          <w:blockQuote w:val="1"/>
          <w:marLeft w:val="720"/>
          <w:marRight w:val="720"/>
          <w:marTop w:val="100"/>
          <w:marBottom w:val="100"/>
          <w:divBdr>
            <w:top w:val="none" w:sz="0" w:space="0" w:color="auto"/>
            <w:left w:val="none" w:sz="0" w:space="0" w:color="auto"/>
            <w:bottom w:val="none" w:sz="0" w:space="0" w:color="auto"/>
            <w:right w:val="none" w:sz="0" w:space="0" w:color="auto"/>
          </w:divBdr>
        </w:div>
        <w:div w:id="132452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9331539">
      <w:bodyDiv w:val="1"/>
      <w:marLeft w:val="0"/>
      <w:marRight w:val="0"/>
      <w:marTop w:val="0"/>
      <w:marBottom w:val="0"/>
      <w:divBdr>
        <w:top w:val="none" w:sz="0" w:space="0" w:color="auto"/>
        <w:left w:val="none" w:sz="0" w:space="0" w:color="auto"/>
        <w:bottom w:val="none" w:sz="0" w:space="0" w:color="auto"/>
        <w:right w:val="none" w:sz="0" w:space="0" w:color="auto"/>
      </w:divBdr>
    </w:div>
    <w:div w:id="1280071562">
      <w:bodyDiv w:val="1"/>
      <w:marLeft w:val="0"/>
      <w:marRight w:val="0"/>
      <w:marTop w:val="0"/>
      <w:marBottom w:val="0"/>
      <w:divBdr>
        <w:top w:val="none" w:sz="0" w:space="0" w:color="auto"/>
        <w:left w:val="none" w:sz="0" w:space="0" w:color="auto"/>
        <w:bottom w:val="none" w:sz="0" w:space="0" w:color="auto"/>
        <w:right w:val="none" w:sz="0" w:space="0" w:color="auto"/>
      </w:divBdr>
      <w:divsChild>
        <w:div w:id="1358772730">
          <w:marLeft w:val="0"/>
          <w:marRight w:val="0"/>
          <w:marTop w:val="0"/>
          <w:marBottom w:val="0"/>
          <w:divBdr>
            <w:top w:val="none" w:sz="0" w:space="0" w:color="auto"/>
            <w:left w:val="none" w:sz="0" w:space="0" w:color="auto"/>
            <w:bottom w:val="none" w:sz="0" w:space="0" w:color="auto"/>
            <w:right w:val="none" w:sz="0" w:space="0" w:color="auto"/>
          </w:divBdr>
        </w:div>
      </w:divsChild>
    </w:div>
    <w:div w:id="1280453568">
      <w:bodyDiv w:val="1"/>
      <w:marLeft w:val="0"/>
      <w:marRight w:val="0"/>
      <w:marTop w:val="0"/>
      <w:marBottom w:val="0"/>
      <w:divBdr>
        <w:top w:val="none" w:sz="0" w:space="0" w:color="auto"/>
        <w:left w:val="none" w:sz="0" w:space="0" w:color="auto"/>
        <w:bottom w:val="none" w:sz="0" w:space="0" w:color="auto"/>
        <w:right w:val="none" w:sz="0" w:space="0" w:color="auto"/>
      </w:divBdr>
      <w:divsChild>
        <w:div w:id="650670435">
          <w:blockQuote w:val="1"/>
          <w:marLeft w:val="720"/>
          <w:marRight w:val="720"/>
          <w:marTop w:val="100"/>
          <w:marBottom w:val="100"/>
          <w:divBdr>
            <w:top w:val="none" w:sz="0" w:space="0" w:color="auto"/>
            <w:left w:val="none" w:sz="0" w:space="0" w:color="auto"/>
            <w:bottom w:val="none" w:sz="0" w:space="0" w:color="auto"/>
            <w:right w:val="none" w:sz="0" w:space="0" w:color="auto"/>
          </w:divBdr>
        </w:div>
        <w:div w:id="294797075">
          <w:blockQuote w:val="1"/>
          <w:marLeft w:val="720"/>
          <w:marRight w:val="720"/>
          <w:marTop w:val="100"/>
          <w:marBottom w:val="100"/>
          <w:divBdr>
            <w:top w:val="none" w:sz="0" w:space="0" w:color="auto"/>
            <w:left w:val="none" w:sz="0" w:space="0" w:color="auto"/>
            <w:bottom w:val="none" w:sz="0" w:space="0" w:color="auto"/>
            <w:right w:val="none" w:sz="0" w:space="0" w:color="auto"/>
          </w:divBdr>
        </w:div>
        <w:div w:id="12187781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926402">
      <w:bodyDiv w:val="1"/>
      <w:marLeft w:val="0"/>
      <w:marRight w:val="0"/>
      <w:marTop w:val="0"/>
      <w:marBottom w:val="0"/>
      <w:divBdr>
        <w:top w:val="none" w:sz="0" w:space="0" w:color="auto"/>
        <w:left w:val="none" w:sz="0" w:space="0" w:color="auto"/>
        <w:bottom w:val="none" w:sz="0" w:space="0" w:color="auto"/>
        <w:right w:val="none" w:sz="0" w:space="0" w:color="auto"/>
      </w:divBdr>
    </w:div>
    <w:div w:id="1285497979">
      <w:bodyDiv w:val="1"/>
      <w:marLeft w:val="0"/>
      <w:marRight w:val="0"/>
      <w:marTop w:val="0"/>
      <w:marBottom w:val="0"/>
      <w:divBdr>
        <w:top w:val="none" w:sz="0" w:space="0" w:color="auto"/>
        <w:left w:val="none" w:sz="0" w:space="0" w:color="auto"/>
        <w:bottom w:val="none" w:sz="0" w:space="0" w:color="auto"/>
        <w:right w:val="none" w:sz="0" w:space="0" w:color="auto"/>
      </w:divBdr>
      <w:divsChild>
        <w:div w:id="1472357495">
          <w:marLeft w:val="0"/>
          <w:marRight w:val="0"/>
          <w:marTop w:val="0"/>
          <w:marBottom w:val="0"/>
          <w:divBdr>
            <w:top w:val="none" w:sz="0" w:space="0" w:color="auto"/>
            <w:left w:val="none" w:sz="0" w:space="0" w:color="auto"/>
            <w:bottom w:val="none" w:sz="0" w:space="0" w:color="auto"/>
            <w:right w:val="none" w:sz="0" w:space="0" w:color="auto"/>
          </w:divBdr>
          <w:divsChild>
            <w:div w:id="1355766826">
              <w:marLeft w:val="0"/>
              <w:marRight w:val="0"/>
              <w:marTop w:val="0"/>
              <w:marBottom w:val="0"/>
              <w:divBdr>
                <w:top w:val="none" w:sz="0" w:space="0" w:color="auto"/>
                <w:left w:val="none" w:sz="0" w:space="0" w:color="auto"/>
                <w:bottom w:val="none" w:sz="0" w:space="0" w:color="auto"/>
                <w:right w:val="none" w:sz="0" w:space="0" w:color="auto"/>
              </w:divBdr>
              <w:divsChild>
                <w:div w:id="50351822">
                  <w:marLeft w:val="0"/>
                  <w:marRight w:val="0"/>
                  <w:marTop w:val="0"/>
                  <w:marBottom w:val="0"/>
                  <w:divBdr>
                    <w:top w:val="none" w:sz="0" w:space="0" w:color="auto"/>
                    <w:left w:val="none" w:sz="0" w:space="0" w:color="auto"/>
                    <w:bottom w:val="none" w:sz="0" w:space="0" w:color="auto"/>
                    <w:right w:val="none" w:sz="0" w:space="0" w:color="auto"/>
                  </w:divBdr>
                  <w:divsChild>
                    <w:div w:id="1535577974">
                      <w:marLeft w:val="0"/>
                      <w:marRight w:val="0"/>
                      <w:marTop w:val="0"/>
                      <w:marBottom w:val="0"/>
                      <w:divBdr>
                        <w:top w:val="none" w:sz="0" w:space="0" w:color="auto"/>
                        <w:left w:val="none" w:sz="0" w:space="0" w:color="auto"/>
                        <w:bottom w:val="none" w:sz="0" w:space="0" w:color="auto"/>
                        <w:right w:val="none" w:sz="0" w:space="0" w:color="auto"/>
                      </w:divBdr>
                    </w:div>
                    <w:div w:id="1867986728">
                      <w:marLeft w:val="0"/>
                      <w:marRight w:val="0"/>
                      <w:marTop w:val="0"/>
                      <w:marBottom w:val="0"/>
                      <w:divBdr>
                        <w:top w:val="none" w:sz="0" w:space="0" w:color="auto"/>
                        <w:left w:val="none" w:sz="0" w:space="0" w:color="auto"/>
                        <w:bottom w:val="none" w:sz="0" w:space="0" w:color="auto"/>
                        <w:right w:val="none" w:sz="0" w:space="0" w:color="auto"/>
                      </w:divBdr>
                      <w:divsChild>
                        <w:div w:id="206899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427038">
      <w:bodyDiv w:val="1"/>
      <w:marLeft w:val="0"/>
      <w:marRight w:val="0"/>
      <w:marTop w:val="0"/>
      <w:marBottom w:val="0"/>
      <w:divBdr>
        <w:top w:val="none" w:sz="0" w:space="0" w:color="auto"/>
        <w:left w:val="none" w:sz="0" w:space="0" w:color="auto"/>
        <w:bottom w:val="none" w:sz="0" w:space="0" w:color="auto"/>
        <w:right w:val="none" w:sz="0" w:space="0" w:color="auto"/>
      </w:divBdr>
    </w:div>
    <w:div w:id="1291084095">
      <w:bodyDiv w:val="1"/>
      <w:marLeft w:val="0"/>
      <w:marRight w:val="0"/>
      <w:marTop w:val="0"/>
      <w:marBottom w:val="0"/>
      <w:divBdr>
        <w:top w:val="none" w:sz="0" w:space="0" w:color="auto"/>
        <w:left w:val="none" w:sz="0" w:space="0" w:color="auto"/>
        <w:bottom w:val="none" w:sz="0" w:space="0" w:color="auto"/>
        <w:right w:val="none" w:sz="0" w:space="0" w:color="auto"/>
      </w:divBdr>
      <w:divsChild>
        <w:div w:id="841627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370607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2175826">
      <w:bodyDiv w:val="1"/>
      <w:marLeft w:val="0"/>
      <w:marRight w:val="0"/>
      <w:marTop w:val="0"/>
      <w:marBottom w:val="0"/>
      <w:divBdr>
        <w:top w:val="none" w:sz="0" w:space="0" w:color="auto"/>
        <w:left w:val="none" w:sz="0" w:space="0" w:color="auto"/>
        <w:bottom w:val="none" w:sz="0" w:space="0" w:color="auto"/>
        <w:right w:val="none" w:sz="0" w:space="0" w:color="auto"/>
      </w:divBdr>
    </w:div>
    <w:div w:id="1295015076">
      <w:bodyDiv w:val="1"/>
      <w:marLeft w:val="0"/>
      <w:marRight w:val="0"/>
      <w:marTop w:val="0"/>
      <w:marBottom w:val="0"/>
      <w:divBdr>
        <w:top w:val="none" w:sz="0" w:space="0" w:color="auto"/>
        <w:left w:val="none" w:sz="0" w:space="0" w:color="auto"/>
        <w:bottom w:val="none" w:sz="0" w:space="0" w:color="auto"/>
        <w:right w:val="none" w:sz="0" w:space="0" w:color="auto"/>
      </w:divBdr>
    </w:div>
    <w:div w:id="1296137533">
      <w:bodyDiv w:val="1"/>
      <w:marLeft w:val="0"/>
      <w:marRight w:val="0"/>
      <w:marTop w:val="0"/>
      <w:marBottom w:val="0"/>
      <w:divBdr>
        <w:top w:val="none" w:sz="0" w:space="0" w:color="auto"/>
        <w:left w:val="none" w:sz="0" w:space="0" w:color="auto"/>
        <w:bottom w:val="none" w:sz="0" w:space="0" w:color="auto"/>
        <w:right w:val="none" w:sz="0" w:space="0" w:color="auto"/>
      </w:divBdr>
    </w:div>
    <w:div w:id="1297024742">
      <w:bodyDiv w:val="1"/>
      <w:marLeft w:val="0"/>
      <w:marRight w:val="0"/>
      <w:marTop w:val="0"/>
      <w:marBottom w:val="0"/>
      <w:divBdr>
        <w:top w:val="none" w:sz="0" w:space="0" w:color="auto"/>
        <w:left w:val="none" w:sz="0" w:space="0" w:color="auto"/>
        <w:bottom w:val="none" w:sz="0" w:space="0" w:color="auto"/>
        <w:right w:val="none" w:sz="0" w:space="0" w:color="auto"/>
      </w:divBdr>
    </w:div>
    <w:div w:id="1297678955">
      <w:bodyDiv w:val="1"/>
      <w:marLeft w:val="0"/>
      <w:marRight w:val="0"/>
      <w:marTop w:val="0"/>
      <w:marBottom w:val="0"/>
      <w:divBdr>
        <w:top w:val="none" w:sz="0" w:space="0" w:color="auto"/>
        <w:left w:val="none" w:sz="0" w:space="0" w:color="auto"/>
        <w:bottom w:val="none" w:sz="0" w:space="0" w:color="auto"/>
        <w:right w:val="none" w:sz="0" w:space="0" w:color="auto"/>
      </w:divBdr>
      <w:divsChild>
        <w:div w:id="21153181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795545">
      <w:bodyDiv w:val="1"/>
      <w:marLeft w:val="0"/>
      <w:marRight w:val="0"/>
      <w:marTop w:val="0"/>
      <w:marBottom w:val="0"/>
      <w:divBdr>
        <w:top w:val="none" w:sz="0" w:space="0" w:color="auto"/>
        <w:left w:val="none" w:sz="0" w:space="0" w:color="auto"/>
        <w:bottom w:val="none" w:sz="0" w:space="0" w:color="auto"/>
        <w:right w:val="none" w:sz="0" w:space="0" w:color="auto"/>
      </w:divBdr>
      <w:divsChild>
        <w:div w:id="399670062">
          <w:marLeft w:val="0"/>
          <w:marRight w:val="0"/>
          <w:marTop w:val="0"/>
          <w:marBottom w:val="0"/>
          <w:divBdr>
            <w:top w:val="none" w:sz="0" w:space="0" w:color="auto"/>
            <w:left w:val="none" w:sz="0" w:space="0" w:color="auto"/>
            <w:bottom w:val="none" w:sz="0" w:space="0" w:color="auto"/>
            <w:right w:val="none" w:sz="0" w:space="0" w:color="auto"/>
          </w:divBdr>
          <w:divsChild>
            <w:div w:id="1626158615">
              <w:marLeft w:val="0"/>
              <w:marRight w:val="0"/>
              <w:marTop w:val="0"/>
              <w:marBottom w:val="0"/>
              <w:divBdr>
                <w:top w:val="none" w:sz="0" w:space="0" w:color="auto"/>
                <w:left w:val="none" w:sz="0" w:space="0" w:color="auto"/>
                <w:bottom w:val="none" w:sz="0" w:space="0" w:color="auto"/>
                <w:right w:val="none" w:sz="0" w:space="0" w:color="auto"/>
              </w:divBdr>
              <w:divsChild>
                <w:div w:id="390857280">
                  <w:marLeft w:val="0"/>
                  <w:marRight w:val="0"/>
                  <w:marTop w:val="0"/>
                  <w:marBottom w:val="0"/>
                  <w:divBdr>
                    <w:top w:val="none" w:sz="0" w:space="0" w:color="auto"/>
                    <w:left w:val="none" w:sz="0" w:space="0" w:color="auto"/>
                    <w:bottom w:val="none" w:sz="0" w:space="0" w:color="auto"/>
                    <w:right w:val="none" w:sz="0" w:space="0" w:color="auto"/>
                  </w:divBdr>
                  <w:divsChild>
                    <w:div w:id="3920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155494">
      <w:bodyDiv w:val="1"/>
      <w:marLeft w:val="0"/>
      <w:marRight w:val="0"/>
      <w:marTop w:val="0"/>
      <w:marBottom w:val="0"/>
      <w:divBdr>
        <w:top w:val="none" w:sz="0" w:space="0" w:color="auto"/>
        <w:left w:val="none" w:sz="0" w:space="0" w:color="auto"/>
        <w:bottom w:val="none" w:sz="0" w:space="0" w:color="auto"/>
        <w:right w:val="none" w:sz="0" w:space="0" w:color="auto"/>
      </w:divBdr>
    </w:div>
    <w:div w:id="1304313085">
      <w:bodyDiv w:val="1"/>
      <w:marLeft w:val="0"/>
      <w:marRight w:val="0"/>
      <w:marTop w:val="0"/>
      <w:marBottom w:val="0"/>
      <w:divBdr>
        <w:top w:val="none" w:sz="0" w:space="0" w:color="auto"/>
        <w:left w:val="none" w:sz="0" w:space="0" w:color="auto"/>
        <w:bottom w:val="none" w:sz="0" w:space="0" w:color="auto"/>
        <w:right w:val="none" w:sz="0" w:space="0" w:color="auto"/>
      </w:divBdr>
      <w:divsChild>
        <w:div w:id="1302811939">
          <w:marLeft w:val="0"/>
          <w:marRight w:val="0"/>
          <w:marTop w:val="0"/>
          <w:marBottom w:val="0"/>
          <w:divBdr>
            <w:top w:val="none" w:sz="0" w:space="0" w:color="auto"/>
            <w:left w:val="none" w:sz="0" w:space="0" w:color="auto"/>
            <w:bottom w:val="none" w:sz="0" w:space="0" w:color="auto"/>
            <w:right w:val="none" w:sz="0" w:space="0" w:color="auto"/>
          </w:divBdr>
        </w:div>
      </w:divsChild>
    </w:div>
    <w:div w:id="1311862485">
      <w:bodyDiv w:val="1"/>
      <w:marLeft w:val="0"/>
      <w:marRight w:val="0"/>
      <w:marTop w:val="0"/>
      <w:marBottom w:val="0"/>
      <w:divBdr>
        <w:top w:val="none" w:sz="0" w:space="0" w:color="auto"/>
        <w:left w:val="none" w:sz="0" w:space="0" w:color="auto"/>
        <w:bottom w:val="none" w:sz="0" w:space="0" w:color="auto"/>
        <w:right w:val="none" w:sz="0" w:space="0" w:color="auto"/>
      </w:divBdr>
      <w:divsChild>
        <w:div w:id="993874881">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5483">
          <w:blockQuote w:val="1"/>
          <w:marLeft w:val="720"/>
          <w:marRight w:val="720"/>
          <w:marTop w:val="100"/>
          <w:marBottom w:val="100"/>
          <w:divBdr>
            <w:top w:val="none" w:sz="0" w:space="0" w:color="auto"/>
            <w:left w:val="none" w:sz="0" w:space="0" w:color="auto"/>
            <w:bottom w:val="none" w:sz="0" w:space="0" w:color="auto"/>
            <w:right w:val="none" w:sz="0" w:space="0" w:color="auto"/>
          </w:divBdr>
        </w:div>
        <w:div w:id="4929108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2819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624000187">
          <w:blockQuote w:val="1"/>
          <w:marLeft w:val="720"/>
          <w:marRight w:val="720"/>
          <w:marTop w:val="100"/>
          <w:marBottom w:val="100"/>
          <w:divBdr>
            <w:top w:val="none" w:sz="0" w:space="0" w:color="auto"/>
            <w:left w:val="none" w:sz="0" w:space="0" w:color="auto"/>
            <w:bottom w:val="none" w:sz="0" w:space="0" w:color="auto"/>
            <w:right w:val="none" w:sz="0" w:space="0" w:color="auto"/>
          </w:divBdr>
        </w:div>
        <w:div w:id="26412069">
          <w:blockQuote w:val="1"/>
          <w:marLeft w:val="720"/>
          <w:marRight w:val="720"/>
          <w:marTop w:val="100"/>
          <w:marBottom w:val="100"/>
          <w:divBdr>
            <w:top w:val="none" w:sz="0" w:space="0" w:color="auto"/>
            <w:left w:val="none" w:sz="0" w:space="0" w:color="auto"/>
            <w:bottom w:val="none" w:sz="0" w:space="0" w:color="auto"/>
            <w:right w:val="none" w:sz="0" w:space="0" w:color="auto"/>
          </w:divBdr>
        </w:div>
        <w:div w:id="953052445">
          <w:blockQuote w:val="1"/>
          <w:marLeft w:val="720"/>
          <w:marRight w:val="720"/>
          <w:marTop w:val="100"/>
          <w:marBottom w:val="100"/>
          <w:divBdr>
            <w:top w:val="none" w:sz="0" w:space="0" w:color="auto"/>
            <w:left w:val="none" w:sz="0" w:space="0" w:color="auto"/>
            <w:bottom w:val="none" w:sz="0" w:space="0" w:color="auto"/>
            <w:right w:val="none" w:sz="0" w:space="0" w:color="auto"/>
          </w:divBdr>
        </w:div>
        <w:div w:id="3430205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29638567">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61803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453188">
          <w:blockQuote w:val="1"/>
          <w:marLeft w:val="720"/>
          <w:marRight w:val="720"/>
          <w:marTop w:val="100"/>
          <w:marBottom w:val="100"/>
          <w:divBdr>
            <w:top w:val="none" w:sz="0" w:space="0" w:color="auto"/>
            <w:left w:val="none" w:sz="0" w:space="0" w:color="auto"/>
            <w:bottom w:val="none" w:sz="0" w:space="0" w:color="auto"/>
            <w:right w:val="none" w:sz="0" w:space="0" w:color="auto"/>
          </w:divBdr>
        </w:div>
        <w:div w:id="404111314">
          <w:blockQuote w:val="1"/>
          <w:marLeft w:val="720"/>
          <w:marRight w:val="720"/>
          <w:marTop w:val="100"/>
          <w:marBottom w:val="100"/>
          <w:divBdr>
            <w:top w:val="none" w:sz="0" w:space="0" w:color="auto"/>
            <w:left w:val="none" w:sz="0" w:space="0" w:color="auto"/>
            <w:bottom w:val="none" w:sz="0" w:space="0" w:color="auto"/>
            <w:right w:val="none" w:sz="0" w:space="0" w:color="auto"/>
          </w:divBdr>
        </w:div>
        <w:div w:id="1830100937">
          <w:blockQuote w:val="1"/>
          <w:marLeft w:val="720"/>
          <w:marRight w:val="720"/>
          <w:marTop w:val="100"/>
          <w:marBottom w:val="100"/>
          <w:divBdr>
            <w:top w:val="none" w:sz="0" w:space="0" w:color="auto"/>
            <w:left w:val="none" w:sz="0" w:space="0" w:color="auto"/>
            <w:bottom w:val="none" w:sz="0" w:space="0" w:color="auto"/>
            <w:right w:val="none" w:sz="0" w:space="0" w:color="auto"/>
          </w:divBdr>
        </w:div>
        <w:div w:id="1980920606">
          <w:blockQuote w:val="1"/>
          <w:marLeft w:val="720"/>
          <w:marRight w:val="720"/>
          <w:marTop w:val="100"/>
          <w:marBottom w:val="100"/>
          <w:divBdr>
            <w:top w:val="none" w:sz="0" w:space="0" w:color="auto"/>
            <w:left w:val="none" w:sz="0" w:space="0" w:color="auto"/>
            <w:bottom w:val="none" w:sz="0" w:space="0" w:color="auto"/>
            <w:right w:val="none" w:sz="0" w:space="0" w:color="auto"/>
          </w:divBdr>
        </w:div>
        <w:div w:id="443342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95340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18836755">
          <w:blockQuote w:val="1"/>
          <w:marLeft w:val="720"/>
          <w:marRight w:val="720"/>
          <w:marTop w:val="100"/>
          <w:marBottom w:val="100"/>
          <w:divBdr>
            <w:top w:val="none" w:sz="0" w:space="0" w:color="auto"/>
            <w:left w:val="none" w:sz="0" w:space="0" w:color="auto"/>
            <w:bottom w:val="none" w:sz="0" w:space="0" w:color="auto"/>
            <w:right w:val="none" w:sz="0" w:space="0" w:color="auto"/>
          </w:divBdr>
        </w:div>
        <w:div w:id="88352668">
          <w:blockQuote w:val="1"/>
          <w:marLeft w:val="720"/>
          <w:marRight w:val="720"/>
          <w:marTop w:val="100"/>
          <w:marBottom w:val="100"/>
          <w:divBdr>
            <w:top w:val="none" w:sz="0" w:space="0" w:color="auto"/>
            <w:left w:val="none" w:sz="0" w:space="0" w:color="auto"/>
            <w:bottom w:val="none" w:sz="0" w:space="0" w:color="auto"/>
            <w:right w:val="none" w:sz="0" w:space="0" w:color="auto"/>
          </w:divBdr>
        </w:div>
        <w:div w:id="218639478">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465333">
          <w:blockQuote w:val="1"/>
          <w:marLeft w:val="720"/>
          <w:marRight w:val="720"/>
          <w:marTop w:val="100"/>
          <w:marBottom w:val="100"/>
          <w:divBdr>
            <w:top w:val="none" w:sz="0" w:space="0" w:color="auto"/>
            <w:left w:val="none" w:sz="0" w:space="0" w:color="auto"/>
            <w:bottom w:val="none" w:sz="0" w:space="0" w:color="auto"/>
            <w:right w:val="none" w:sz="0" w:space="0" w:color="auto"/>
          </w:divBdr>
        </w:div>
        <w:div w:id="237793461">
          <w:blockQuote w:val="1"/>
          <w:marLeft w:val="720"/>
          <w:marRight w:val="720"/>
          <w:marTop w:val="100"/>
          <w:marBottom w:val="100"/>
          <w:divBdr>
            <w:top w:val="none" w:sz="0" w:space="0" w:color="auto"/>
            <w:left w:val="none" w:sz="0" w:space="0" w:color="auto"/>
            <w:bottom w:val="none" w:sz="0" w:space="0" w:color="auto"/>
            <w:right w:val="none" w:sz="0" w:space="0" w:color="auto"/>
          </w:divBdr>
        </w:div>
        <w:div w:id="1936858253">
          <w:blockQuote w:val="1"/>
          <w:marLeft w:val="720"/>
          <w:marRight w:val="720"/>
          <w:marTop w:val="100"/>
          <w:marBottom w:val="100"/>
          <w:divBdr>
            <w:top w:val="none" w:sz="0" w:space="0" w:color="auto"/>
            <w:left w:val="none" w:sz="0" w:space="0" w:color="auto"/>
            <w:bottom w:val="none" w:sz="0" w:space="0" w:color="auto"/>
            <w:right w:val="none" w:sz="0" w:space="0" w:color="auto"/>
          </w:divBdr>
        </w:div>
        <w:div w:id="1466967528">
          <w:blockQuote w:val="1"/>
          <w:marLeft w:val="720"/>
          <w:marRight w:val="720"/>
          <w:marTop w:val="100"/>
          <w:marBottom w:val="100"/>
          <w:divBdr>
            <w:top w:val="none" w:sz="0" w:space="0" w:color="auto"/>
            <w:left w:val="none" w:sz="0" w:space="0" w:color="auto"/>
            <w:bottom w:val="none" w:sz="0" w:space="0" w:color="auto"/>
            <w:right w:val="none" w:sz="0" w:space="0" w:color="auto"/>
          </w:divBdr>
        </w:div>
        <w:div w:id="999583052">
          <w:blockQuote w:val="1"/>
          <w:marLeft w:val="720"/>
          <w:marRight w:val="720"/>
          <w:marTop w:val="100"/>
          <w:marBottom w:val="100"/>
          <w:divBdr>
            <w:top w:val="none" w:sz="0" w:space="0" w:color="auto"/>
            <w:left w:val="none" w:sz="0" w:space="0" w:color="auto"/>
            <w:bottom w:val="none" w:sz="0" w:space="0" w:color="auto"/>
            <w:right w:val="none" w:sz="0" w:space="0" w:color="auto"/>
          </w:divBdr>
        </w:div>
        <w:div w:id="1646856135">
          <w:blockQuote w:val="1"/>
          <w:marLeft w:val="720"/>
          <w:marRight w:val="720"/>
          <w:marTop w:val="100"/>
          <w:marBottom w:val="100"/>
          <w:divBdr>
            <w:top w:val="none" w:sz="0" w:space="0" w:color="auto"/>
            <w:left w:val="none" w:sz="0" w:space="0" w:color="auto"/>
            <w:bottom w:val="none" w:sz="0" w:space="0" w:color="auto"/>
            <w:right w:val="none" w:sz="0" w:space="0" w:color="auto"/>
          </w:divBdr>
        </w:div>
        <w:div w:id="1662731808">
          <w:blockQuote w:val="1"/>
          <w:marLeft w:val="720"/>
          <w:marRight w:val="720"/>
          <w:marTop w:val="100"/>
          <w:marBottom w:val="100"/>
          <w:divBdr>
            <w:top w:val="none" w:sz="0" w:space="0" w:color="auto"/>
            <w:left w:val="none" w:sz="0" w:space="0" w:color="auto"/>
            <w:bottom w:val="none" w:sz="0" w:space="0" w:color="auto"/>
            <w:right w:val="none" w:sz="0" w:space="0" w:color="auto"/>
          </w:divBdr>
        </w:div>
        <w:div w:id="3408194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5470220">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892990">
          <w:blockQuote w:val="1"/>
          <w:marLeft w:val="720"/>
          <w:marRight w:val="720"/>
          <w:marTop w:val="100"/>
          <w:marBottom w:val="100"/>
          <w:divBdr>
            <w:top w:val="none" w:sz="0" w:space="0" w:color="auto"/>
            <w:left w:val="none" w:sz="0" w:space="0" w:color="auto"/>
            <w:bottom w:val="none" w:sz="0" w:space="0" w:color="auto"/>
            <w:right w:val="none" w:sz="0" w:space="0" w:color="auto"/>
          </w:divBdr>
        </w:div>
        <w:div w:id="349720911">
          <w:blockQuote w:val="1"/>
          <w:marLeft w:val="720"/>
          <w:marRight w:val="720"/>
          <w:marTop w:val="100"/>
          <w:marBottom w:val="100"/>
          <w:divBdr>
            <w:top w:val="none" w:sz="0" w:space="0" w:color="auto"/>
            <w:left w:val="none" w:sz="0" w:space="0" w:color="auto"/>
            <w:bottom w:val="none" w:sz="0" w:space="0" w:color="auto"/>
            <w:right w:val="none" w:sz="0" w:space="0" w:color="auto"/>
          </w:divBdr>
        </w:div>
        <w:div w:id="8917705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92758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2324636">
      <w:bodyDiv w:val="1"/>
      <w:marLeft w:val="0"/>
      <w:marRight w:val="0"/>
      <w:marTop w:val="0"/>
      <w:marBottom w:val="0"/>
      <w:divBdr>
        <w:top w:val="none" w:sz="0" w:space="0" w:color="auto"/>
        <w:left w:val="none" w:sz="0" w:space="0" w:color="auto"/>
        <w:bottom w:val="none" w:sz="0" w:space="0" w:color="auto"/>
        <w:right w:val="none" w:sz="0" w:space="0" w:color="auto"/>
      </w:divBdr>
      <w:divsChild>
        <w:div w:id="563806644">
          <w:marLeft w:val="0"/>
          <w:marRight w:val="0"/>
          <w:marTop w:val="0"/>
          <w:marBottom w:val="0"/>
          <w:divBdr>
            <w:top w:val="none" w:sz="0" w:space="0" w:color="auto"/>
            <w:left w:val="none" w:sz="0" w:space="0" w:color="auto"/>
            <w:bottom w:val="none" w:sz="0" w:space="0" w:color="auto"/>
            <w:right w:val="none" w:sz="0" w:space="0" w:color="auto"/>
          </w:divBdr>
          <w:divsChild>
            <w:div w:id="715663330">
              <w:marLeft w:val="0"/>
              <w:marRight w:val="0"/>
              <w:marTop w:val="0"/>
              <w:marBottom w:val="0"/>
              <w:divBdr>
                <w:top w:val="none" w:sz="0" w:space="0" w:color="auto"/>
                <w:left w:val="none" w:sz="0" w:space="0" w:color="auto"/>
                <w:bottom w:val="none" w:sz="0" w:space="0" w:color="auto"/>
                <w:right w:val="none" w:sz="0" w:space="0" w:color="auto"/>
              </w:divBdr>
              <w:divsChild>
                <w:div w:id="1728258425">
                  <w:marLeft w:val="0"/>
                  <w:marRight w:val="0"/>
                  <w:marTop w:val="0"/>
                  <w:marBottom w:val="0"/>
                  <w:divBdr>
                    <w:top w:val="none" w:sz="0" w:space="0" w:color="auto"/>
                    <w:left w:val="none" w:sz="0" w:space="0" w:color="auto"/>
                    <w:bottom w:val="none" w:sz="0" w:space="0" w:color="auto"/>
                    <w:right w:val="none" w:sz="0" w:space="0" w:color="auto"/>
                  </w:divBdr>
                  <w:divsChild>
                    <w:div w:id="2082288162">
                      <w:marLeft w:val="0"/>
                      <w:marRight w:val="0"/>
                      <w:marTop w:val="0"/>
                      <w:marBottom w:val="0"/>
                      <w:divBdr>
                        <w:top w:val="none" w:sz="0" w:space="0" w:color="auto"/>
                        <w:left w:val="none" w:sz="0" w:space="0" w:color="auto"/>
                        <w:bottom w:val="none" w:sz="0" w:space="0" w:color="auto"/>
                        <w:right w:val="none" w:sz="0" w:space="0" w:color="auto"/>
                      </w:divBdr>
                      <w:divsChild>
                        <w:div w:id="506024158">
                          <w:marLeft w:val="0"/>
                          <w:marRight w:val="0"/>
                          <w:marTop w:val="0"/>
                          <w:marBottom w:val="0"/>
                          <w:divBdr>
                            <w:top w:val="none" w:sz="0" w:space="0" w:color="auto"/>
                            <w:left w:val="none" w:sz="0" w:space="0" w:color="auto"/>
                            <w:bottom w:val="none" w:sz="0" w:space="0" w:color="auto"/>
                            <w:right w:val="none" w:sz="0" w:space="0" w:color="auto"/>
                          </w:divBdr>
                          <w:divsChild>
                            <w:div w:id="1494762561">
                              <w:marLeft w:val="0"/>
                              <w:marRight w:val="0"/>
                              <w:marTop w:val="0"/>
                              <w:marBottom w:val="0"/>
                              <w:divBdr>
                                <w:top w:val="none" w:sz="0" w:space="0" w:color="auto"/>
                                <w:left w:val="none" w:sz="0" w:space="0" w:color="auto"/>
                                <w:bottom w:val="none" w:sz="0" w:space="0" w:color="auto"/>
                                <w:right w:val="none" w:sz="0" w:space="0" w:color="auto"/>
                              </w:divBdr>
                              <w:divsChild>
                                <w:div w:id="788858976">
                                  <w:marLeft w:val="0"/>
                                  <w:marRight w:val="0"/>
                                  <w:marTop w:val="0"/>
                                  <w:marBottom w:val="0"/>
                                  <w:divBdr>
                                    <w:top w:val="none" w:sz="0" w:space="0" w:color="auto"/>
                                    <w:left w:val="none" w:sz="0" w:space="0" w:color="auto"/>
                                    <w:bottom w:val="none" w:sz="0" w:space="0" w:color="auto"/>
                                    <w:right w:val="none" w:sz="0" w:space="0" w:color="auto"/>
                                  </w:divBdr>
                                  <w:divsChild>
                                    <w:div w:id="34779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3363571">
      <w:bodyDiv w:val="1"/>
      <w:marLeft w:val="0"/>
      <w:marRight w:val="0"/>
      <w:marTop w:val="0"/>
      <w:marBottom w:val="0"/>
      <w:divBdr>
        <w:top w:val="none" w:sz="0" w:space="0" w:color="auto"/>
        <w:left w:val="none" w:sz="0" w:space="0" w:color="auto"/>
        <w:bottom w:val="none" w:sz="0" w:space="0" w:color="auto"/>
        <w:right w:val="none" w:sz="0" w:space="0" w:color="auto"/>
      </w:divBdr>
      <w:divsChild>
        <w:div w:id="6557625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3752595">
      <w:bodyDiv w:val="1"/>
      <w:marLeft w:val="0"/>
      <w:marRight w:val="0"/>
      <w:marTop w:val="0"/>
      <w:marBottom w:val="0"/>
      <w:divBdr>
        <w:top w:val="none" w:sz="0" w:space="0" w:color="auto"/>
        <w:left w:val="none" w:sz="0" w:space="0" w:color="auto"/>
        <w:bottom w:val="none" w:sz="0" w:space="0" w:color="auto"/>
        <w:right w:val="none" w:sz="0" w:space="0" w:color="auto"/>
      </w:divBdr>
    </w:div>
    <w:div w:id="1315987846">
      <w:bodyDiv w:val="1"/>
      <w:marLeft w:val="0"/>
      <w:marRight w:val="0"/>
      <w:marTop w:val="0"/>
      <w:marBottom w:val="0"/>
      <w:divBdr>
        <w:top w:val="none" w:sz="0" w:space="0" w:color="auto"/>
        <w:left w:val="none" w:sz="0" w:space="0" w:color="auto"/>
        <w:bottom w:val="none" w:sz="0" w:space="0" w:color="auto"/>
        <w:right w:val="none" w:sz="0" w:space="0" w:color="auto"/>
      </w:divBdr>
    </w:div>
    <w:div w:id="1316370317">
      <w:bodyDiv w:val="1"/>
      <w:marLeft w:val="0"/>
      <w:marRight w:val="0"/>
      <w:marTop w:val="0"/>
      <w:marBottom w:val="0"/>
      <w:divBdr>
        <w:top w:val="none" w:sz="0" w:space="0" w:color="auto"/>
        <w:left w:val="none" w:sz="0" w:space="0" w:color="auto"/>
        <w:bottom w:val="none" w:sz="0" w:space="0" w:color="auto"/>
        <w:right w:val="none" w:sz="0" w:space="0" w:color="auto"/>
      </w:divBdr>
    </w:div>
    <w:div w:id="1317683551">
      <w:bodyDiv w:val="1"/>
      <w:marLeft w:val="0"/>
      <w:marRight w:val="0"/>
      <w:marTop w:val="0"/>
      <w:marBottom w:val="0"/>
      <w:divBdr>
        <w:top w:val="none" w:sz="0" w:space="0" w:color="auto"/>
        <w:left w:val="none" w:sz="0" w:space="0" w:color="auto"/>
        <w:bottom w:val="none" w:sz="0" w:space="0" w:color="auto"/>
        <w:right w:val="none" w:sz="0" w:space="0" w:color="auto"/>
      </w:divBdr>
      <w:divsChild>
        <w:div w:id="1690259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8269882">
      <w:bodyDiv w:val="1"/>
      <w:marLeft w:val="0"/>
      <w:marRight w:val="0"/>
      <w:marTop w:val="0"/>
      <w:marBottom w:val="0"/>
      <w:divBdr>
        <w:top w:val="none" w:sz="0" w:space="0" w:color="auto"/>
        <w:left w:val="none" w:sz="0" w:space="0" w:color="auto"/>
        <w:bottom w:val="none" w:sz="0" w:space="0" w:color="auto"/>
        <w:right w:val="none" w:sz="0" w:space="0" w:color="auto"/>
      </w:divBdr>
    </w:div>
    <w:div w:id="1320617526">
      <w:bodyDiv w:val="1"/>
      <w:marLeft w:val="0"/>
      <w:marRight w:val="0"/>
      <w:marTop w:val="0"/>
      <w:marBottom w:val="0"/>
      <w:divBdr>
        <w:top w:val="none" w:sz="0" w:space="0" w:color="auto"/>
        <w:left w:val="none" w:sz="0" w:space="0" w:color="auto"/>
        <w:bottom w:val="none" w:sz="0" w:space="0" w:color="auto"/>
        <w:right w:val="none" w:sz="0" w:space="0" w:color="auto"/>
      </w:divBdr>
    </w:div>
    <w:div w:id="1322196708">
      <w:bodyDiv w:val="1"/>
      <w:marLeft w:val="0"/>
      <w:marRight w:val="0"/>
      <w:marTop w:val="0"/>
      <w:marBottom w:val="0"/>
      <w:divBdr>
        <w:top w:val="none" w:sz="0" w:space="0" w:color="auto"/>
        <w:left w:val="none" w:sz="0" w:space="0" w:color="auto"/>
        <w:bottom w:val="none" w:sz="0" w:space="0" w:color="auto"/>
        <w:right w:val="none" w:sz="0" w:space="0" w:color="auto"/>
      </w:divBdr>
    </w:div>
    <w:div w:id="1322470259">
      <w:bodyDiv w:val="1"/>
      <w:marLeft w:val="0"/>
      <w:marRight w:val="0"/>
      <w:marTop w:val="0"/>
      <w:marBottom w:val="0"/>
      <w:divBdr>
        <w:top w:val="none" w:sz="0" w:space="0" w:color="auto"/>
        <w:left w:val="none" w:sz="0" w:space="0" w:color="auto"/>
        <w:bottom w:val="none" w:sz="0" w:space="0" w:color="auto"/>
        <w:right w:val="none" w:sz="0" w:space="0" w:color="auto"/>
      </w:divBdr>
    </w:div>
    <w:div w:id="1323044226">
      <w:bodyDiv w:val="1"/>
      <w:marLeft w:val="0"/>
      <w:marRight w:val="0"/>
      <w:marTop w:val="0"/>
      <w:marBottom w:val="0"/>
      <w:divBdr>
        <w:top w:val="none" w:sz="0" w:space="0" w:color="auto"/>
        <w:left w:val="none" w:sz="0" w:space="0" w:color="auto"/>
        <w:bottom w:val="none" w:sz="0" w:space="0" w:color="auto"/>
        <w:right w:val="none" w:sz="0" w:space="0" w:color="auto"/>
      </w:divBdr>
      <w:divsChild>
        <w:div w:id="1659963160">
          <w:blockQuote w:val="1"/>
          <w:marLeft w:val="720"/>
          <w:marRight w:val="720"/>
          <w:marTop w:val="100"/>
          <w:marBottom w:val="100"/>
          <w:divBdr>
            <w:top w:val="none" w:sz="0" w:space="0" w:color="auto"/>
            <w:left w:val="none" w:sz="0" w:space="0" w:color="auto"/>
            <w:bottom w:val="none" w:sz="0" w:space="0" w:color="auto"/>
            <w:right w:val="none" w:sz="0" w:space="0" w:color="auto"/>
          </w:divBdr>
        </w:div>
        <w:div w:id="718820182">
          <w:blockQuote w:val="1"/>
          <w:marLeft w:val="720"/>
          <w:marRight w:val="720"/>
          <w:marTop w:val="100"/>
          <w:marBottom w:val="100"/>
          <w:divBdr>
            <w:top w:val="none" w:sz="0" w:space="0" w:color="auto"/>
            <w:left w:val="none" w:sz="0" w:space="0" w:color="auto"/>
            <w:bottom w:val="none" w:sz="0" w:space="0" w:color="auto"/>
            <w:right w:val="none" w:sz="0" w:space="0" w:color="auto"/>
          </w:divBdr>
        </w:div>
        <w:div w:id="1115563221">
          <w:blockQuote w:val="1"/>
          <w:marLeft w:val="720"/>
          <w:marRight w:val="720"/>
          <w:marTop w:val="100"/>
          <w:marBottom w:val="100"/>
          <w:divBdr>
            <w:top w:val="none" w:sz="0" w:space="0" w:color="auto"/>
            <w:left w:val="none" w:sz="0" w:space="0" w:color="auto"/>
            <w:bottom w:val="none" w:sz="0" w:space="0" w:color="auto"/>
            <w:right w:val="none" w:sz="0" w:space="0" w:color="auto"/>
          </w:divBdr>
        </w:div>
        <w:div w:id="53282235">
          <w:blockQuote w:val="1"/>
          <w:marLeft w:val="720"/>
          <w:marRight w:val="720"/>
          <w:marTop w:val="100"/>
          <w:marBottom w:val="100"/>
          <w:divBdr>
            <w:top w:val="none" w:sz="0" w:space="0" w:color="auto"/>
            <w:left w:val="none" w:sz="0" w:space="0" w:color="auto"/>
            <w:bottom w:val="none" w:sz="0" w:space="0" w:color="auto"/>
            <w:right w:val="none" w:sz="0" w:space="0" w:color="auto"/>
          </w:divBdr>
        </w:div>
        <w:div w:id="5485679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934447">
          <w:blockQuote w:val="1"/>
          <w:marLeft w:val="720"/>
          <w:marRight w:val="720"/>
          <w:marTop w:val="100"/>
          <w:marBottom w:val="100"/>
          <w:divBdr>
            <w:top w:val="none" w:sz="0" w:space="0" w:color="auto"/>
            <w:left w:val="none" w:sz="0" w:space="0" w:color="auto"/>
            <w:bottom w:val="none" w:sz="0" w:space="0" w:color="auto"/>
            <w:right w:val="none" w:sz="0" w:space="0" w:color="auto"/>
          </w:divBdr>
        </w:div>
        <w:div w:id="360322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912785">
          <w:blockQuote w:val="1"/>
          <w:marLeft w:val="720"/>
          <w:marRight w:val="720"/>
          <w:marTop w:val="100"/>
          <w:marBottom w:val="100"/>
          <w:divBdr>
            <w:top w:val="none" w:sz="0" w:space="0" w:color="auto"/>
            <w:left w:val="none" w:sz="0" w:space="0" w:color="auto"/>
            <w:bottom w:val="none" w:sz="0" w:space="0" w:color="auto"/>
            <w:right w:val="none" w:sz="0" w:space="0" w:color="auto"/>
          </w:divBdr>
        </w:div>
        <w:div w:id="248972007">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161036">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8430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6650757">
          <w:blockQuote w:val="1"/>
          <w:marLeft w:val="720"/>
          <w:marRight w:val="720"/>
          <w:marTop w:val="100"/>
          <w:marBottom w:val="100"/>
          <w:divBdr>
            <w:top w:val="none" w:sz="0" w:space="0" w:color="auto"/>
            <w:left w:val="none" w:sz="0" w:space="0" w:color="auto"/>
            <w:bottom w:val="none" w:sz="0" w:space="0" w:color="auto"/>
            <w:right w:val="none" w:sz="0" w:space="0" w:color="auto"/>
          </w:divBdr>
        </w:div>
        <w:div w:id="65977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8141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7903323">
      <w:bodyDiv w:val="1"/>
      <w:marLeft w:val="0"/>
      <w:marRight w:val="0"/>
      <w:marTop w:val="0"/>
      <w:marBottom w:val="0"/>
      <w:divBdr>
        <w:top w:val="none" w:sz="0" w:space="0" w:color="auto"/>
        <w:left w:val="none" w:sz="0" w:space="0" w:color="auto"/>
        <w:bottom w:val="none" w:sz="0" w:space="0" w:color="auto"/>
        <w:right w:val="none" w:sz="0" w:space="0" w:color="auto"/>
      </w:divBdr>
    </w:div>
    <w:div w:id="1328438579">
      <w:bodyDiv w:val="1"/>
      <w:marLeft w:val="0"/>
      <w:marRight w:val="0"/>
      <w:marTop w:val="0"/>
      <w:marBottom w:val="0"/>
      <w:divBdr>
        <w:top w:val="none" w:sz="0" w:space="0" w:color="auto"/>
        <w:left w:val="none" w:sz="0" w:space="0" w:color="auto"/>
        <w:bottom w:val="none" w:sz="0" w:space="0" w:color="auto"/>
        <w:right w:val="none" w:sz="0" w:space="0" w:color="auto"/>
      </w:divBdr>
      <w:divsChild>
        <w:div w:id="6903768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3332583">
      <w:bodyDiv w:val="1"/>
      <w:marLeft w:val="0"/>
      <w:marRight w:val="0"/>
      <w:marTop w:val="0"/>
      <w:marBottom w:val="0"/>
      <w:divBdr>
        <w:top w:val="none" w:sz="0" w:space="0" w:color="auto"/>
        <w:left w:val="none" w:sz="0" w:space="0" w:color="auto"/>
        <w:bottom w:val="none" w:sz="0" w:space="0" w:color="auto"/>
        <w:right w:val="none" w:sz="0" w:space="0" w:color="auto"/>
      </w:divBdr>
    </w:div>
    <w:div w:id="1336690341">
      <w:bodyDiv w:val="1"/>
      <w:marLeft w:val="0"/>
      <w:marRight w:val="0"/>
      <w:marTop w:val="0"/>
      <w:marBottom w:val="0"/>
      <w:divBdr>
        <w:top w:val="none" w:sz="0" w:space="0" w:color="auto"/>
        <w:left w:val="none" w:sz="0" w:space="0" w:color="auto"/>
        <w:bottom w:val="none" w:sz="0" w:space="0" w:color="auto"/>
        <w:right w:val="none" w:sz="0" w:space="0" w:color="auto"/>
      </w:divBdr>
    </w:div>
    <w:div w:id="1338076095">
      <w:bodyDiv w:val="1"/>
      <w:marLeft w:val="0"/>
      <w:marRight w:val="0"/>
      <w:marTop w:val="0"/>
      <w:marBottom w:val="0"/>
      <w:divBdr>
        <w:top w:val="none" w:sz="0" w:space="0" w:color="auto"/>
        <w:left w:val="none" w:sz="0" w:space="0" w:color="auto"/>
        <w:bottom w:val="none" w:sz="0" w:space="0" w:color="auto"/>
        <w:right w:val="none" w:sz="0" w:space="0" w:color="auto"/>
      </w:divBdr>
      <w:divsChild>
        <w:div w:id="1484152864">
          <w:blockQuote w:val="1"/>
          <w:marLeft w:val="720"/>
          <w:marRight w:val="720"/>
          <w:marTop w:val="100"/>
          <w:marBottom w:val="100"/>
          <w:divBdr>
            <w:top w:val="none" w:sz="0" w:space="0" w:color="auto"/>
            <w:left w:val="none" w:sz="0" w:space="0" w:color="auto"/>
            <w:bottom w:val="none" w:sz="0" w:space="0" w:color="auto"/>
            <w:right w:val="none" w:sz="0" w:space="0" w:color="auto"/>
          </w:divBdr>
        </w:div>
        <w:div w:id="926156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31668563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2554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28899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98215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9697529">
      <w:bodyDiv w:val="1"/>
      <w:marLeft w:val="0"/>
      <w:marRight w:val="0"/>
      <w:marTop w:val="0"/>
      <w:marBottom w:val="0"/>
      <w:divBdr>
        <w:top w:val="none" w:sz="0" w:space="0" w:color="auto"/>
        <w:left w:val="none" w:sz="0" w:space="0" w:color="auto"/>
        <w:bottom w:val="none" w:sz="0" w:space="0" w:color="auto"/>
        <w:right w:val="none" w:sz="0" w:space="0" w:color="auto"/>
      </w:divBdr>
      <w:divsChild>
        <w:div w:id="4818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378420">
          <w:blockQuote w:val="1"/>
          <w:marLeft w:val="720"/>
          <w:marRight w:val="720"/>
          <w:marTop w:val="100"/>
          <w:marBottom w:val="100"/>
          <w:divBdr>
            <w:top w:val="none" w:sz="0" w:space="0" w:color="auto"/>
            <w:left w:val="none" w:sz="0" w:space="0" w:color="auto"/>
            <w:bottom w:val="none" w:sz="0" w:space="0" w:color="auto"/>
            <w:right w:val="none" w:sz="0" w:space="0" w:color="auto"/>
          </w:divBdr>
        </w:div>
        <w:div w:id="7644969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1467777">
      <w:bodyDiv w:val="1"/>
      <w:marLeft w:val="0"/>
      <w:marRight w:val="0"/>
      <w:marTop w:val="0"/>
      <w:marBottom w:val="0"/>
      <w:divBdr>
        <w:top w:val="none" w:sz="0" w:space="0" w:color="auto"/>
        <w:left w:val="none" w:sz="0" w:space="0" w:color="auto"/>
        <w:bottom w:val="none" w:sz="0" w:space="0" w:color="auto"/>
        <w:right w:val="none" w:sz="0" w:space="0" w:color="auto"/>
      </w:divBdr>
      <w:divsChild>
        <w:div w:id="1253393416">
          <w:blockQuote w:val="1"/>
          <w:marLeft w:val="720"/>
          <w:marRight w:val="720"/>
          <w:marTop w:val="100"/>
          <w:marBottom w:val="100"/>
          <w:divBdr>
            <w:top w:val="none" w:sz="0" w:space="0" w:color="auto"/>
            <w:left w:val="none" w:sz="0" w:space="0" w:color="auto"/>
            <w:bottom w:val="none" w:sz="0" w:space="0" w:color="auto"/>
            <w:right w:val="none" w:sz="0" w:space="0" w:color="auto"/>
          </w:divBdr>
        </w:div>
        <w:div w:id="6732686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628198">
      <w:bodyDiv w:val="1"/>
      <w:marLeft w:val="0"/>
      <w:marRight w:val="0"/>
      <w:marTop w:val="0"/>
      <w:marBottom w:val="0"/>
      <w:divBdr>
        <w:top w:val="none" w:sz="0" w:space="0" w:color="auto"/>
        <w:left w:val="none" w:sz="0" w:space="0" w:color="auto"/>
        <w:bottom w:val="none" w:sz="0" w:space="0" w:color="auto"/>
        <w:right w:val="none" w:sz="0" w:space="0" w:color="auto"/>
      </w:divBdr>
    </w:div>
    <w:div w:id="1343700751">
      <w:bodyDiv w:val="1"/>
      <w:marLeft w:val="0"/>
      <w:marRight w:val="0"/>
      <w:marTop w:val="0"/>
      <w:marBottom w:val="0"/>
      <w:divBdr>
        <w:top w:val="none" w:sz="0" w:space="0" w:color="auto"/>
        <w:left w:val="none" w:sz="0" w:space="0" w:color="auto"/>
        <w:bottom w:val="none" w:sz="0" w:space="0" w:color="auto"/>
        <w:right w:val="none" w:sz="0" w:space="0" w:color="auto"/>
      </w:divBdr>
    </w:div>
    <w:div w:id="1344088682">
      <w:bodyDiv w:val="1"/>
      <w:marLeft w:val="0"/>
      <w:marRight w:val="0"/>
      <w:marTop w:val="0"/>
      <w:marBottom w:val="0"/>
      <w:divBdr>
        <w:top w:val="none" w:sz="0" w:space="0" w:color="auto"/>
        <w:left w:val="none" w:sz="0" w:space="0" w:color="auto"/>
        <w:bottom w:val="none" w:sz="0" w:space="0" w:color="auto"/>
        <w:right w:val="none" w:sz="0" w:space="0" w:color="auto"/>
      </w:divBdr>
    </w:div>
    <w:div w:id="1346782281">
      <w:bodyDiv w:val="1"/>
      <w:marLeft w:val="0"/>
      <w:marRight w:val="0"/>
      <w:marTop w:val="0"/>
      <w:marBottom w:val="0"/>
      <w:divBdr>
        <w:top w:val="none" w:sz="0" w:space="0" w:color="auto"/>
        <w:left w:val="none" w:sz="0" w:space="0" w:color="auto"/>
        <w:bottom w:val="none" w:sz="0" w:space="0" w:color="auto"/>
        <w:right w:val="none" w:sz="0" w:space="0" w:color="auto"/>
      </w:divBdr>
      <w:divsChild>
        <w:div w:id="881282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46818112">
          <w:blockQuote w:val="1"/>
          <w:marLeft w:val="720"/>
          <w:marRight w:val="720"/>
          <w:marTop w:val="100"/>
          <w:marBottom w:val="100"/>
          <w:divBdr>
            <w:top w:val="none" w:sz="0" w:space="0" w:color="auto"/>
            <w:left w:val="none" w:sz="0" w:space="0" w:color="auto"/>
            <w:bottom w:val="none" w:sz="0" w:space="0" w:color="auto"/>
            <w:right w:val="none" w:sz="0" w:space="0" w:color="auto"/>
          </w:divBdr>
        </w:div>
        <w:div w:id="385303096">
          <w:blockQuote w:val="1"/>
          <w:marLeft w:val="720"/>
          <w:marRight w:val="720"/>
          <w:marTop w:val="100"/>
          <w:marBottom w:val="100"/>
          <w:divBdr>
            <w:top w:val="none" w:sz="0" w:space="0" w:color="auto"/>
            <w:left w:val="none" w:sz="0" w:space="0" w:color="auto"/>
            <w:bottom w:val="none" w:sz="0" w:space="0" w:color="auto"/>
            <w:right w:val="none" w:sz="0" w:space="0" w:color="auto"/>
          </w:divBdr>
        </w:div>
        <w:div w:id="204297520">
          <w:blockQuote w:val="1"/>
          <w:marLeft w:val="720"/>
          <w:marRight w:val="720"/>
          <w:marTop w:val="100"/>
          <w:marBottom w:val="100"/>
          <w:divBdr>
            <w:top w:val="none" w:sz="0" w:space="0" w:color="auto"/>
            <w:left w:val="none" w:sz="0" w:space="0" w:color="auto"/>
            <w:bottom w:val="none" w:sz="0" w:space="0" w:color="auto"/>
            <w:right w:val="none" w:sz="0" w:space="0" w:color="auto"/>
          </w:divBdr>
        </w:div>
        <w:div w:id="1104769112">
          <w:blockQuote w:val="1"/>
          <w:marLeft w:val="720"/>
          <w:marRight w:val="720"/>
          <w:marTop w:val="100"/>
          <w:marBottom w:val="100"/>
          <w:divBdr>
            <w:top w:val="none" w:sz="0" w:space="0" w:color="auto"/>
            <w:left w:val="none" w:sz="0" w:space="0" w:color="auto"/>
            <w:bottom w:val="none" w:sz="0" w:space="0" w:color="auto"/>
            <w:right w:val="none" w:sz="0" w:space="0" w:color="auto"/>
          </w:divBdr>
        </w:div>
        <w:div w:id="2964967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6787181">
      <w:bodyDiv w:val="1"/>
      <w:marLeft w:val="0"/>
      <w:marRight w:val="0"/>
      <w:marTop w:val="0"/>
      <w:marBottom w:val="0"/>
      <w:divBdr>
        <w:top w:val="none" w:sz="0" w:space="0" w:color="auto"/>
        <w:left w:val="none" w:sz="0" w:space="0" w:color="auto"/>
        <w:bottom w:val="none" w:sz="0" w:space="0" w:color="auto"/>
        <w:right w:val="none" w:sz="0" w:space="0" w:color="auto"/>
      </w:divBdr>
      <w:divsChild>
        <w:div w:id="20670252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7291726">
      <w:bodyDiv w:val="1"/>
      <w:marLeft w:val="0"/>
      <w:marRight w:val="0"/>
      <w:marTop w:val="0"/>
      <w:marBottom w:val="0"/>
      <w:divBdr>
        <w:top w:val="none" w:sz="0" w:space="0" w:color="auto"/>
        <w:left w:val="none" w:sz="0" w:space="0" w:color="auto"/>
        <w:bottom w:val="none" w:sz="0" w:space="0" w:color="auto"/>
        <w:right w:val="none" w:sz="0" w:space="0" w:color="auto"/>
      </w:divBdr>
      <w:divsChild>
        <w:div w:id="903947341">
          <w:blockQuote w:val="1"/>
          <w:marLeft w:val="720"/>
          <w:marRight w:val="720"/>
          <w:marTop w:val="100"/>
          <w:marBottom w:val="100"/>
          <w:divBdr>
            <w:top w:val="none" w:sz="0" w:space="0" w:color="auto"/>
            <w:left w:val="none" w:sz="0" w:space="0" w:color="auto"/>
            <w:bottom w:val="none" w:sz="0" w:space="0" w:color="auto"/>
            <w:right w:val="none" w:sz="0" w:space="0" w:color="auto"/>
          </w:divBdr>
        </w:div>
        <w:div w:id="875239625">
          <w:blockQuote w:val="1"/>
          <w:marLeft w:val="720"/>
          <w:marRight w:val="720"/>
          <w:marTop w:val="100"/>
          <w:marBottom w:val="100"/>
          <w:divBdr>
            <w:top w:val="none" w:sz="0" w:space="0" w:color="auto"/>
            <w:left w:val="none" w:sz="0" w:space="0" w:color="auto"/>
            <w:bottom w:val="none" w:sz="0" w:space="0" w:color="auto"/>
            <w:right w:val="none" w:sz="0" w:space="0" w:color="auto"/>
          </w:divBdr>
        </w:div>
        <w:div w:id="2876684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8948595">
      <w:bodyDiv w:val="1"/>
      <w:marLeft w:val="0"/>
      <w:marRight w:val="0"/>
      <w:marTop w:val="0"/>
      <w:marBottom w:val="0"/>
      <w:divBdr>
        <w:top w:val="none" w:sz="0" w:space="0" w:color="auto"/>
        <w:left w:val="none" w:sz="0" w:space="0" w:color="auto"/>
        <w:bottom w:val="none" w:sz="0" w:space="0" w:color="auto"/>
        <w:right w:val="none" w:sz="0" w:space="0" w:color="auto"/>
      </w:divBdr>
      <w:divsChild>
        <w:div w:id="90533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714042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4309547">
      <w:bodyDiv w:val="1"/>
      <w:marLeft w:val="0"/>
      <w:marRight w:val="0"/>
      <w:marTop w:val="0"/>
      <w:marBottom w:val="0"/>
      <w:divBdr>
        <w:top w:val="none" w:sz="0" w:space="0" w:color="auto"/>
        <w:left w:val="none" w:sz="0" w:space="0" w:color="auto"/>
        <w:bottom w:val="none" w:sz="0" w:space="0" w:color="auto"/>
        <w:right w:val="none" w:sz="0" w:space="0" w:color="auto"/>
      </w:divBdr>
    </w:div>
    <w:div w:id="1359047799">
      <w:bodyDiv w:val="1"/>
      <w:marLeft w:val="0"/>
      <w:marRight w:val="0"/>
      <w:marTop w:val="0"/>
      <w:marBottom w:val="0"/>
      <w:divBdr>
        <w:top w:val="none" w:sz="0" w:space="0" w:color="auto"/>
        <w:left w:val="none" w:sz="0" w:space="0" w:color="auto"/>
        <w:bottom w:val="none" w:sz="0" w:space="0" w:color="auto"/>
        <w:right w:val="none" w:sz="0" w:space="0" w:color="auto"/>
      </w:divBdr>
    </w:div>
    <w:div w:id="1360080526">
      <w:bodyDiv w:val="1"/>
      <w:marLeft w:val="0"/>
      <w:marRight w:val="0"/>
      <w:marTop w:val="0"/>
      <w:marBottom w:val="0"/>
      <w:divBdr>
        <w:top w:val="none" w:sz="0" w:space="0" w:color="auto"/>
        <w:left w:val="none" w:sz="0" w:space="0" w:color="auto"/>
        <w:bottom w:val="none" w:sz="0" w:space="0" w:color="auto"/>
        <w:right w:val="none" w:sz="0" w:space="0" w:color="auto"/>
      </w:divBdr>
      <w:divsChild>
        <w:div w:id="1471943086">
          <w:marLeft w:val="0"/>
          <w:marRight w:val="0"/>
          <w:marTop w:val="0"/>
          <w:marBottom w:val="0"/>
          <w:divBdr>
            <w:top w:val="none" w:sz="0" w:space="0" w:color="auto"/>
            <w:left w:val="none" w:sz="0" w:space="0" w:color="auto"/>
            <w:bottom w:val="none" w:sz="0" w:space="0" w:color="auto"/>
            <w:right w:val="none" w:sz="0" w:space="0" w:color="auto"/>
          </w:divBdr>
        </w:div>
      </w:divsChild>
    </w:div>
    <w:div w:id="1364787296">
      <w:bodyDiv w:val="1"/>
      <w:marLeft w:val="0"/>
      <w:marRight w:val="0"/>
      <w:marTop w:val="0"/>
      <w:marBottom w:val="0"/>
      <w:divBdr>
        <w:top w:val="none" w:sz="0" w:space="0" w:color="auto"/>
        <w:left w:val="none" w:sz="0" w:space="0" w:color="auto"/>
        <w:bottom w:val="none" w:sz="0" w:space="0" w:color="auto"/>
        <w:right w:val="none" w:sz="0" w:space="0" w:color="auto"/>
      </w:divBdr>
    </w:div>
    <w:div w:id="1364940226">
      <w:bodyDiv w:val="1"/>
      <w:marLeft w:val="0"/>
      <w:marRight w:val="0"/>
      <w:marTop w:val="0"/>
      <w:marBottom w:val="0"/>
      <w:divBdr>
        <w:top w:val="none" w:sz="0" w:space="0" w:color="auto"/>
        <w:left w:val="none" w:sz="0" w:space="0" w:color="auto"/>
        <w:bottom w:val="none" w:sz="0" w:space="0" w:color="auto"/>
        <w:right w:val="none" w:sz="0" w:space="0" w:color="auto"/>
      </w:divBdr>
    </w:div>
    <w:div w:id="1365250371">
      <w:bodyDiv w:val="1"/>
      <w:marLeft w:val="0"/>
      <w:marRight w:val="0"/>
      <w:marTop w:val="0"/>
      <w:marBottom w:val="0"/>
      <w:divBdr>
        <w:top w:val="none" w:sz="0" w:space="0" w:color="auto"/>
        <w:left w:val="none" w:sz="0" w:space="0" w:color="auto"/>
        <w:bottom w:val="none" w:sz="0" w:space="0" w:color="auto"/>
        <w:right w:val="none" w:sz="0" w:space="0" w:color="auto"/>
      </w:divBdr>
    </w:div>
    <w:div w:id="1367683544">
      <w:bodyDiv w:val="1"/>
      <w:marLeft w:val="0"/>
      <w:marRight w:val="0"/>
      <w:marTop w:val="0"/>
      <w:marBottom w:val="0"/>
      <w:divBdr>
        <w:top w:val="none" w:sz="0" w:space="0" w:color="auto"/>
        <w:left w:val="none" w:sz="0" w:space="0" w:color="auto"/>
        <w:bottom w:val="none" w:sz="0" w:space="0" w:color="auto"/>
        <w:right w:val="none" w:sz="0" w:space="0" w:color="auto"/>
      </w:divBdr>
      <w:divsChild>
        <w:div w:id="1326279376">
          <w:marLeft w:val="0"/>
          <w:marRight w:val="0"/>
          <w:marTop w:val="0"/>
          <w:marBottom w:val="0"/>
          <w:divBdr>
            <w:top w:val="none" w:sz="0" w:space="0" w:color="auto"/>
            <w:left w:val="none" w:sz="0" w:space="0" w:color="auto"/>
            <w:bottom w:val="none" w:sz="0" w:space="0" w:color="auto"/>
            <w:right w:val="none" w:sz="0" w:space="0" w:color="auto"/>
          </w:divBdr>
          <w:divsChild>
            <w:div w:id="174223703">
              <w:marLeft w:val="0"/>
              <w:marRight w:val="0"/>
              <w:marTop w:val="0"/>
              <w:marBottom w:val="0"/>
              <w:divBdr>
                <w:top w:val="none" w:sz="0" w:space="0" w:color="auto"/>
                <w:left w:val="none" w:sz="0" w:space="0" w:color="auto"/>
                <w:bottom w:val="none" w:sz="0" w:space="0" w:color="auto"/>
                <w:right w:val="none" w:sz="0" w:space="0" w:color="auto"/>
              </w:divBdr>
              <w:divsChild>
                <w:div w:id="279923037">
                  <w:marLeft w:val="0"/>
                  <w:marRight w:val="0"/>
                  <w:marTop w:val="0"/>
                  <w:marBottom w:val="0"/>
                  <w:divBdr>
                    <w:top w:val="none" w:sz="0" w:space="0" w:color="auto"/>
                    <w:left w:val="none" w:sz="0" w:space="0" w:color="auto"/>
                    <w:bottom w:val="none" w:sz="0" w:space="0" w:color="auto"/>
                    <w:right w:val="none" w:sz="0" w:space="0" w:color="auto"/>
                  </w:divBdr>
                  <w:divsChild>
                    <w:div w:id="115915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393242">
      <w:bodyDiv w:val="1"/>
      <w:marLeft w:val="0"/>
      <w:marRight w:val="0"/>
      <w:marTop w:val="0"/>
      <w:marBottom w:val="0"/>
      <w:divBdr>
        <w:top w:val="none" w:sz="0" w:space="0" w:color="auto"/>
        <w:left w:val="none" w:sz="0" w:space="0" w:color="auto"/>
        <w:bottom w:val="none" w:sz="0" w:space="0" w:color="auto"/>
        <w:right w:val="none" w:sz="0" w:space="0" w:color="auto"/>
      </w:divBdr>
    </w:div>
    <w:div w:id="1380469989">
      <w:bodyDiv w:val="1"/>
      <w:marLeft w:val="0"/>
      <w:marRight w:val="0"/>
      <w:marTop w:val="0"/>
      <w:marBottom w:val="0"/>
      <w:divBdr>
        <w:top w:val="none" w:sz="0" w:space="0" w:color="auto"/>
        <w:left w:val="none" w:sz="0" w:space="0" w:color="auto"/>
        <w:bottom w:val="none" w:sz="0" w:space="0" w:color="auto"/>
        <w:right w:val="none" w:sz="0" w:space="0" w:color="auto"/>
      </w:divBdr>
      <w:divsChild>
        <w:div w:id="82343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38759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2630108">
      <w:bodyDiv w:val="1"/>
      <w:marLeft w:val="0"/>
      <w:marRight w:val="0"/>
      <w:marTop w:val="0"/>
      <w:marBottom w:val="0"/>
      <w:divBdr>
        <w:top w:val="none" w:sz="0" w:space="0" w:color="auto"/>
        <w:left w:val="none" w:sz="0" w:space="0" w:color="auto"/>
        <w:bottom w:val="none" w:sz="0" w:space="0" w:color="auto"/>
        <w:right w:val="none" w:sz="0" w:space="0" w:color="auto"/>
      </w:divBdr>
    </w:div>
    <w:div w:id="1384403351">
      <w:bodyDiv w:val="1"/>
      <w:marLeft w:val="0"/>
      <w:marRight w:val="0"/>
      <w:marTop w:val="0"/>
      <w:marBottom w:val="0"/>
      <w:divBdr>
        <w:top w:val="none" w:sz="0" w:space="0" w:color="auto"/>
        <w:left w:val="none" w:sz="0" w:space="0" w:color="auto"/>
        <w:bottom w:val="none" w:sz="0" w:space="0" w:color="auto"/>
        <w:right w:val="none" w:sz="0" w:space="0" w:color="auto"/>
      </w:divBdr>
      <w:divsChild>
        <w:div w:id="1303779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7070460">
      <w:bodyDiv w:val="1"/>
      <w:marLeft w:val="0"/>
      <w:marRight w:val="0"/>
      <w:marTop w:val="0"/>
      <w:marBottom w:val="0"/>
      <w:divBdr>
        <w:top w:val="none" w:sz="0" w:space="0" w:color="auto"/>
        <w:left w:val="none" w:sz="0" w:space="0" w:color="auto"/>
        <w:bottom w:val="none" w:sz="0" w:space="0" w:color="auto"/>
        <w:right w:val="none" w:sz="0" w:space="0" w:color="auto"/>
      </w:divBdr>
      <w:divsChild>
        <w:div w:id="1595892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348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8146616">
      <w:bodyDiv w:val="1"/>
      <w:marLeft w:val="0"/>
      <w:marRight w:val="0"/>
      <w:marTop w:val="0"/>
      <w:marBottom w:val="0"/>
      <w:divBdr>
        <w:top w:val="none" w:sz="0" w:space="0" w:color="auto"/>
        <w:left w:val="none" w:sz="0" w:space="0" w:color="auto"/>
        <w:bottom w:val="none" w:sz="0" w:space="0" w:color="auto"/>
        <w:right w:val="none" w:sz="0" w:space="0" w:color="auto"/>
      </w:divBdr>
    </w:div>
    <w:div w:id="1389573119">
      <w:bodyDiv w:val="1"/>
      <w:marLeft w:val="0"/>
      <w:marRight w:val="0"/>
      <w:marTop w:val="0"/>
      <w:marBottom w:val="0"/>
      <w:divBdr>
        <w:top w:val="none" w:sz="0" w:space="0" w:color="auto"/>
        <w:left w:val="none" w:sz="0" w:space="0" w:color="auto"/>
        <w:bottom w:val="none" w:sz="0" w:space="0" w:color="auto"/>
        <w:right w:val="none" w:sz="0" w:space="0" w:color="auto"/>
      </w:divBdr>
      <w:divsChild>
        <w:div w:id="4826951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308094">
      <w:bodyDiv w:val="1"/>
      <w:marLeft w:val="0"/>
      <w:marRight w:val="0"/>
      <w:marTop w:val="0"/>
      <w:marBottom w:val="0"/>
      <w:divBdr>
        <w:top w:val="none" w:sz="0" w:space="0" w:color="auto"/>
        <w:left w:val="none" w:sz="0" w:space="0" w:color="auto"/>
        <w:bottom w:val="none" w:sz="0" w:space="0" w:color="auto"/>
        <w:right w:val="none" w:sz="0" w:space="0" w:color="auto"/>
      </w:divBdr>
      <w:divsChild>
        <w:div w:id="195088964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234262">
          <w:blockQuote w:val="1"/>
          <w:marLeft w:val="720"/>
          <w:marRight w:val="720"/>
          <w:marTop w:val="100"/>
          <w:marBottom w:val="100"/>
          <w:divBdr>
            <w:top w:val="none" w:sz="0" w:space="0" w:color="auto"/>
            <w:left w:val="none" w:sz="0" w:space="0" w:color="auto"/>
            <w:bottom w:val="none" w:sz="0" w:space="0" w:color="auto"/>
            <w:right w:val="none" w:sz="0" w:space="0" w:color="auto"/>
          </w:divBdr>
        </w:div>
        <w:div w:id="552742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7049592">
      <w:bodyDiv w:val="1"/>
      <w:marLeft w:val="0"/>
      <w:marRight w:val="0"/>
      <w:marTop w:val="0"/>
      <w:marBottom w:val="0"/>
      <w:divBdr>
        <w:top w:val="none" w:sz="0" w:space="0" w:color="auto"/>
        <w:left w:val="none" w:sz="0" w:space="0" w:color="auto"/>
        <w:bottom w:val="none" w:sz="0" w:space="0" w:color="auto"/>
        <w:right w:val="none" w:sz="0" w:space="0" w:color="auto"/>
      </w:divBdr>
    </w:div>
    <w:div w:id="1398941936">
      <w:bodyDiv w:val="1"/>
      <w:marLeft w:val="0"/>
      <w:marRight w:val="0"/>
      <w:marTop w:val="0"/>
      <w:marBottom w:val="0"/>
      <w:divBdr>
        <w:top w:val="none" w:sz="0" w:space="0" w:color="auto"/>
        <w:left w:val="none" w:sz="0" w:space="0" w:color="auto"/>
        <w:bottom w:val="none" w:sz="0" w:space="0" w:color="auto"/>
        <w:right w:val="none" w:sz="0" w:space="0" w:color="auto"/>
      </w:divBdr>
    </w:div>
    <w:div w:id="1403530156">
      <w:bodyDiv w:val="1"/>
      <w:marLeft w:val="0"/>
      <w:marRight w:val="0"/>
      <w:marTop w:val="0"/>
      <w:marBottom w:val="0"/>
      <w:divBdr>
        <w:top w:val="none" w:sz="0" w:space="0" w:color="auto"/>
        <w:left w:val="none" w:sz="0" w:space="0" w:color="auto"/>
        <w:bottom w:val="none" w:sz="0" w:space="0" w:color="auto"/>
        <w:right w:val="none" w:sz="0" w:space="0" w:color="auto"/>
      </w:divBdr>
      <w:divsChild>
        <w:div w:id="1375695566">
          <w:blockQuote w:val="1"/>
          <w:marLeft w:val="720"/>
          <w:marRight w:val="720"/>
          <w:marTop w:val="100"/>
          <w:marBottom w:val="100"/>
          <w:divBdr>
            <w:top w:val="none" w:sz="0" w:space="0" w:color="auto"/>
            <w:left w:val="none" w:sz="0" w:space="0" w:color="auto"/>
            <w:bottom w:val="none" w:sz="0" w:space="0" w:color="auto"/>
            <w:right w:val="none" w:sz="0" w:space="0" w:color="auto"/>
          </w:divBdr>
        </w:div>
        <w:div w:id="537008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1779175">
      <w:bodyDiv w:val="1"/>
      <w:marLeft w:val="0"/>
      <w:marRight w:val="0"/>
      <w:marTop w:val="0"/>
      <w:marBottom w:val="0"/>
      <w:divBdr>
        <w:top w:val="none" w:sz="0" w:space="0" w:color="auto"/>
        <w:left w:val="none" w:sz="0" w:space="0" w:color="auto"/>
        <w:bottom w:val="none" w:sz="0" w:space="0" w:color="auto"/>
        <w:right w:val="none" w:sz="0" w:space="0" w:color="auto"/>
      </w:divBdr>
    </w:div>
    <w:div w:id="1416169277">
      <w:bodyDiv w:val="1"/>
      <w:marLeft w:val="0"/>
      <w:marRight w:val="0"/>
      <w:marTop w:val="0"/>
      <w:marBottom w:val="0"/>
      <w:divBdr>
        <w:top w:val="none" w:sz="0" w:space="0" w:color="auto"/>
        <w:left w:val="none" w:sz="0" w:space="0" w:color="auto"/>
        <w:bottom w:val="none" w:sz="0" w:space="0" w:color="auto"/>
        <w:right w:val="none" w:sz="0" w:space="0" w:color="auto"/>
      </w:divBdr>
    </w:div>
    <w:div w:id="1427072871">
      <w:bodyDiv w:val="1"/>
      <w:marLeft w:val="0"/>
      <w:marRight w:val="0"/>
      <w:marTop w:val="0"/>
      <w:marBottom w:val="0"/>
      <w:divBdr>
        <w:top w:val="none" w:sz="0" w:space="0" w:color="auto"/>
        <w:left w:val="none" w:sz="0" w:space="0" w:color="auto"/>
        <w:bottom w:val="none" w:sz="0" w:space="0" w:color="auto"/>
        <w:right w:val="none" w:sz="0" w:space="0" w:color="auto"/>
      </w:divBdr>
    </w:div>
    <w:div w:id="1427967310">
      <w:bodyDiv w:val="1"/>
      <w:marLeft w:val="0"/>
      <w:marRight w:val="0"/>
      <w:marTop w:val="0"/>
      <w:marBottom w:val="0"/>
      <w:divBdr>
        <w:top w:val="none" w:sz="0" w:space="0" w:color="auto"/>
        <w:left w:val="none" w:sz="0" w:space="0" w:color="auto"/>
        <w:bottom w:val="none" w:sz="0" w:space="0" w:color="auto"/>
        <w:right w:val="none" w:sz="0" w:space="0" w:color="auto"/>
      </w:divBdr>
    </w:div>
    <w:div w:id="1428500593">
      <w:bodyDiv w:val="1"/>
      <w:marLeft w:val="0"/>
      <w:marRight w:val="0"/>
      <w:marTop w:val="0"/>
      <w:marBottom w:val="0"/>
      <w:divBdr>
        <w:top w:val="none" w:sz="0" w:space="0" w:color="auto"/>
        <w:left w:val="none" w:sz="0" w:space="0" w:color="auto"/>
        <w:bottom w:val="none" w:sz="0" w:space="0" w:color="auto"/>
        <w:right w:val="none" w:sz="0" w:space="0" w:color="auto"/>
      </w:divBdr>
      <w:divsChild>
        <w:div w:id="1823690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0615012">
      <w:bodyDiv w:val="1"/>
      <w:marLeft w:val="0"/>
      <w:marRight w:val="0"/>
      <w:marTop w:val="0"/>
      <w:marBottom w:val="0"/>
      <w:divBdr>
        <w:top w:val="none" w:sz="0" w:space="0" w:color="auto"/>
        <w:left w:val="none" w:sz="0" w:space="0" w:color="auto"/>
        <w:bottom w:val="none" w:sz="0" w:space="0" w:color="auto"/>
        <w:right w:val="none" w:sz="0" w:space="0" w:color="auto"/>
      </w:divBdr>
    </w:div>
    <w:div w:id="1431661184">
      <w:bodyDiv w:val="1"/>
      <w:marLeft w:val="0"/>
      <w:marRight w:val="0"/>
      <w:marTop w:val="0"/>
      <w:marBottom w:val="0"/>
      <w:divBdr>
        <w:top w:val="none" w:sz="0" w:space="0" w:color="auto"/>
        <w:left w:val="none" w:sz="0" w:space="0" w:color="auto"/>
        <w:bottom w:val="none" w:sz="0" w:space="0" w:color="auto"/>
        <w:right w:val="none" w:sz="0" w:space="0" w:color="auto"/>
      </w:divBdr>
    </w:div>
    <w:div w:id="1431662564">
      <w:bodyDiv w:val="1"/>
      <w:marLeft w:val="0"/>
      <w:marRight w:val="0"/>
      <w:marTop w:val="0"/>
      <w:marBottom w:val="0"/>
      <w:divBdr>
        <w:top w:val="none" w:sz="0" w:space="0" w:color="auto"/>
        <w:left w:val="none" w:sz="0" w:space="0" w:color="auto"/>
        <w:bottom w:val="none" w:sz="0" w:space="0" w:color="auto"/>
        <w:right w:val="none" w:sz="0" w:space="0" w:color="auto"/>
      </w:divBdr>
    </w:div>
    <w:div w:id="1435202703">
      <w:bodyDiv w:val="1"/>
      <w:marLeft w:val="0"/>
      <w:marRight w:val="0"/>
      <w:marTop w:val="0"/>
      <w:marBottom w:val="0"/>
      <w:divBdr>
        <w:top w:val="none" w:sz="0" w:space="0" w:color="auto"/>
        <w:left w:val="none" w:sz="0" w:space="0" w:color="auto"/>
        <w:bottom w:val="none" w:sz="0" w:space="0" w:color="auto"/>
        <w:right w:val="none" w:sz="0" w:space="0" w:color="auto"/>
      </w:divBdr>
    </w:div>
    <w:div w:id="1435593967">
      <w:bodyDiv w:val="1"/>
      <w:marLeft w:val="0"/>
      <w:marRight w:val="0"/>
      <w:marTop w:val="0"/>
      <w:marBottom w:val="0"/>
      <w:divBdr>
        <w:top w:val="none" w:sz="0" w:space="0" w:color="auto"/>
        <w:left w:val="none" w:sz="0" w:space="0" w:color="auto"/>
        <w:bottom w:val="none" w:sz="0" w:space="0" w:color="auto"/>
        <w:right w:val="none" w:sz="0" w:space="0" w:color="auto"/>
      </w:divBdr>
    </w:div>
    <w:div w:id="1436974889">
      <w:bodyDiv w:val="1"/>
      <w:marLeft w:val="0"/>
      <w:marRight w:val="0"/>
      <w:marTop w:val="0"/>
      <w:marBottom w:val="0"/>
      <w:divBdr>
        <w:top w:val="none" w:sz="0" w:space="0" w:color="auto"/>
        <w:left w:val="none" w:sz="0" w:space="0" w:color="auto"/>
        <w:bottom w:val="none" w:sz="0" w:space="0" w:color="auto"/>
        <w:right w:val="none" w:sz="0" w:space="0" w:color="auto"/>
      </w:divBdr>
      <w:divsChild>
        <w:div w:id="541601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35531424">
          <w:blockQuote w:val="1"/>
          <w:marLeft w:val="720"/>
          <w:marRight w:val="720"/>
          <w:marTop w:val="100"/>
          <w:marBottom w:val="100"/>
          <w:divBdr>
            <w:top w:val="none" w:sz="0" w:space="0" w:color="auto"/>
            <w:left w:val="none" w:sz="0" w:space="0" w:color="auto"/>
            <w:bottom w:val="none" w:sz="0" w:space="0" w:color="auto"/>
            <w:right w:val="none" w:sz="0" w:space="0" w:color="auto"/>
          </w:divBdr>
        </w:div>
        <w:div w:id="385959228">
          <w:blockQuote w:val="1"/>
          <w:marLeft w:val="720"/>
          <w:marRight w:val="720"/>
          <w:marTop w:val="100"/>
          <w:marBottom w:val="100"/>
          <w:divBdr>
            <w:top w:val="none" w:sz="0" w:space="0" w:color="auto"/>
            <w:left w:val="none" w:sz="0" w:space="0" w:color="auto"/>
            <w:bottom w:val="none" w:sz="0" w:space="0" w:color="auto"/>
            <w:right w:val="none" w:sz="0" w:space="0" w:color="auto"/>
          </w:divBdr>
        </w:div>
        <w:div w:id="489562612">
          <w:blockQuote w:val="1"/>
          <w:marLeft w:val="720"/>
          <w:marRight w:val="720"/>
          <w:marTop w:val="100"/>
          <w:marBottom w:val="100"/>
          <w:divBdr>
            <w:top w:val="none" w:sz="0" w:space="0" w:color="auto"/>
            <w:left w:val="none" w:sz="0" w:space="0" w:color="auto"/>
            <w:bottom w:val="none" w:sz="0" w:space="0" w:color="auto"/>
            <w:right w:val="none" w:sz="0" w:space="0" w:color="auto"/>
          </w:divBdr>
        </w:div>
        <w:div w:id="767778654">
          <w:blockQuote w:val="1"/>
          <w:marLeft w:val="720"/>
          <w:marRight w:val="720"/>
          <w:marTop w:val="100"/>
          <w:marBottom w:val="100"/>
          <w:divBdr>
            <w:top w:val="none" w:sz="0" w:space="0" w:color="auto"/>
            <w:left w:val="none" w:sz="0" w:space="0" w:color="auto"/>
            <w:bottom w:val="none" w:sz="0" w:space="0" w:color="auto"/>
            <w:right w:val="none" w:sz="0" w:space="0" w:color="auto"/>
          </w:divBdr>
        </w:div>
        <w:div w:id="875700418">
          <w:blockQuote w:val="1"/>
          <w:marLeft w:val="720"/>
          <w:marRight w:val="720"/>
          <w:marTop w:val="100"/>
          <w:marBottom w:val="100"/>
          <w:divBdr>
            <w:top w:val="none" w:sz="0" w:space="0" w:color="auto"/>
            <w:left w:val="none" w:sz="0" w:space="0" w:color="auto"/>
            <w:bottom w:val="none" w:sz="0" w:space="0" w:color="auto"/>
            <w:right w:val="none" w:sz="0" w:space="0" w:color="auto"/>
          </w:divBdr>
        </w:div>
        <w:div w:id="346905644">
          <w:blockQuote w:val="1"/>
          <w:marLeft w:val="720"/>
          <w:marRight w:val="720"/>
          <w:marTop w:val="100"/>
          <w:marBottom w:val="100"/>
          <w:divBdr>
            <w:top w:val="none" w:sz="0" w:space="0" w:color="auto"/>
            <w:left w:val="none" w:sz="0" w:space="0" w:color="auto"/>
            <w:bottom w:val="none" w:sz="0" w:space="0" w:color="auto"/>
            <w:right w:val="none" w:sz="0" w:space="0" w:color="auto"/>
          </w:divBdr>
        </w:div>
        <w:div w:id="7023644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165879">
          <w:blockQuote w:val="1"/>
          <w:marLeft w:val="720"/>
          <w:marRight w:val="720"/>
          <w:marTop w:val="100"/>
          <w:marBottom w:val="100"/>
          <w:divBdr>
            <w:top w:val="none" w:sz="0" w:space="0" w:color="auto"/>
            <w:left w:val="none" w:sz="0" w:space="0" w:color="auto"/>
            <w:bottom w:val="none" w:sz="0" w:space="0" w:color="auto"/>
            <w:right w:val="none" w:sz="0" w:space="0" w:color="auto"/>
          </w:divBdr>
        </w:div>
        <w:div w:id="488593131">
          <w:blockQuote w:val="1"/>
          <w:marLeft w:val="720"/>
          <w:marRight w:val="720"/>
          <w:marTop w:val="100"/>
          <w:marBottom w:val="100"/>
          <w:divBdr>
            <w:top w:val="none" w:sz="0" w:space="0" w:color="auto"/>
            <w:left w:val="none" w:sz="0" w:space="0" w:color="auto"/>
            <w:bottom w:val="none" w:sz="0" w:space="0" w:color="auto"/>
            <w:right w:val="none" w:sz="0" w:space="0" w:color="auto"/>
          </w:divBdr>
        </w:div>
        <w:div w:id="633876544">
          <w:blockQuote w:val="1"/>
          <w:marLeft w:val="720"/>
          <w:marRight w:val="720"/>
          <w:marTop w:val="100"/>
          <w:marBottom w:val="100"/>
          <w:divBdr>
            <w:top w:val="none" w:sz="0" w:space="0" w:color="auto"/>
            <w:left w:val="none" w:sz="0" w:space="0" w:color="auto"/>
            <w:bottom w:val="none" w:sz="0" w:space="0" w:color="auto"/>
            <w:right w:val="none" w:sz="0" w:space="0" w:color="auto"/>
          </w:divBdr>
        </w:div>
        <w:div w:id="679352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44109904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8323381">
          <w:blockQuote w:val="1"/>
          <w:marLeft w:val="720"/>
          <w:marRight w:val="720"/>
          <w:marTop w:val="100"/>
          <w:marBottom w:val="100"/>
          <w:divBdr>
            <w:top w:val="none" w:sz="0" w:space="0" w:color="auto"/>
            <w:left w:val="none" w:sz="0" w:space="0" w:color="auto"/>
            <w:bottom w:val="none" w:sz="0" w:space="0" w:color="auto"/>
            <w:right w:val="none" w:sz="0" w:space="0" w:color="auto"/>
          </w:divBdr>
        </w:div>
        <w:div w:id="1842619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9107053">
      <w:bodyDiv w:val="1"/>
      <w:marLeft w:val="0"/>
      <w:marRight w:val="0"/>
      <w:marTop w:val="0"/>
      <w:marBottom w:val="0"/>
      <w:divBdr>
        <w:top w:val="none" w:sz="0" w:space="0" w:color="auto"/>
        <w:left w:val="none" w:sz="0" w:space="0" w:color="auto"/>
        <w:bottom w:val="none" w:sz="0" w:space="0" w:color="auto"/>
        <w:right w:val="none" w:sz="0" w:space="0" w:color="auto"/>
      </w:divBdr>
      <w:divsChild>
        <w:div w:id="185680769">
          <w:blockQuote w:val="1"/>
          <w:marLeft w:val="720"/>
          <w:marRight w:val="720"/>
          <w:marTop w:val="100"/>
          <w:marBottom w:val="100"/>
          <w:divBdr>
            <w:top w:val="none" w:sz="0" w:space="0" w:color="auto"/>
            <w:left w:val="none" w:sz="0" w:space="0" w:color="auto"/>
            <w:bottom w:val="none" w:sz="0" w:space="0" w:color="auto"/>
            <w:right w:val="none" w:sz="0" w:space="0" w:color="auto"/>
          </w:divBdr>
        </w:div>
        <w:div w:id="1198546651">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19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9637120">
      <w:bodyDiv w:val="1"/>
      <w:marLeft w:val="0"/>
      <w:marRight w:val="0"/>
      <w:marTop w:val="0"/>
      <w:marBottom w:val="0"/>
      <w:divBdr>
        <w:top w:val="none" w:sz="0" w:space="0" w:color="auto"/>
        <w:left w:val="none" w:sz="0" w:space="0" w:color="auto"/>
        <w:bottom w:val="none" w:sz="0" w:space="0" w:color="auto"/>
        <w:right w:val="none" w:sz="0" w:space="0" w:color="auto"/>
      </w:divBdr>
    </w:div>
    <w:div w:id="1439760665">
      <w:bodyDiv w:val="1"/>
      <w:marLeft w:val="0"/>
      <w:marRight w:val="0"/>
      <w:marTop w:val="0"/>
      <w:marBottom w:val="0"/>
      <w:divBdr>
        <w:top w:val="none" w:sz="0" w:space="0" w:color="auto"/>
        <w:left w:val="none" w:sz="0" w:space="0" w:color="auto"/>
        <w:bottom w:val="none" w:sz="0" w:space="0" w:color="auto"/>
        <w:right w:val="none" w:sz="0" w:space="0" w:color="auto"/>
      </w:divBdr>
    </w:div>
    <w:div w:id="1440375783">
      <w:bodyDiv w:val="1"/>
      <w:marLeft w:val="0"/>
      <w:marRight w:val="0"/>
      <w:marTop w:val="0"/>
      <w:marBottom w:val="0"/>
      <w:divBdr>
        <w:top w:val="none" w:sz="0" w:space="0" w:color="auto"/>
        <w:left w:val="none" w:sz="0" w:space="0" w:color="auto"/>
        <w:bottom w:val="none" w:sz="0" w:space="0" w:color="auto"/>
        <w:right w:val="none" w:sz="0" w:space="0" w:color="auto"/>
      </w:divBdr>
    </w:div>
    <w:div w:id="1440563486">
      <w:bodyDiv w:val="1"/>
      <w:marLeft w:val="0"/>
      <w:marRight w:val="0"/>
      <w:marTop w:val="0"/>
      <w:marBottom w:val="0"/>
      <w:divBdr>
        <w:top w:val="none" w:sz="0" w:space="0" w:color="auto"/>
        <w:left w:val="none" w:sz="0" w:space="0" w:color="auto"/>
        <w:bottom w:val="none" w:sz="0" w:space="0" w:color="auto"/>
        <w:right w:val="none" w:sz="0" w:space="0" w:color="auto"/>
      </w:divBdr>
    </w:div>
    <w:div w:id="1443458332">
      <w:bodyDiv w:val="1"/>
      <w:marLeft w:val="0"/>
      <w:marRight w:val="0"/>
      <w:marTop w:val="0"/>
      <w:marBottom w:val="0"/>
      <w:divBdr>
        <w:top w:val="none" w:sz="0" w:space="0" w:color="auto"/>
        <w:left w:val="none" w:sz="0" w:space="0" w:color="auto"/>
        <w:bottom w:val="none" w:sz="0" w:space="0" w:color="auto"/>
        <w:right w:val="none" w:sz="0" w:space="0" w:color="auto"/>
      </w:divBdr>
    </w:div>
    <w:div w:id="1446002990">
      <w:bodyDiv w:val="1"/>
      <w:marLeft w:val="0"/>
      <w:marRight w:val="0"/>
      <w:marTop w:val="0"/>
      <w:marBottom w:val="0"/>
      <w:divBdr>
        <w:top w:val="none" w:sz="0" w:space="0" w:color="auto"/>
        <w:left w:val="none" w:sz="0" w:space="0" w:color="auto"/>
        <w:bottom w:val="none" w:sz="0" w:space="0" w:color="auto"/>
        <w:right w:val="none" w:sz="0" w:space="0" w:color="auto"/>
      </w:divBdr>
      <w:divsChild>
        <w:div w:id="1226601175">
          <w:marLeft w:val="0"/>
          <w:marRight w:val="0"/>
          <w:marTop w:val="0"/>
          <w:marBottom w:val="0"/>
          <w:divBdr>
            <w:top w:val="none" w:sz="0" w:space="0" w:color="auto"/>
            <w:left w:val="none" w:sz="0" w:space="0" w:color="auto"/>
            <w:bottom w:val="none" w:sz="0" w:space="0" w:color="auto"/>
            <w:right w:val="none" w:sz="0" w:space="0" w:color="auto"/>
          </w:divBdr>
          <w:divsChild>
            <w:div w:id="187530244">
              <w:marLeft w:val="0"/>
              <w:marRight w:val="0"/>
              <w:marTop w:val="0"/>
              <w:marBottom w:val="0"/>
              <w:divBdr>
                <w:top w:val="none" w:sz="0" w:space="0" w:color="auto"/>
                <w:left w:val="none" w:sz="0" w:space="0" w:color="auto"/>
                <w:bottom w:val="none" w:sz="0" w:space="0" w:color="auto"/>
                <w:right w:val="none" w:sz="0" w:space="0" w:color="auto"/>
              </w:divBdr>
              <w:divsChild>
                <w:div w:id="846411263">
                  <w:marLeft w:val="0"/>
                  <w:marRight w:val="0"/>
                  <w:marTop w:val="0"/>
                  <w:marBottom w:val="0"/>
                  <w:divBdr>
                    <w:top w:val="none" w:sz="0" w:space="0" w:color="auto"/>
                    <w:left w:val="none" w:sz="0" w:space="0" w:color="auto"/>
                    <w:bottom w:val="none" w:sz="0" w:space="0" w:color="auto"/>
                    <w:right w:val="none" w:sz="0" w:space="0" w:color="auto"/>
                  </w:divBdr>
                  <w:divsChild>
                    <w:div w:id="1344163830">
                      <w:marLeft w:val="0"/>
                      <w:marRight w:val="0"/>
                      <w:marTop w:val="0"/>
                      <w:marBottom w:val="0"/>
                      <w:divBdr>
                        <w:top w:val="none" w:sz="0" w:space="0" w:color="auto"/>
                        <w:left w:val="none" w:sz="0" w:space="0" w:color="auto"/>
                        <w:bottom w:val="none" w:sz="0" w:space="0" w:color="auto"/>
                        <w:right w:val="none" w:sz="0" w:space="0" w:color="auto"/>
                      </w:divBdr>
                      <w:divsChild>
                        <w:div w:id="1428967879">
                          <w:marLeft w:val="0"/>
                          <w:marRight w:val="0"/>
                          <w:marTop w:val="0"/>
                          <w:marBottom w:val="0"/>
                          <w:divBdr>
                            <w:top w:val="none" w:sz="0" w:space="0" w:color="auto"/>
                            <w:left w:val="none" w:sz="0" w:space="0" w:color="auto"/>
                            <w:bottom w:val="none" w:sz="0" w:space="0" w:color="auto"/>
                            <w:right w:val="none" w:sz="0" w:space="0" w:color="auto"/>
                          </w:divBdr>
                          <w:divsChild>
                            <w:div w:id="1606840957">
                              <w:marLeft w:val="0"/>
                              <w:marRight w:val="0"/>
                              <w:marTop w:val="0"/>
                              <w:marBottom w:val="0"/>
                              <w:divBdr>
                                <w:top w:val="none" w:sz="0" w:space="0" w:color="auto"/>
                                <w:left w:val="none" w:sz="0" w:space="0" w:color="auto"/>
                                <w:bottom w:val="none" w:sz="0" w:space="0" w:color="auto"/>
                                <w:right w:val="none" w:sz="0" w:space="0" w:color="auto"/>
                              </w:divBdr>
                              <w:divsChild>
                                <w:div w:id="1295797186">
                                  <w:marLeft w:val="0"/>
                                  <w:marRight w:val="0"/>
                                  <w:marTop w:val="0"/>
                                  <w:marBottom w:val="0"/>
                                  <w:divBdr>
                                    <w:top w:val="none" w:sz="0" w:space="0" w:color="auto"/>
                                    <w:left w:val="none" w:sz="0" w:space="0" w:color="auto"/>
                                    <w:bottom w:val="none" w:sz="0" w:space="0" w:color="auto"/>
                                    <w:right w:val="none" w:sz="0" w:space="0" w:color="auto"/>
                                  </w:divBdr>
                                  <w:divsChild>
                                    <w:div w:id="118196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7770159">
      <w:bodyDiv w:val="1"/>
      <w:marLeft w:val="0"/>
      <w:marRight w:val="0"/>
      <w:marTop w:val="0"/>
      <w:marBottom w:val="0"/>
      <w:divBdr>
        <w:top w:val="none" w:sz="0" w:space="0" w:color="auto"/>
        <w:left w:val="none" w:sz="0" w:space="0" w:color="auto"/>
        <w:bottom w:val="none" w:sz="0" w:space="0" w:color="auto"/>
        <w:right w:val="none" w:sz="0" w:space="0" w:color="auto"/>
      </w:divBdr>
    </w:div>
    <w:div w:id="1452436826">
      <w:bodyDiv w:val="1"/>
      <w:marLeft w:val="0"/>
      <w:marRight w:val="0"/>
      <w:marTop w:val="0"/>
      <w:marBottom w:val="0"/>
      <w:divBdr>
        <w:top w:val="none" w:sz="0" w:space="0" w:color="auto"/>
        <w:left w:val="none" w:sz="0" w:space="0" w:color="auto"/>
        <w:bottom w:val="none" w:sz="0" w:space="0" w:color="auto"/>
        <w:right w:val="none" w:sz="0" w:space="0" w:color="auto"/>
      </w:divBdr>
    </w:div>
    <w:div w:id="1455900655">
      <w:bodyDiv w:val="1"/>
      <w:marLeft w:val="0"/>
      <w:marRight w:val="0"/>
      <w:marTop w:val="0"/>
      <w:marBottom w:val="0"/>
      <w:divBdr>
        <w:top w:val="none" w:sz="0" w:space="0" w:color="auto"/>
        <w:left w:val="none" w:sz="0" w:space="0" w:color="auto"/>
        <w:bottom w:val="none" w:sz="0" w:space="0" w:color="auto"/>
        <w:right w:val="none" w:sz="0" w:space="0" w:color="auto"/>
      </w:divBdr>
    </w:div>
    <w:div w:id="1456827227">
      <w:bodyDiv w:val="1"/>
      <w:marLeft w:val="0"/>
      <w:marRight w:val="0"/>
      <w:marTop w:val="0"/>
      <w:marBottom w:val="0"/>
      <w:divBdr>
        <w:top w:val="none" w:sz="0" w:space="0" w:color="auto"/>
        <w:left w:val="none" w:sz="0" w:space="0" w:color="auto"/>
        <w:bottom w:val="none" w:sz="0" w:space="0" w:color="auto"/>
        <w:right w:val="none" w:sz="0" w:space="0" w:color="auto"/>
      </w:divBdr>
      <w:divsChild>
        <w:div w:id="10730446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7334474">
      <w:bodyDiv w:val="1"/>
      <w:marLeft w:val="0"/>
      <w:marRight w:val="0"/>
      <w:marTop w:val="0"/>
      <w:marBottom w:val="0"/>
      <w:divBdr>
        <w:top w:val="none" w:sz="0" w:space="0" w:color="auto"/>
        <w:left w:val="none" w:sz="0" w:space="0" w:color="auto"/>
        <w:bottom w:val="none" w:sz="0" w:space="0" w:color="auto"/>
        <w:right w:val="none" w:sz="0" w:space="0" w:color="auto"/>
      </w:divBdr>
      <w:divsChild>
        <w:div w:id="98643810">
          <w:marLeft w:val="0"/>
          <w:marRight w:val="0"/>
          <w:marTop w:val="0"/>
          <w:marBottom w:val="225"/>
          <w:divBdr>
            <w:top w:val="none" w:sz="0" w:space="0" w:color="auto"/>
            <w:left w:val="none" w:sz="0" w:space="0" w:color="auto"/>
            <w:bottom w:val="none" w:sz="0" w:space="0" w:color="auto"/>
            <w:right w:val="none" w:sz="0" w:space="0" w:color="auto"/>
          </w:divBdr>
        </w:div>
      </w:divsChild>
    </w:div>
    <w:div w:id="1458714898">
      <w:bodyDiv w:val="1"/>
      <w:marLeft w:val="0"/>
      <w:marRight w:val="0"/>
      <w:marTop w:val="0"/>
      <w:marBottom w:val="0"/>
      <w:divBdr>
        <w:top w:val="none" w:sz="0" w:space="0" w:color="auto"/>
        <w:left w:val="none" w:sz="0" w:space="0" w:color="auto"/>
        <w:bottom w:val="none" w:sz="0" w:space="0" w:color="auto"/>
        <w:right w:val="none" w:sz="0" w:space="0" w:color="auto"/>
      </w:divBdr>
    </w:div>
    <w:div w:id="1462575618">
      <w:bodyDiv w:val="1"/>
      <w:marLeft w:val="0"/>
      <w:marRight w:val="0"/>
      <w:marTop w:val="0"/>
      <w:marBottom w:val="0"/>
      <w:divBdr>
        <w:top w:val="none" w:sz="0" w:space="0" w:color="auto"/>
        <w:left w:val="none" w:sz="0" w:space="0" w:color="auto"/>
        <w:bottom w:val="none" w:sz="0" w:space="0" w:color="auto"/>
        <w:right w:val="none" w:sz="0" w:space="0" w:color="auto"/>
      </w:divBdr>
      <w:divsChild>
        <w:div w:id="1355764440">
          <w:marLeft w:val="0"/>
          <w:marRight w:val="0"/>
          <w:marTop w:val="0"/>
          <w:marBottom w:val="240"/>
          <w:divBdr>
            <w:top w:val="none" w:sz="0" w:space="0" w:color="auto"/>
            <w:left w:val="none" w:sz="0" w:space="0" w:color="auto"/>
            <w:bottom w:val="none" w:sz="0" w:space="0" w:color="auto"/>
            <w:right w:val="none" w:sz="0" w:space="0" w:color="auto"/>
          </w:divBdr>
          <w:divsChild>
            <w:div w:id="86509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113695">
      <w:bodyDiv w:val="1"/>
      <w:marLeft w:val="0"/>
      <w:marRight w:val="0"/>
      <w:marTop w:val="0"/>
      <w:marBottom w:val="0"/>
      <w:divBdr>
        <w:top w:val="none" w:sz="0" w:space="0" w:color="auto"/>
        <w:left w:val="none" w:sz="0" w:space="0" w:color="auto"/>
        <w:bottom w:val="none" w:sz="0" w:space="0" w:color="auto"/>
        <w:right w:val="none" w:sz="0" w:space="0" w:color="auto"/>
      </w:divBdr>
      <w:divsChild>
        <w:div w:id="703672599">
          <w:marLeft w:val="0"/>
          <w:marRight w:val="0"/>
          <w:marTop w:val="0"/>
          <w:marBottom w:val="0"/>
          <w:divBdr>
            <w:top w:val="none" w:sz="0" w:space="0" w:color="auto"/>
            <w:left w:val="none" w:sz="0" w:space="0" w:color="auto"/>
            <w:bottom w:val="none" w:sz="0" w:space="0" w:color="auto"/>
            <w:right w:val="none" w:sz="0" w:space="0" w:color="auto"/>
          </w:divBdr>
          <w:divsChild>
            <w:div w:id="686055275">
              <w:marLeft w:val="0"/>
              <w:marRight w:val="0"/>
              <w:marTop w:val="0"/>
              <w:marBottom w:val="0"/>
              <w:divBdr>
                <w:top w:val="none" w:sz="0" w:space="0" w:color="auto"/>
                <w:left w:val="none" w:sz="0" w:space="0" w:color="auto"/>
                <w:bottom w:val="none" w:sz="0" w:space="0" w:color="auto"/>
                <w:right w:val="none" w:sz="0" w:space="0" w:color="auto"/>
              </w:divBdr>
              <w:divsChild>
                <w:div w:id="1183125032">
                  <w:marLeft w:val="0"/>
                  <w:marRight w:val="0"/>
                  <w:marTop w:val="0"/>
                  <w:marBottom w:val="0"/>
                  <w:divBdr>
                    <w:top w:val="none" w:sz="0" w:space="0" w:color="auto"/>
                    <w:left w:val="none" w:sz="0" w:space="0" w:color="auto"/>
                    <w:bottom w:val="none" w:sz="0" w:space="0" w:color="auto"/>
                    <w:right w:val="none" w:sz="0" w:space="0" w:color="auto"/>
                  </w:divBdr>
                  <w:divsChild>
                    <w:div w:id="185240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5076763">
      <w:bodyDiv w:val="1"/>
      <w:marLeft w:val="0"/>
      <w:marRight w:val="0"/>
      <w:marTop w:val="0"/>
      <w:marBottom w:val="0"/>
      <w:divBdr>
        <w:top w:val="none" w:sz="0" w:space="0" w:color="auto"/>
        <w:left w:val="none" w:sz="0" w:space="0" w:color="auto"/>
        <w:bottom w:val="none" w:sz="0" w:space="0" w:color="auto"/>
        <w:right w:val="none" w:sz="0" w:space="0" w:color="auto"/>
      </w:divBdr>
    </w:div>
    <w:div w:id="1467039760">
      <w:bodyDiv w:val="1"/>
      <w:marLeft w:val="0"/>
      <w:marRight w:val="0"/>
      <w:marTop w:val="0"/>
      <w:marBottom w:val="0"/>
      <w:divBdr>
        <w:top w:val="none" w:sz="0" w:space="0" w:color="auto"/>
        <w:left w:val="none" w:sz="0" w:space="0" w:color="auto"/>
        <w:bottom w:val="none" w:sz="0" w:space="0" w:color="auto"/>
        <w:right w:val="none" w:sz="0" w:space="0" w:color="auto"/>
      </w:divBdr>
    </w:div>
    <w:div w:id="1467238208">
      <w:bodyDiv w:val="1"/>
      <w:marLeft w:val="0"/>
      <w:marRight w:val="0"/>
      <w:marTop w:val="0"/>
      <w:marBottom w:val="0"/>
      <w:divBdr>
        <w:top w:val="none" w:sz="0" w:space="0" w:color="auto"/>
        <w:left w:val="none" w:sz="0" w:space="0" w:color="auto"/>
        <w:bottom w:val="none" w:sz="0" w:space="0" w:color="auto"/>
        <w:right w:val="none" w:sz="0" w:space="0" w:color="auto"/>
      </w:divBdr>
      <w:divsChild>
        <w:div w:id="1010061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3330651">
          <w:blockQuote w:val="1"/>
          <w:marLeft w:val="720"/>
          <w:marRight w:val="720"/>
          <w:marTop w:val="100"/>
          <w:marBottom w:val="100"/>
          <w:divBdr>
            <w:top w:val="none" w:sz="0" w:space="0" w:color="auto"/>
            <w:left w:val="none" w:sz="0" w:space="0" w:color="auto"/>
            <w:bottom w:val="none" w:sz="0" w:space="0" w:color="auto"/>
            <w:right w:val="none" w:sz="0" w:space="0" w:color="auto"/>
          </w:divBdr>
        </w:div>
        <w:div w:id="878128703">
          <w:blockQuote w:val="1"/>
          <w:marLeft w:val="720"/>
          <w:marRight w:val="720"/>
          <w:marTop w:val="100"/>
          <w:marBottom w:val="100"/>
          <w:divBdr>
            <w:top w:val="none" w:sz="0" w:space="0" w:color="auto"/>
            <w:left w:val="none" w:sz="0" w:space="0" w:color="auto"/>
            <w:bottom w:val="none" w:sz="0" w:space="0" w:color="auto"/>
            <w:right w:val="none" w:sz="0" w:space="0" w:color="auto"/>
          </w:divBdr>
        </w:div>
        <w:div w:id="1304114433">
          <w:blockQuote w:val="1"/>
          <w:marLeft w:val="720"/>
          <w:marRight w:val="720"/>
          <w:marTop w:val="100"/>
          <w:marBottom w:val="100"/>
          <w:divBdr>
            <w:top w:val="none" w:sz="0" w:space="0" w:color="auto"/>
            <w:left w:val="none" w:sz="0" w:space="0" w:color="auto"/>
            <w:bottom w:val="none" w:sz="0" w:space="0" w:color="auto"/>
            <w:right w:val="none" w:sz="0" w:space="0" w:color="auto"/>
          </w:divBdr>
        </w:div>
        <w:div w:id="4478234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86280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1345639">
          <w:blockQuote w:val="1"/>
          <w:marLeft w:val="720"/>
          <w:marRight w:val="720"/>
          <w:marTop w:val="100"/>
          <w:marBottom w:val="100"/>
          <w:divBdr>
            <w:top w:val="none" w:sz="0" w:space="0" w:color="auto"/>
            <w:left w:val="none" w:sz="0" w:space="0" w:color="auto"/>
            <w:bottom w:val="none" w:sz="0" w:space="0" w:color="auto"/>
            <w:right w:val="none" w:sz="0" w:space="0" w:color="auto"/>
          </w:divBdr>
        </w:div>
        <w:div w:id="1861360437">
          <w:blockQuote w:val="1"/>
          <w:marLeft w:val="720"/>
          <w:marRight w:val="720"/>
          <w:marTop w:val="100"/>
          <w:marBottom w:val="100"/>
          <w:divBdr>
            <w:top w:val="none" w:sz="0" w:space="0" w:color="auto"/>
            <w:left w:val="none" w:sz="0" w:space="0" w:color="auto"/>
            <w:bottom w:val="none" w:sz="0" w:space="0" w:color="auto"/>
            <w:right w:val="none" w:sz="0" w:space="0" w:color="auto"/>
          </w:divBdr>
        </w:div>
        <w:div w:id="14039424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165996">
          <w:blockQuote w:val="1"/>
          <w:marLeft w:val="720"/>
          <w:marRight w:val="720"/>
          <w:marTop w:val="100"/>
          <w:marBottom w:val="100"/>
          <w:divBdr>
            <w:top w:val="none" w:sz="0" w:space="0" w:color="auto"/>
            <w:left w:val="none" w:sz="0" w:space="0" w:color="auto"/>
            <w:bottom w:val="none" w:sz="0" w:space="0" w:color="auto"/>
            <w:right w:val="none" w:sz="0" w:space="0" w:color="auto"/>
          </w:divBdr>
        </w:div>
        <w:div w:id="631791994">
          <w:blockQuote w:val="1"/>
          <w:marLeft w:val="720"/>
          <w:marRight w:val="720"/>
          <w:marTop w:val="100"/>
          <w:marBottom w:val="100"/>
          <w:divBdr>
            <w:top w:val="none" w:sz="0" w:space="0" w:color="auto"/>
            <w:left w:val="none" w:sz="0" w:space="0" w:color="auto"/>
            <w:bottom w:val="none" w:sz="0" w:space="0" w:color="auto"/>
            <w:right w:val="none" w:sz="0" w:space="0" w:color="auto"/>
          </w:divBdr>
        </w:div>
        <w:div w:id="597567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8353400">
      <w:bodyDiv w:val="1"/>
      <w:marLeft w:val="0"/>
      <w:marRight w:val="0"/>
      <w:marTop w:val="0"/>
      <w:marBottom w:val="0"/>
      <w:divBdr>
        <w:top w:val="none" w:sz="0" w:space="0" w:color="auto"/>
        <w:left w:val="none" w:sz="0" w:space="0" w:color="auto"/>
        <w:bottom w:val="none" w:sz="0" w:space="0" w:color="auto"/>
        <w:right w:val="none" w:sz="0" w:space="0" w:color="auto"/>
      </w:divBdr>
    </w:div>
    <w:div w:id="1469010824">
      <w:bodyDiv w:val="1"/>
      <w:marLeft w:val="0"/>
      <w:marRight w:val="0"/>
      <w:marTop w:val="0"/>
      <w:marBottom w:val="0"/>
      <w:divBdr>
        <w:top w:val="none" w:sz="0" w:space="0" w:color="auto"/>
        <w:left w:val="none" w:sz="0" w:space="0" w:color="auto"/>
        <w:bottom w:val="none" w:sz="0" w:space="0" w:color="auto"/>
        <w:right w:val="none" w:sz="0" w:space="0" w:color="auto"/>
      </w:divBdr>
    </w:div>
    <w:div w:id="1469938882">
      <w:bodyDiv w:val="1"/>
      <w:marLeft w:val="0"/>
      <w:marRight w:val="0"/>
      <w:marTop w:val="0"/>
      <w:marBottom w:val="0"/>
      <w:divBdr>
        <w:top w:val="none" w:sz="0" w:space="0" w:color="auto"/>
        <w:left w:val="none" w:sz="0" w:space="0" w:color="auto"/>
        <w:bottom w:val="none" w:sz="0" w:space="0" w:color="auto"/>
        <w:right w:val="none" w:sz="0" w:space="0" w:color="auto"/>
      </w:divBdr>
    </w:div>
    <w:div w:id="1470634675">
      <w:bodyDiv w:val="1"/>
      <w:marLeft w:val="0"/>
      <w:marRight w:val="0"/>
      <w:marTop w:val="0"/>
      <w:marBottom w:val="0"/>
      <w:divBdr>
        <w:top w:val="none" w:sz="0" w:space="0" w:color="auto"/>
        <w:left w:val="none" w:sz="0" w:space="0" w:color="auto"/>
        <w:bottom w:val="none" w:sz="0" w:space="0" w:color="auto"/>
        <w:right w:val="none" w:sz="0" w:space="0" w:color="auto"/>
      </w:divBdr>
      <w:divsChild>
        <w:div w:id="357439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0782899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814176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0559632">
          <w:blockQuote w:val="1"/>
          <w:marLeft w:val="720"/>
          <w:marRight w:val="720"/>
          <w:marTop w:val="100"/>
          <w:marBottom w:val="100"/>
          <w:divBdr>
            <w:top w:val="none" w:sz="0" w:space="0" w:color="auto"/>
            <w:left w:val="none" w:sz="0" w:space="0" w:color="auto"/>
            <w:bottom w:val="none" w:sz="0" w:space="0" w:color="auto"/>
            <w:right w:val="none" w:sz="0" w:space="0" w:color="auto"/>
          </w:divBdr>
        </w:div>
        <w:div w:id="272983329">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584984">
          <w:blockQuote w:val="1"/>
          <w:marLeft w:val="720"/>
          <w:marRight w:val="720"/>
          <w:marTop w:val="100"/>
          <w:marBottom w:val="100"/>
          <w:divBdr>
            <w:top w:val="none" w:sz="0" w:space="0" w:color="auto"/>
            <w:left w:val="none" w:sz="0" w:space="0" w:color="auto"/>
            <w:bottom w:val="none" w:sz="0" w:space="0" w:color="auto"/>
            <w:right w:val="none" w:sz="0" w:space="0" w:color="auto"/>
          </w:divBdr>
        </w:div>
        <w:div w:id="1859080080">
          <w:blockQuote w:val="1"/>
          <w:marLeft w:val="720"/>
          <w:marRight w:val="720"/>
          <w:marTop w:val="100"/>
          <w:marBottom w:val="100"/>
          <w:divBdr>
            <w:top w:val="none" w:sz="0" w:space="0" w:color="auto"/>
            <w:left w:val="none" w:sz="0" w:space="0" w:color="auto"/>
            <w:bottom w:val="none" w:sz="0" w:space="0" w:color="auto"/>
            <w:right w:val="none" w:sz="0" w:space="0" w:color="auto"/>
          </w:divBdr>
        </w:div>
        <w:div w:id="1728066841">
          <w:blockQuote w:val="1"/>
          <w:marLeft w:val="720"/>
          <w:marRight w:val="720"/>
          <w:marTop w:val="100"/>
          <w:marBottom w:val="100"/>
          <w:divBdr>
            <w:top w:val="none" w:sz="0" w:space="0" w:color="auto"/>
            <w:left w:val="none" w:sz="0" w:space="0" w:color="auto"/>
            <w:bottom w:val="none" w:sz="0" w:space="0" w:color="auto"/>
            <w:right w:val="none" w:sz="0" w:space="0" w:color="auto"/>
          </w:divBdr>
        </w:div>
        <w:div w:id="6095068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196567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3912055">
      <w:bodyDiv w:val="1"/>
      <w:marLeft w:val="0"/>
      <w:marRight w:val="0"/>
      <w:marTop w:val="0"/>
      <w:marBottom w:val="0"/>
      <w:divBdr>
        <w:top w:val="none" w:sz="0" w:space="0" w:color="auto"/>
        <w:left w:val="none" w:sz="0" w:space="0" w:color="auto"/>
        <w:bottom w:val="none" w:sz="0" w:space="0" w:color="auto"/>
        <w:right w:val="none" w:sz="0" w:space="0" w:color="auto"/>
      </w:divBdr>
    </w:div>
    <w:div w:id="1484392948">
      <w:bodyDiv w:val="1"/>
      <w:marLeft w:val="0"/>
      <w:marRight w:val="0"/>
      <w:marTop w:val="0"/>
      <w:marBottom w:val="0"/>
      <w:divBdr>
        <w:top w:val="none" w:sz="0" w:space="0" w:color="auto"/>
        <w:left w:val="none" w:sz="0" w:space="0" w:color="auto"/>
        <w:bottom w:val="none" w:sz="0" w:space="0" w:color="auto"/>
        <w:right w:val="none" w:sz="0" w:space="0" w:color="auto"/>
      </w:divBdr>
    </w:div>
    <w:div w:id="1485973956">
      <w:bodyDiv w:val="1"/>
      <w:marLeft w:val="0"/>
      <w:marRight w:val="0"/>
      <w:marTop w:val="0"/>
      <w:marBottom w:val="0"/>
      <w:divBdr>
        <w:top w:val="none" w:sz="0" w:space="0" w:color="auto"/>
        <w:left w:val="none" w:sz="0" w:space="0" w:color="auto"/>
        <w:bottom w:val="none" w:sz="0" w:space="0" w:color="auto"/>
        <w:right w:val="none" w:sz="0" w:space="0" w:color="auto"/>
      </w:divBdr>
    </w:div>
    <w:div w:id="1488131849">
      <w:bodyDiv w:val="1"/>
      <w:marLeft w:val="0"/>
      <w:marRight w:val="0"/>
      <w:marTop w:val="0"/>
      <w:marBottom w:val="0"/>
      <w:divBdr>
        <w:top w:val="none" w:sz="0" w:space="0" w:color="auto"/>
        <w:left w:val="none" w:sz="0" w:space="0" w:color="auto"/>
        <w:bottom w:val="none" w:sz="0" w:space="0" w:color="auto"/>
        <w:right w:val="none" w:sz="0" w:space="0" w:color="auto"/>
      </w:divBdr>
    </w:div>
    <w:div w:id="1489784983">
      <w:bodyDiv w:val="1"/>
      <w:marLeft w:val="0"/>
      <w:marRight w:val="0"/>
      <w:marTop w:val="0"/>
      <w:marBottom w:val="0"/>
      <w:divBdr>
        <w:top w:val="none" w:sz="0" w:space="0" w:color="auto"/>
        <w:left w:val="none" w:sz="0" w:space="0" w:color="auto"/>
        <w:bottom w:val="none" w:sz="0" w:space="0" w:color="auto"/>
        <w:right w:val="none" w:sz="0" w:space="0" w:color="auto"/>
      </w:divBdr>
    </w:div>
    <w:div w:id="1501189525">
      <w:bodyDiv w:val="1"/>
      <w:marLeft w:val="0"/>
      <w:marRight w:val="0"/>
      <w:marTop w:val="0"/>
      <w:marBottom w:val="0"/>
      <w:divBdr>
        <w:top w:val="none" w:sz="0" w:space="0" w:color="auto"/>
        <w:left w:val="none" w:sz="0" w:space="0" w:color="auto"/>
        <w:bottom w:val="none" w:sz="0" w:space="0" w:color="auto"/>
        <w:right w:val="none" w:sz="0" w:space="0" w:color="auto"/>
      </w:divBdr>
    </w:div>
    <w:div w:id="1501310226">
      <w:bodyDiv w:val="1"/>
      <w:marLeft w:val="0"/>
      <w:marRight w:val="0"/>
      <w:marTop w:val="0"/>
      <w:marBottom w:val="0"/>
      <w:divBdr>
        <w:top w:val="none" w:sz="0" w:space="0" w:color="auto"/>
        <w:left w:val="none" w:sz="0" w:space="0" w:color="auto"/>
        <w:bottom w:val="none" w:sz="0" w:space="0" w:color="auto"/>
        <w:right w:val="none" w:sz="0" w:space="0" w:color="auto"/>
      </w:divBdr>
    </w:div>
    <w:div w:id="1501698242">
      <w:bodyDiv w:val="1"/>
      <w:marLeft w:val="0"/>
      <w:marRight w:val="0"/>
      <w:marTop w:val="0"/>
      <w:marBottom w:val="0"/>
      <w:divBdr>
        <w:top w:val="none" w:sz="0" w:space="0" w:color="auto"/>
        <w:left w:val="none" w:sz="0" w:space="0" w:color="auto"/>
        <w:bottom w:val="none" w:sz="0" w:space="0" w:color="auto"/>
        <w:right w:val="none" w:sz="0" w:space="0" w:color="auto"/>
      </w:divBdr>
    </w:div>
    <w:div w:id="1502968047">
      <w:bodyDiv w:val="1"/>
      <w:marLeft w:val="0"/>
      <w:marRight w:val="0"/>
      <w:marTop w:val="0"/>
      <w:marBottom w:val="0"/>
      <w:divBdr>
        <w:top w:val="none" w:sz="0" w:space="0" w:color="auto"/>
        <w:left w:val="none" w:sz="0" w:space="0" w:color="auto"/>
        <w:bottom w:val="none" w:sz="0" w:space="0" w:color="auto"/>
        <w:right w:val="none" w:sz="0" w:space="0" w:color="auto"/>
      </w:divBdr>
      <w:divsChild>
        <w:div w:id="17311477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1065537">
      <w:bodyDiv w:val="1"/>
      <w:marLeft w:val="0"/>
      <w:marRight w:val="0"/>
      <w:marTop w:val="0"/>
      <w:marBottom w:val="0"/>
      <w:divBdr>
        <w:top w:val="none" w:sz="0" w:space="0" w:color="auto"/>
        <w:left w:val="none" w:sz="0" w:space="0" w:color="auto"/>
        <w:bottom w:val="none" w:sz="0" w:space="0" w:color="auto"/>
        <w:right w:val="none" w:sz="0" w:space="0" w:color="auto"/>
      </w:divBdr>
    </w:div>
    <w:div w:id="1511791267">
      <w:bodyDiv w:val="1"/>
      <w:marLeft w:val="0"/>
      <w:marRight w:val="0"/>
      <w:marTop w:val="0"/>
      <w:marBottom w:val="0"/>
      <w:divBdr>
        <w:top w:val="none" w:sz="0" w:space="0" w:color="auto"/>
        <w:left w:val="none" w:sz="0" w:space="0" w:color="auto"/>
        <w:bottom w:val="none" w:sz="0" w:space="0" w:color="auto"/>
        <w:right w:val="none" w:sz="0" w:space="0" w:color="auto"/>
      </w:divBdr>
      <w:divsChild>
        <w:div w:id="11117601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0811974">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871614">
          <w:blockQuote w:val="1"/>
          <w:marLeft w:val="720"/>
          <w:marRight w:val="720"/>
          <w:marTop w:val="100"/>
          <w:marBottom w:val="100"/>
          <w:divBdr>
            <w:top w:val="none" w:sz="0" w:space="0" w:color="auto"/>
            <w:left w:val="none" w:sz="0" w:space="0" w:color="auto"/>
            <w:bottom w:val="none" w:sz="0" w:space="0" w:color="auto"/>
            <w:right w:val="none" w:sz="0" w:space="0" w:color="auto"/>
          </w:divBdr>
        </w:div>
        <w:div w:id="6298277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86959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12848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7964170">
      <w:bodyDiv w:val="1"/>
      <w:marLeft w:val="0"/>
      <w:marRight w:val="0"/>
      <w:marTop w:val="0"/>
      <w:marBottom w:val="0"/>
      <w:divBdr>
        <w:top w:val="none" w:sz="0" w:space="0" w:color="auto"/>
        <w:left w:val="none" w:sz="0" w:space="0" w:color="auto"/>
        <w:bottom w:val="none" w:sz="0" w:space="0" w:color="auto"/>
        <w:right w:val="none" w:sz="0" w:space="0" w:color="auto"/>
      </w:divBdr>
      <w:divsChild>
        <w:div w:id="15260958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8348499">
      <w:bodyDiv w:val="1"/>
      <w:marLeft w:val="0"/>
      <w:marRight w:val="0"/>
      <w:marTop w:val="0"/>
      <w:marBottom w:val="0"/>
      <w:divBdr>
        <w:top w:val="none" w:sz="0" w:space="0" w:color="auto"/>
        <w:left w:val="none" w:sz="0" w:space="0" w:color="auto"/>
        <w:bottom w:val="none" w:sz="0" w:space="0" w:color="auto"/>
        <w:right w:val="none" w:sz="0" w:space="0" w:color="auto"/>
      </w:divBdr>
    </w:div>
    <w:div w:id="1524711033">
      <w:bodyDiv w:val="1"/>
      <w:marLeft w:val="0"/>
      <w:marRight w:val="0"/>
      <w:marTop w:val="0"/>
      <w:marBottom w:val="0"/>
      <w:divBdr>
        <w:top w:val="none" w:sz="0" w:space="0" w:color="auto"/>
        <w:left w:val="none" w:sz="0" w:space="0" w:color="auto"/>
        <w:bottom w:val="none" w:sz="0" w:space="0" w:color="auto"/>
        <w:right w:val="none" w:sz="0" w:space="0" w:color="auto"/>
      </w:divBdr>
      <w:divsChild>
        <w:div w:id="14233797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525174060">
      <w:bodyDiv w:val="1"/>
      <w:marLeft w:val="0"/>
      <w:marRight w:val="0"/>
      <w:marTop w:val="0"/>
      <w:marBottom w:val="0"/>
      <w:divBdr>
        <w:top w:val="none" w:sz="0" w:space="0" w:color="auto"/>
        <w:left w:val="none" w:sz="0" w:space="0" w:color="auto"/>
        <w:bottom w:val="none" w:sz="0" w:space="0" w:color="auto"/>
        <w:right w:val="none" w:sz="0" w:space="0" w:color="auto"/>
      </w:divBdr>
    </w:div>
    <w:div w:id="1528787362">
      <w:bodyDiv w:val="1"/>
      <w:marLeft w:val="0"/>
      <w:marRight w:val="0"/>
      <w:marTop w:val="0"/>
      <w:marBottom w:val="0"/>
      <w:divBdr>
        <w:top w:val="none" w:sz="0" w:space="0" w:color="auto"/>
        <w:left w:val="none" w:sz="0" w:space="0" w:color="auto"/>
        <w:bottom w:val="none" w:sz="0" w:space="0" w:color="auto"/>
        <w:right w:val="none" w:sz="0" w:space="0" w:color="auto"/>
      </w:divBdr>
      <w:divsChild>
        <w:div w:id="556084769">
          <w:blockQuote w:val="1"/>
          <w:marLeft w:val="720"/>
          <w:marRight w:val="720"/>
          <w:marTop w:val="100"/>
          <w:marBottom w:val="100"/>
          <w:divBdr>
            <w:top w:val="none" w:sz="0" w:space="0" w:color="auto"/>
            <w:left w:val="none" w:sz="0" w:space="0" w:color="auto"/>
            <w:bottom w:val="none" w:sz="0" w:space="0" w:color="auto"/>
            <w:right w:val="none" w:sz="0" w:space="0" w:color="auto"/>
          </w:divBdr>
        </w:div>
        <w:div w:id="91424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2037847036">
          <w:blockQuote w:val="1"/>
          <w:marLeft w:val="720"/>
          <w:marRight w:val="720"/>
          <w:marTop w:val="100"/>
          <w:marBottom w:val="100"/>
          <w:divBdr>
            <w:top w:val="none" w:sz="0" w:space="0" w:color="auto"/>
            <w:left w:val="none" w:sz="0" w:space="0" w:color="auto"/>
            <w:bottom w:val="none" w:sz="0" w:space="0" w:color="auto"/>
            <w:right w:val="none" w:sz="0" w:space="0" w:color="auto"/>
          </w:divBdr>
        </w:div>
        <w:div w:id="2075421818">
          <w:blockQuote w:val="1"/>
          <w:marLeft w:val="720"/>
          <w:marRight w:val="720"/>
          <w:marTop w:val="100"/>
          <w:marBottom w:val="100"/>
          <w:divBdr>
            <w:top w:val="none" w:sz="0" w:space="0" w:color="auto"/>
            <w:left w:val="none" w:sz="0" w:space="0" w:color="auto"/>
            <w:bottom w:val="none" w:sz="0" w:space="0" w:color="auto"/>
            <w:right w:val="none" w:sz="0" w:space="0" w:color="auto"/>
          </w:divBdr>
        </w:div>
        <w:div w:id="4651974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1140745">
      <w:bodyDiv w:val="1"/>
      <w:marLeft w:val="0"/>
      <w:marRight w:val="0"/>
      <w:marTop w:val="0"/>
      <w:marBottom w:val="0"/>
      <w:divBdr>
        <w:top w:val="none" w:sz="0" w:space="0" w:color="auto"/>
        <w:left w:val="none" w:sz="0" w:space="0" w:color="auto"/>
        <w:bottom w:val="none" w:sz="0" w:space="0" w:color="auto"/>
        <w:right w:val="none" w:sz="0" w:space="0" w:color="auto"/>
      </w:divBdr>
      <w:divsChild>
        <w:div w:id="1490250298">
          <w:marLeft w:val="0"/>
          <w:marRight w:val="0"/>
          <w:marTop w:val="0"/>
          <w:marBottom w:val="0"/>
          <w:divBdr>
            <w:top w:val="none" w:sz="0" w:space="0" w:color="auto"/>
            <w:left w:val="none" w:sz="0" w:space="0" w:color="auto"/>
            <w:bottom w:val="none" w:sz="0" w:space="0" w:color="auto"/>
            <w:right w:val="none" w:sz="0" w:space="0" w:color="auto"/>
          </w:divBdr>
          <w:divsChild>
            <w:div w:id="2064130529">
              <w:marLeft w:val="0"/>
              <w:marRight w:val="0"/>
              <w:marTop w:val="0"/>
              <w:marBottom w:val="0"/>
              <w:divBdr>
                <w:top w:val="none" w:sz="0" w:space="0" w:color="auto"/>
                <w:left w:val="none" w:sz="0" w:space="0" w:color="auto"/>
                <w:bottom w:val="none" w:sz="0" w:space="0" w:color="auto"/>
                <w:right w:val="none" w:sz="0" w:space="0" w:color="auto"/>
              </w:divBdr>
              <w:divsChild>
                <w:div w:id="1629241745">
                  <w:marLeft w:val="0"/>
                  <w:marRight w:val="0"/>
                  <w:marTop w:val="0"/>
                  <w:marBottom w:val="0"/>
                  <w:divBdr>
                    <w:top w:val="none" w:sz="0" w:space="0" w:color="auto"/>
                    <w:left w:val="none" w:sz="0" w:space="0" w:color="auto"/>
                    <w:bottom w:val="none" w:sz="0" w:space="0" w:color="auto"/>
                    <w:right w:val="none" w:sz="0" w:space="0" w:color="auto"/>
                  </w:divBdr>
                  <w:divsChild>
                    <w:div w:id="1229610373">
                      <w:marLeft w:val="0"/>
                      <w:marRight w:val="0"/>
                      <w:marTop w:val="0"/>
                      <w:marBottom w:val="0"/>
                      <w:divBdr>
                        <w:top w:val="none" w:sz="0" w:space="0" w:color="auto"/>
                        <w:left w:val="none" w:sz="0" w:space="0" w:color="auto"/>
                        <w:bottom w:val="none" w:sz="0" w:space="0" w:color="auto"/>
                        <w:right w:val="none" w:sz="0" w:space="0" w:color="auto"/>
                      </w:divBdr>
                      <w:divsChild>
                        <w:div w:id="19897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3376658">
      <w:bodyDiv w:val="1"/>
      <w:marLeft w:val="0"/>
      <w:marRight w:val="0"/>
      <w:marTop w:val="0"/>
      <w:marBottom w:val="0"/>
      <w:divBdr>
        <w:top w:val="none" w:sz="0" w:space="0" w:color="auto"/>
        <w:left w:val="none" w:sz="0" w:space="0" w:color="auto"/>
        <w:bottom w:val="none" w:sz="0" w:space="0" w:color="auto"/>
        <w:right w:val="none" w:sz="0" w:space="0" w:color="auto"/>
      </w:divBdr>
    </w:div>
    <w:div w:id="1538541636">
      <w:bodyDiv w:val="1"/>
      <w:marLeft w:val="0"/>
      <w:marRight w:val="0"/>
      <w:marTop w:val="0"/>
      <w:marBottom w:val="0"/>
      <w:divBdr>
        <w:top w:val="none" w:sz="0" w:space="0" w:color="auto"/>
        <w:left w:val="none" w:sz="0" w:space="0" w:color="auto"/>
        <w:bottom w:val="none" w:sz="0" w:space="0" w:color="auto"/>
        <w:right w:val="none" w:sz="0" w:space="0" w:color="auto"/>
      </w:divBdr>
    </w:div>
    <w:div w:id="1539049048">
      <w:bodyDiv w:val="1"/>
      <w:marLeft w:val="0"/>
      <w:marRight w:val="0"/>
      <w:marTop w:val="0"/>
      <w:marBottom w:val="0"/>
      <w:divBdr>
        <w:top w:val="none" w:sz="0" w:space="0" w:color="auto"/>
        <w:left w:val="none" w:sz="0" w:space="0" w:color="auto"/>
        <w:bottom w:val="none" w:sz="0" w:space="0" w:color="auto"/>
        <w:right w:val="none" w:sz="0" w:space="0" w:color="auto"/>
      </w:divBdr>
    </w:div>
    <w:div w:id="1539782869">
      <w:bodyDiv w:val="1"/>
      <w:marLeft w:val="0"/>
      <w:marRight w:val="0"/>
      <w:marTop w:val="0"/>
      <w:marBottom w:val="0"/>
      <w:divBdr>
        <w:top w:val="none" w:sz="0" w:space="0" w:color="auto"/>
        <w:left w:val="none" w:sz="0" w:space="0" w:color="auto"/>
        <w:bottom w:val="none" w:sz="0" w:space="0" w:color="auto"/>
        <w:right w:val="none" w:sz="0" w:space="0" w:color="auto"/>
      </w:divBdr>
      <w:divsChild>
        <w:div w:id="984238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0508286">
          <w:blockQuote w:val="1"/>
          <w:marLeft w:val="720"/>
          <w:marRight w:val="720"/>
          <w:marTop w:val="100"/>
          <w:marBottom w:val="100"/>
          <w:divBdr>
            <w:top w:val="none" w:sz="0" w:space="0" w:color="auto"/>
            <w:left w:val="none" w:sz="0" w:space="0" w:color="auto"/>
            <w:bottom w:val="none" w:sz="0" w:space="0" w:color="auto"/>
            <w:right w:val="none" w:sz="0" w:space="0" w:color="auto"/>
          </w:divBdr>
        </w:div>
        <w:div w:id="658386788">
          <w:blockQuote w:val="1"/>
          <w:marLeft w:val="720"/>
          <w:marRight w:val="720"/>
          <w:marTop w:val="100"/>
          <w:marBottom w:val="100"/>
          <w:divBdr>
            <w:top w:val="none" w:sz="0" w:space="0" w:color="auto"/>
            <w:left w:val="none" w:sz="0" w:space="0" w:color="auto"/>
            <w:bottom w:val="none" w:sz="0" w:space="0" w:color="auto"/>
            <w:right w:val="none" w:sz="0" w:space="0" w:color="auto"/>
          </w:divBdr>
        </w:div>
        <w:div w:id="6899877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901348">
          <w:blockQuote w:val="1"/>
          <w:marLeft w:val="720"/>
          <w:marRight w:val="720"/>
          <w:marTop w:val="100"/>
          <w:marBottom w:val="100"/>
          <w:divBdr>
            <w:top w:val="none" w:sz="0" w:space="0" w:color="auto"/>
            <w:left w:val="none" w:sz="0" w:space="0" w:color="auto"/>
            <w:bottom w:val="none" w:sz="0" w:space="0" w:color="auto"/>
            <w:right w:val="none" w:sz="0" w:space="0" w:color="auto"/>
          </w:divBdr>
        </w:div>
        <w:div w:id="5782961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6512847">
          <w:blockQuote w:val="1"/>
          <w:marLeft w:val="720"/>
          <w:marRight w:val="720"/>
          <w:marTop w:val="100"/>
          <w:marBottom w:val="100"/>
          <w:divBdr>
            <w:top w:val="none" w:sz="0" w:space="0" w:color="auto"/>
            <w:left w:val="none" w:sz="0" w:space="0" w:color="auto"/>
            <w:bottom w:val="none" w:sz="0" w:space="0" w:color="auto"/>
            <w:right w:val="none" w:sz="0" w:space="0" w:color="auto"/>
          </w:divBdr>
        </w:div>
        <w:div w:id="9452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356268147">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114411">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924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78014747">
          <w:blockQuote w:val="1"/>
          <w:marLeft w:val="720"/>
          <w:marRight w:val="720"/>
          <w:marTop w:val="100"/>
          <w:marBottom w:val="100"/>
          <w:divBdr>
            <w:top w:val="none" w:sz="0" w:space="0" w:color="auto"/>
            <w:left w:val="none" w:sz="0" w:space="0" w:color="auto"/>
            <w:bottom w:val="none" w:sz="0" w:space="0" w:color="auto"/>
            <w:right w:val="none" w:sz="0" w:space="0" w:color="auto"/>
          </w:divBdr>
        </w:div>
        <w:div w:id="1073545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4392837">
          <w:blockQuote w:val="1"/>
          <w:marLeft w:val="720"/>
          <w:marRight w:val="720"/>
          <w:marTop w:val="100"/>
          <w:marBottom w:val="100"/>
          <w:divBdr>
            <w:top w:val="none" w:sz="0" w:space="0" w:color="auto"/>
            <w:left w:val="none" w:sz="0" w:space="0" w:color="auto"/>
            <w:bottom w:val="none" w:sz="0" w:space="0" w:color="auto"/>
            <w:right w:val="none" w:sz="0" w:space="0" w:color="auto"/>
          </w:divBdr>
        </w:div>
        <w:div w:id="2616941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6642">
          <w:blockQuote w:val="1"/>
          <w:marLeft w:val="720"/>
          <w:marRight w:val="720"/>
          <w:marTop w:val="100"/>
          <w:marBottom w:val="100"/>
          <w:divBdr>
            <w:top w:val="none" w:sz="0" w:space="0" w:color="auto"/>
            <w:left w:val="none" w:sz="0" w:space="0" w:color="auto"/>
            <w:bottom w:val="none" w:sz="0" w:space="0" w:color="auto"/>
            <w:right w:val="none" w:sz="0" w:space="0" w:color="auto"/>
          </w:divBdr>
        </w:div>
        <w:div w:id="561868879">
          <w:blockQuote w:val="1"/>
          <w:marLeft w:val="720"/>
          <w:marRight w:val="720"/>
          <w:marTop w:val="100"/>
          <w:marBottom w:val="100"/>
          <w:divBdr>
            <w:top w:val="none" w:sz="0" w:space="0" w:color="auto"/>
            <w:left w:val="none" w:sz="0" w:space="0" w:color="auto"/>
            <w:bottom w:val="none" w:sz="0" w:space="0" w:color="auto"/>
            <w:right w:val="none" w:sz="0" w:space="0" w:color="auto"/>
          </w:divBdr>
        </w:div>
        <w:div w:id="6451622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79211954">
          <w:blockQuote w:val="1"/>
          <w:marLeft w:val="720"/>
          <w:marRight w:val="720"/>
          <w:marTop w:val="100"/>
          <w:marBottom w:val="100"/>
          <w:divBdr>
            <w:top w:val="none" w:sz="0" w:space="0" w:color="auto"/>
            <w:left w:val="none" w:sz="0" w:space="0" w:color="auto"/>
            <w:bottom w:val="none" w:sz="0" w:space="0" w:color="auto"/>
            <w:right w:val="none" w:sz="0" w:space="0" w:color="auto"/>
          </w:divBdr>
        </w:div>
        <w:div w:id="330841007">
          <w:blockQuote w:val="1"/>
          <w:marLeft w:val="720"/>
          <w:marRight w:val="720"/>
          <w:marTop w:val="100"/>
          <w:marBottom w:val="100"/>
          <w:divBdr>
            <w:top w:val="none" w:sz="0" w:space="0" w:color="auto"/>
            <w:left w:val="none" w:sz="0" w:space="0" w:color="auto"/>
            <w:bottom w:val="none" w:sz="0" w:space="0" w:color="auto"/>
            <w:right w:val="none" w:sz="0" w:space="0" w:color="auto"/>
          </w:divBdr>
        </w:div>
        <w:div w:id="80316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1717720">
          <w:blockQuote w:val="1"/>
          <w:marLeft w:val="720"/>
          <w:marRight w:val="720"/>
          <w:marTop w:val="100"/>
          <w:marBottom w:val="100"/>
          <w:divBdr>
            <w:top w:val="none" w:sz="0" w:space="0" w:color="auto"/>
            <w:left w:val="none" w:sz="0" w:space="0" w:color="auto"/>
            <w:bottom w:val="none" w:sz="0" w:space="0" w:color="auto"/>
            <w:right w:val="none" w:sz="0" w:space="0" w:color="auto"/>
          </w:divBdr>
        </w:div>
        <w:div w:id="594166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913546260">
          <w:blockQuote w:val="1"/>
          <w:marLeft w:val="720"/>
          <w:marRight w:val="720"/>
          <w:marTop w:val="100"/>
          <w:marBottom w:val="100"/>
          <w:divBdr>
            <w:top w:val="none" w:sz="0" w:space="0" w:color="auto"/>
            <w:left w:val="none" w:sz="0" w:space="0" w:color="auto"/>
            <w:bottom w:val="none" w:sz="0" w:space="0" w:color="auto"/>
            <w:right w:val="none" w:sz="0" w:space="0" w:color="auto"/>
          </w:divBdr>
        </w:div>
        <w:div w:id="7536259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0316927">
      <w:bodyDiv w:val="1"/>
      <w:marLeft w:val="0"/>
      <w:marRight w:val="0"/>
      <w:marTop w:val="0"/>
      <w:marBottom w:val="0"/>
      <w:divBdr>
        <w:top w:val="none" w:sz="0" w:space="0" w:color="auto"/>
        <w:left w:val="none" w:sz="0" w:space="0" w:color="auto"/>
        <w:bottom w:val="none" w:sz="0" w:space="0" w:color="auto"/>
        <w:right w:val="none" w:sz="0" w:space="0" w:color="auto"/>
      </w:divBdr>
      <w:divsChild>
        <w:div w:id="4141317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1350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3203816">
      <w:bodyDiv w:val="1"/>
      <w:marLeft w:val="0"/>
      <w:marRight w:val="0"/>
      <w:marTop w:val="0"/>
      <w:marBottom w:val="0"/>
      <w:divBdr>
        <w:top w:val="none" w:sz="0" w:space="0" w:color="auto"/>
        <w:left w:val="none" w:sz="0" w:space="0" w:color="auto"/>
        <w:bottom w:val="none" w:sz="0" w:space="0" w:color="auto"/>
        <w:right w:val="none" w:sz="0" w:space="0" w:color="auto"/>
      </w:divBdr>
    </w:div>
    <w:div w:id="1544632529">
      <w:bodyDiv w:val="1"/>
      <w:marLeft w:val="0"/>
      <w:marRight w:val="0"/>
      <w:marTop w:val="0"/>
      <w:marBottom w:val="0"/>
      <w:divBdr>
        <w:top w:val="none" w:sz="0" w:space="0" w:color="auto"/>
        <w:left w:val="none" w:sz="0" w:space="0" w:color="auto"/>
        <w:bottom w:val="none" w:sz="0" w:space="0" w:color="auto"/>
        <w:right w:val="none" w:sz="0" w:space="0" w:color="auto"/>
      </w:divBdr>
    </w:div>
    <w:div w:id="1544750263">
      <w:bodyDiv w:val="1"/>
      <w:marLeft w:val="0"/>
      <w:marRight w:val="0"/>
      <w:marTop w:val="0"/>
      <w:marBottom w:val="0"/>
      <w:divBdr>
        <w:top w:val="none" w:sz="0" w:space="0" w:color="auto"/>
        <w:left w:val="none" w:sz="0" w:space="0" w:color="auto"/>
        <w:bottom w:val="none" w:sz="0" w:space="0" w:color="auto"/>
        <w:right w:val="none" w:sz="0" w:space="0" w:color="auto"/>
      </w:divBdr>
      <w:divsChild>
        <w:div w:id="959845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1678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534927876">
          <w:blockQuote w:val="1"/>
          <w:marLeft w:val="720"/>
          <w:marRight w:val="720"/>
          <w:marTop w:val="100"/>
          <w:marBottom w:val="100"/>
          <w:divBdr>
            <w:top w:val="none" w:sz="0" w:space="0" w:color="auto"/>
            <w:left w:val="none" w:sz="0" w:space="0" w:color="auto"/>
            <w:bottom w:val="none" w:sz="0" w:space="0" w:color="auto"/>
            <w:right w:val="none" w:sz="0" w:space="0" w:color="auto"/>
          </w:divBdr>
        </w:div>
        <w:div w:id="118572134">
          <w:blockQuote w:val="1"/>
          <w:marLeft w:val="720"/>
          <w:marRight w:val="720"/>
          <w:marTop w:val="100"/>
          <w:marBottom w:val="100"/>
          <w:divBdr>
            <w:top w:val="none" w:sz="0" w:space="0" w:color="auto"/>
            <w:left w:val="none" w:sz="0" w:space="0" w:color="auto"/>
            <w:bottom w:val="none" w:sz="0" w:space="0" w:color="auto"/>
            <w:right w:val="none" w:sz="0" w:space="0" w:color="auto"/>
          </w:divBdr>
        </w:div>
        <w:div w:id="5425202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8227060">
      <w:bodyDiv w:val="1"/>
      <w:marLeft w:val="0"/>
      <w:marRight w:val="0"/>
      <w:marTop w:val="0"/>
      <w:marBottom w:val="0"/>
      <w:divBdr>
        <w:top w:val="none" w:sz="0" w:space="0" w:color="auto"/>
        <w:left w:val="none" w:sz="0" w:space="0" w:color="auto"/>
        <w:bottom w:val="none" w:sz="0" w:space="0" w:color="auto"/>
        <w:right w:val="none" w:sz="0" w:space="0" w:color="auto"/>
      </w:divBdr>
    </w:div>
    <w:div w:id="1549803700">
      <w:bodyDiv w:val="1"/>
      <w:marLeft w:val="0"/>
      <w:marRight w:val="0"/>
      <w:marTop w:val="0"/>
      <w:marBottom w:val="0"/>
      <w:divBdr>
        <w:top w:val="none" w:sz="0" w:space="0" w:color="auto"/>
        <w:left w:val="none" w:sz="0" w:space="0" w:color="auto"/>
        <w:bottom w:val="none" w:sz="0" w:space="0" w:color="auto"/>
        <w:right w:val="none" w:sz="0" w:space="0" w:color="auto"/>
      </w:divBdr>
      <w:divsChild>
        <w:div w:id="266164069">
          <w:marLeft w:val="0"/>
          <w:marRight w:val="0"/>
          <w:marTop w:val="0"/>
          <w:marBottom w:val="225"/>
          <w:divBdr>
            <w:top w:val="none" w:sz="0" w:space="0" w:color="auto"/>
            <w:left w:val="none" w:sz="0" w:space="0" w:color="auto"/>
            <w:bottom w:val="none" w:sz="0" w:space="0" w:color="auto"/>
            <w:right w:val="none" w:sz="0" w:space="0" w:color="auto"/>
          </w:divBdr>
        </w:div>
      </w:divsChild>
    </w:div>
    <w:div w:id="1552420612">
      <w:bodyDiv w:val="1"/>
      <w:marLeft w:val="0"/>
      <w:marRight w:val="0"/>
      <w:marTop w:val="0"/>
      <w:marBottom w:val="0"/>
      <w:divBdr>
        <w:top w:val="none" w:sz="0" w:space="0" w:color="auto"/>
        <w:left w:val="none" w:sz="0" w:space="0" w:color="auto"/>
        <w:bottom w:val="none" w:sz="0" w:space="0" w:color="auto"/>
        <w:right w:val="none" w:sz="0" w:space="0" w:color="auto"/>
      </w:divBdr>
      <w:divsChild>
        <w:div w:id="20910043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2764472">
      <w:bodyDiv w:val="1"/>
      <w:marLeft w:val="0"/>
      <w:marRight w:val="0"/>
      <w:marTop w:val="0"/>
      <w:marBottom w:val="0"/>
      <w:divBdr>
        <w:top w:val="none" w:sz="0" w:space="0" w:color="auto"/>
        <w:left w:val="none" w:sz="0" w:space="0" w:color="auto"/>
        <w:bottom w:val="none" w:sz="0" w:space="0" w:color="auto"/>
        <w:right w:val="none" w:sz="0" w:space="0" w:color="auto"/>
      </w:divBdr>
      <w:divsChild>
        <w:div w:id="909341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8276824">
      <w:bodyDiv w:val="1"/>
      <w:marLeft w:val="0"/>
      <w:marRight w:val="0"/>
      <w:marTop w:val="0"/>
      <w:marBottom w:val="0"/>
      <w:divBdr>
        <w:top w:val="none" w:sz="0" w:space="0" w:color="auto"/>
        <w:left w:val="none" w:sz="0" w:space="0" w:color="auto"/>
        <w:bottom w:val="none" w:sz="0" w:space="0" w:color="auto"/>
        <w:right w:val="none" w:sz="0" w:space="0" w:color="auto"/>
      </w:divBdr>
      <w:divsChild>
        <w:div w:id="1570650101">
          <w:blockQuote w:val="1"/>
          <w:marLeft w:val="720"/>
          <w:marRight w:val="720"/>
          <w:marTop w:val="100"/>
          <w:marBottom w:val="100"/>
          <w:divBdr>
            <w:top w:val="none" w:sz="0" w:space="0" w:color="auto"/>
            <w:left w:val="none" w:sz="0" w:space="0" w:color="auto"/>
            <w:bottom w:val="none" w:sz="0" w:space="0" w:color="auto"/>
            <w:right w:val="none" w:sz="0" w:space="0" w:color="auto"/>
          </w:divBdr>
        </w:div>
        <w:div w:id="866059856">
          <w:blockQuote w:val="1"/>
          <w:marLeft w:val="720"/>
          <w:marRight w:val="720"/>
          <w:marTop w:val="100"/>
          <w:marBottom w:val="100"/>
          <w:divBdr>
            <w:top w:val="none" w:sz="0" w:space="0" w:color="auto"/>
            <w:left w:val="none" w:sz="0" w:space="0" w:color="auto"/>
            <w:bottom w:val="none" w:sz="0" w:space="0" w:color="auto"/>
            <w:right w:val="none" w:sz="0" w:space="0" w:color="auto"/>
          </w:divBdr>
        </w:div>
        <w:div w:id="1558934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9685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3439769">
      <w:bodyDiv w:val="1"/>
      <w:marLeft w:val="0"/>
      <w:marRight w:val="0"/>
      <w:marTop w:val="0"/>
      <w:marBottom w:val="0"/>
      <w:divBdr>
        <w:top w:val="none" w:sz="0" w:space="0" w:color="auto"/>
        <w:left w:val="none" w:sz="0" w:space="0" w:color="auto"/>
        <w:bottom w:val="none" w:sz="0" w:space="0" w:color="auto"/>
        <w:right w:val="none" w:sz="0" w:space="0" w:color="auto"/>
      </w:divBdr>
    </w:div>
    <w:div w:id="1565798561">
      <w:bodyDiv w:val="1"/>
      <w:marLeft w:val="0"/>
      <w:marRight w:val="0"/>
      <w:marTop w:val="0"/>
      <w:marBottom w:val="0"/>
      <w:divBdr>
        <w:top w:val="none" w:sz="0" w:space="0" w:color="auto"/>
        <w:left w:val="none" w:sz="0" w:space="0" w:color="auto"/>
        <w:bottom w:val="none" w:sz="0" w:space="0" w:color="auto"/>
        <w:right w:val="none" w:sz="0" w:space="0" w:color="auto"/>
      </w:divBdr>
      <w:divsChild>
        <w:div w:id="73866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193056">
          <w:blockQuote w:val="1"/>
          <w:marLeft w:val="720"/>
          <w:marRight w:val="720"/>
          <w:marTop w:val="100"/>
          <w:marBottom w:val="100"/>
          <w:divBdr>
            <w:top w:val="none" w:sz="0" w:space="0" w:color="auto"/>
            <w:left w:val="none" w:sz="0" w:space="0" w:color="auto"/>
            <w:bottom w:val="none" w:sz="0" w:space="0" w:color="auto"/>
            <w:right w:val="none" w:sz="0" w:space="0" w:color="auto"/>
          </w:divBdr>
        </w:div>
        <w:div w:id="303045164">
          <w:blockQuote w:val="1"/>
          <w:marLeft w:val="720"/>
          <w:marRight w:val="720"/>
          <w:marTop w:val="100"/>
          <w:marBottom w:val="100"/>
          <w:divBdr>
            <w:top w:val="none" w:sz="0" w:space="0" w:color="auto"/>
            <w:left w:val="none" w:sz="0" w:space="0" w:color="auto"/>
            <w:bottom w:val="none" w:sz="0" w:space="0" w:color="auto"/>
            <w:right w:val="none" w:sz="0" w:space="0" w:color="auto"/>
          </w:divBdr>
        </w:div>
        <w:div w:id="675571850">
          <w:blockQuote w:val="1"/>
          <w:marLeft w:val="720"/>
          <w:marRight w:val="720"/>
          <w:marTop w:val="100"/>
          <w:marBottom w:val="100"/>
          <w:divBdr>
            <w:top w:val="none" w:sz="0" w:space="0" w:color="auto"/>
            <w:left w:val="none" w:sz="0" w:space="0" w:color="auto"/>
            <w:bottom w:val="none" w:sz="0" w:space="0" w:color="auto"/>
            <w:right w:val="none" w:sz="0" w:space="0" w:color="auto"/>
          </w:divBdr>
        </w:div>
        <w:div w:id="716470955">
          <w:blockQuote w:val="1"/>
          <w:marLeft w:val="720"/>
          <w:marRight w:val="720"/>
          <w:marTop w:val="100"/>
          <w:marBottom w:val="100"/>
          <w:divBdr>
            <w:top w:val="none" w:sz="0" w:space="0" w:color="auto"/>
            <w:left w:val="none" w:sz="0" w:space="0" w:color="auto"/>
            <w:bottom w:val="none" w:sz="0" w:space="0" w:color="auto"/>
            <w:right w:val="none" w:sz="0" w:space="0" w:color="auto"/>
          </w:divBdr>
        </w:div>
        <w:div w:id="42915791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8215467">
          <w:blockQuote w:val="1"/>
          <w:marLeft w:val="720"/>
          <w:marRight w:val="720"/>
          <w:marTop w:val="100"/>
          <w:marBottom w:val="100"/>
          <w:divBdr>
            <w:top w:val="none" w:sz="0" w:space="0" w:color="auto"/>
            <w:left w:val="none" w:sz="0" w:space="0" w:color="auto"/>
            <w:bottom w:val="none" w:sz="0" w:space="0" w:color="auto"/>
            <w:right w:val="none" w:sz="0" w:space="0" w:color="auto"/>
          </w:divBdr>
        </w:div>
        <w:div w:id="894849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846906">
          <w:blockQuote w:val="1"/>
          <w:marLeft w:val="720"/>
          <w:marRight w:val="720"/>
          <w:marTop w:val="100"/>
          <w:marBottom w:val="100"/>
          <w:divBdr>
            <w:top w:val="none" w:sz="0" w:space="0" w:color="auto"/>
            <w:left w:val="none" w:sz="0" w:space="0" w:color="auto"/>
            <w:bottom w:val="none" w:sz="0" w:space="0" w:color="auto"/>
            <w:right w:val="none" w:sz="0" w:space="0" w:color="auto"/>
          </w:divBdr>
        </w:div>
        <w:div w:id="6818604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5514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7566949">
      <w:bodyDiv w:val="1"/>
      <w:marLeft w:val="0"/>
      <w:marRight w:val="0"/>
      <w:marTop w:val="0"/>
      <w:marBottom w:val="0"/>
      <w:divBdr>
        <w:top w:val="none" w:sz="0" w:space="0" w:color="auto"/>
        <w:left w:val="none" w:sz="0" w:space="0" w:color="auto"/>
        <w:bottom w:val="none" w:sz="0" w:space="0" w:color="auto"/>
        <w:right w:val="none" w:sz="0" w:space="0" w:color="auto"/>
      </w:divBdr>
      <w:divsChild>
        <w:div w:id="164708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905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8593761">
      <w:bodyDiv w:val="1"/>
      <w:marLeft w:val="0"/>
      <w:marRight w:val="0"/>
      <w:marTop w:val="0"/>
      <w:marBottom w:val="0"/>
      <w:divBdr>
        <w:top w:val="none" w:sz="0" w:space="0" w:color="auto"/>
        <w:left w:val="none" w:sz="0" w:space="0" w:color="auto"/>
        <w:bottom w:val="none" w:sz="0" w:space="0" w:color="auto"/>
        <w:right w:val="none" w:sz="0" w:space="0" w:color="auto"/>
      </w:divBdr>
    </w:div>
    <w:div w:id="1580554107">
      <w:bodyDiv w:val="1"/>
      <w:marLeft w:val="0"/>
      <w:marRight w:val="0"/>
      <w:marTop w:val="0"/>
      <w:marBottom w:val="0"/>
      <w:divBdr>
        <w:top w:val="none" w:sz="0" w:space="0" w:color="auto"/>
        <w:left w:val="none" w:sz="0" w:space="0" w:color="auto"/>
        <w:bottom w:val="none" w:sz="0" w:space="0" w:color="auto"/>
        <w:right w:val="none" w:sz="0" w:space="0" w:color="auto"/>
      </w:divBdr>
    </w:div>
    <w:div w:id="1580748819">
      <w:bodyDiv w:val="1"/>
      <w:marLeft w:val="0"/>
      <w:marRight w:val="0"/>
      <w:marTop w:val="0"/>
      <w:marBottom w:val="0"/>
      <w:divBdr>
        <w:top w:val="none" w:sz="0" w:space="0" w:color="auto"/>
        <w:left w:val="none" w:sz="0" w:space="0" w:color="auto"/>
        <w:bottom w:val="none" w:sz="0" w:space="0" w:color="auto"/>
        <w:right w:val="none" w:sz="0" w:space="0" w:color="auto"/>
      </w:divBdr>
      <w:divsChild>
        <w:div w:id="12447332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74776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3487332">
      <w:bodyDiv w:val="1"/>
      <w:marLeft w:val="0"/>
      <w:marRight w:val="0"/>
      <w:marTop w:val="0"/>
      <w:marBottom w:val="0"/>
      <w:divBdr>
        <w:top w:val="none" w:sz="0" w:space="0" w:color="auto"/>
        <w:left w:val="none" w:sz="0" w:space="0" w:color="auto"/>
        <w:bottom w:val="none" w:sz="0" w:space="0" w:color="auto"/>
        <w:right w:val="none" w:sz="0" w:space="0" w:color="auto"/>
      </w:divBdr>
    </w:div>
    <w:div w:id="1592470545">
      <w:bodyDiv w:val="1"/>
      <w:marLeft w:val="0"/>
      <w:marRight w:val="0"/>
      <w:marTop w:val="0"/>
      <w:marBottom w:val="0"/>
      <w:divBdr>
        <w:top w:val="none" w:sz="0" w:space="0" w:color="auto"/>
        <w:left w:val="none" w:sz="0" w:space="0" w:color="auto"/>
        <w:bottom w:val="none" w:sz="0" w:space="0" w:color="auto"/>
        <w:right w:val="none" w:sz="0" w:space="0" w:color="auto"/>
      </w:divBdr>
    </w:div>
    <w:div w:id="1600455161">
      <w:bodyDiv w:val="1"/>
      <w:marLeft w:val="0"/>
      <w:marRight w:val="0"/>
      <w:marTop w:val="0"/>
      <w:marBottom w:val="0"/>
      <w:divBdr>
        <w:top w:val="none" w:sz="0" w:space="0" w:color="auto"/>
        <w:left w:val="none" w:sz="0" w:space="0" w:color="auto"/>
        <w:bottom w:val="none" w:sz="0" w:space="0" w:color="auto"/>
        <w:right w:val="none" w:sz="0" w:space="0" w:color="auto"/>
      </w:divBdr>
      <w:divsChild>
        <w:div w:id="572550614">
          <w:blockQuote w:val="1"/>
          <w:marLeft w:val="720"/>
          <w:marRight w:val="720"/>
          <w:marTop w:val="100"/>
          <w:marBottom w:val="100"/>
          <w:divBdr>
            <w:top w:val="none" w:sz="0" w:space="0" w:color="auto"/>
            <w:left w:val="none" w:sz="0" w:space="0" w:color="auto"/>
            <w:bottom w:val="none" w:sz="0" w:space="0" w:color="auto"/>
            <w:right w:val="none" w:sz="0" w:space="0" w:color="auto"/>
          </w:divBdr>
        </w:div>
        <w:div w:id="9091164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62171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4990989">
      <w:bodyDiv w:val="1"/>
      <w:marLeft w:val="0"/>
      <w:marRight w:val="0"/>
      <w:marTop w:val="0"/>
      <w:marBottom w:val="0"/>
      <w:divBdr>
        <w:top w:val="none" w:sz="0" w:space="0" w:color="auto"/>
        <w:left w:val="none" w:sz="0" w:space="0" w:color="auto"/>
        <w:bottom w:val="none" w:sz="0" w:space="0" w:color="auto"/>
        <w:right w:val="none" w:sz="0" w:space="0" w:color="auto"/>
      </w:divBdr>
    </w:div>
    <w:div w:id="1605308887">
      <w:bodyDiv w:val="1"/>
      <w:marLeft w:val="0"/>
      <w:marRight w:val="0"/>
      <w:marTop w:val="0"/>
      <w:marBottom w:val="0"/>
      <w:divBdr>
        <w:top w:val="none" w:sz="0" w:space="0" w:color="auto"/>
        <w:left w:val="none" w:sz="0" w:space="0" w:color="auto"/>
        <w:bottom w:val="none" w:sz="0" w:space="0" w:color="auto"/>
        <w:right w:val="none" w:sz="0" w:space="0" w:color="auto"/>
      </w:divBdr>
    </w:div>
    <w:div w:id="1605726575">
      <w:bodyDiv w:val="1"/>
      <w:marLeft w:val="0"/>
      <w:marRight w:val="0"/>
      <w:marTop w:val="0"/>
      <w:marBottom w:val="0"/>
      <w:divBdr>
        <w:top w:val="none" w:sz="0" w:space="0" w:color="auto"/>
        <w:left w:val="none" w:sz="0" w:space="0" w:color="auto"/>
        <w:bottom w:val="none" w:sz="0" w:space="0" w:color="auto"/>
        <w:right w:val="none" w:sz="0" w:space="0" w:color="auto"/>
      </w:divBdr>
    </w:div>
    <w:div w:id="1608152368">
      <w:bodyDiv w:val="1"/>
      <w:marLeft w:val="0"/>
      <w:marRight w:val="0"/>
      <w:marTop w:val="0"/>
      <w:marBottom w:val="0"/>
      <w:divBdr>
        <w:top w:val="none" w:sz="0" w:space="0" w:color="auto"/>
        <w:left w:val="none" w:sz="0" w:space="0" w:color="auto"/>
        <w:bottom w:val="none" w:sz="0" w:space="0" w:color="auto"/>
        <w:right w:val="none" w:sz="0" w:space="0" w:color="auto"/>
      </w:divBdr>
    </w:div>
    <w:div w:id="1615868322">
      <w:bodyDiv w:val="1"/>
      <w:marLeft w:val="0"/>
      <w:marRight w:val="0"/>
      <w:marTop w:val="0"/>
      <w:marBottom w:val="0"/>
      <w:divBdr>
        <w:top w:val="none" w:sz="0" w:space="0" w:color="auto"/>
        <w:left w:val="none" w:sz="0" w:space="0" w:color="auto"/>
        <w:bottom w:val="none" w:sz="0" w:space="0" w:color="auto"/>
        <w:right w:val="none" w:sz="0" w:space="0" w:color="auto"/>
      </w:divBdr>
      <w:divsChild>
        <w:div w:id="1887600344">
          <w:marLeft w:val="0"/>
          <w:marRight w:val="0"/>
          <w:marTop w:val="0"/>
          <w:marBottom w:val="0"/>
          <w:divBdr>
            <w:top w:val="none" w:sz="0" w:space="0" w:color="auto"/>
            <w:left w:val="none" w:sz="0" w:space="0" w:color="auto"/>
            <w:bottom w:val="none" w:sz="0" w:space="0" w:color="auto"/>
            <w:right w:val="none" w:sz="0" w:space="0" w:color="auto"/>
          </w:divBdr>
          <w:divsChild>
            <w:div w:id="538081081">
              <w:marLeft w:val="0"/>
              <w:marRight w:val="0"/>
              <w:marTop w:val="0"/>
              <w:marBottom w:val="0"/>
              <w:divBdr>
                <w:top w:val="none" w:sz="0" w:space="0" w:color="auto"/>
                <w:left w:val="none" w:sz="0" w:space="0" w:color="auto"/>
                <w:bottom w:val="none" w:sz="0" w:space="0" w:color="auto"/>
                <w:right w:val="none" w:sz="0" w:space="0" w:color="auto"/>
              </w:divBdr>
              <w:divsChild>
                <w:div w:id="1967272681">
                  <w:marLeft w:val="0"/>
                  <w:marRight w:val="0"/>
                  <w:marTop w:val="0"/>
                  <w:marBottom w:val="0"/>
                  <w:divBdr>
                    <w:top w:val="none" w:sz="0" w:space="0" w:color="auto"/>
                    <w:left w:val="none" w:sz="0" w:space="0" w:color="auto"/>
                    <w:bottom w:val="none" w:sz="0" w:space="0" w:color="auto"/>
                    <w:right w:val="none" w:sz="0" w:space="0" w:color="auto"/>
                  </w:divBdr>
                  <w:divsChild>
                    <w:div w:id="159203479">
                      <w:marLeft w:val="0"/>
                      <w:marRight w:val="0"/>
                      <w:marTop w:val="0"/>
                      <w:marBottom w:val="0"/>
                      <w:divBdr>
                        <w:top w:val="none" w:sz="0" w:space="0" w:color="auto"/>
                        <w:left w:val="none" w:sz="0" w:space="0" w:color="auto"/>
                        <w:bottom w:val="none" w:sz="0" w:space="0" w:color="auto"/>
                        <w:right w:val="none" w:sz="0" w:space="0" w:color="auto"/>
                      </w:divBdr>
                      <w:divsChild>
                        <w:div w:id="1292705658">
                          <w:marLeft w:val="0"/>
                          <w:marRight w:val="0"/>
                          <w:marTop w:val="0"/>
                          <w:marBottom w:val="0"/>
                          <w:divBdr>
                            <w:top w:val="none" w:sz="0" w:space="0" w:color="auto"/>
                            <w:left w:val="none" w:sz="0" w:space="0" w:color="auto"/>
                            <w:bottom w:val="none" w:sz="0" w:space="0" w:color="auto"/>
                            <w:right w:val="none" w:sz="0" w:space="0" w:color="auto"/>
                          </w:divBdr>
                          <w:divsChild>
                            <w:div w:id="732774249">
                              <w:marLeft w:val="0"/>
                              <w:marRight w:val="0"/>
                              <w:marTop w:val="0"/>
                              <w:marBottom w:val="0"/>
                              <w:divBdr>
                                <w:top w:val="none" w:sz="0" w:space="0" w:color="auto"/>
                                <w:left w:val="none" w:sz="0" w:space="0" w:color="auto"/>
                                <w:bottom w:val="none" w:sz="0" w:space="0" w:color="auto"/>
                                <w:right w:val="none" w:sz="0" w:space="0" w:color="auto"/>
                              </w:divBdr>
                              <w:divsChild>
                                <w:div w:id="1787195124">
                                  <w:marLeft w:val="0"/>
                                  <w:marRight w:val="0"/>
                                  <w:marTop w:val="0"/>
                                  <w:marBottom w:val="0"/>
                                  <w:divBdr>
                                    <w:top w:val="none" w:sz="0" w:space="0" w:color="auto"/>
                                    <w:left w:val="none" w:sz="0" w:space="0" w:color="auto"/>
                                    <w:bottom w:val="none" w:sz="0" w:space="0" w:color="auto"/>
                                    <w:right w:val="none" w:sz="0" w:space="0" w:color="auto"/>
                                  </w:divBdr>
                                  <w:divsChild>
                                    <w:div w:id="38792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7904083">
      <w:bodyDiv w:val="1"/>
      <w:marLeft w:val="0"/>
      <w:marRight w:val="0"/>
      <w:marTop w:val="0"/>
      <w:marBottom w:val="0"/>
      <w:divBdr>
        <w:top w:val="none" w:sz="0" w:space="0" w:color="auto"/>
        <w:left w:val="none" w:sz="0" w:space="0" w:color="auto"/>
        <w:bottom w:val="none" w:sz="0" w:space="0" w:color="auto"/>
        <w:right w:val="none" w:sz="0" w:space="0" w:color="auto"/>
      </w:divBdr>
    </w:div>
    <w:div w:id="1620642780">
      <w:bodyDiv w:val="1"/>
      <w:marLeft w:val="0"/>
      <w:marRight w:val="0"/>
      <w:marTop w:val="0"/>
      <w:marBottom w:val="0"/>
      <w:divBdr>
        <w:top w:val="none" w:sz="0" w:space="0" w:color="auto"/>
        <w:left w:val="none" w:sz="0" w:space="0" w:color="auto"/>
        <w:bottom w:val="none" w:sz="0" w:space="0" w:color="auto"/>
        <w:right w:val="none" w:sz="0" w:space="0" w:color="auto"/>
      </w:divBdr>
    </w:div>
    <w:div w:id="1622153872">
      <w:bodyDiv w:val="1"/>
      <w:marLeft w:val="0"/>
      <w:marRight w:val="0"/>
      <w:marTop w:val="0"/>
      <w:marBottom w:val="0"/>
      <w:divBdr>
        <w:top w:val="none" w:sz="0" w:space="0" w:color="auto"/>
        <w:left w:val="none" w:sz="0" w:space="0" w:color="auto"/>
        <w:bottom w:val="none" w:sz="0" w:space="0" w:color="auto"/>
        <w:right w:val="none" w:sz="0" w:space="0" w:color="auto"/>
      </w:divBdr>
      <w:divsChild>
        <w:div w:id="1808550399">
          <w:marLeft w:val="0"/>
          <w:marRight w:val="0"/>
          <w:marTop w:val="0"/>
          <w:marBottom w:val="0"/>
          <w:divBdr>
            <w:top w:val="none" w:sz="0" w:space="0" w:color="auto"/>
            <w:left w:val="none" w:sz="0" w:space="0" w:color="auto"/>
            <w:bottom w:val="none" w:sz="0" w:space="0" w:color="auto"/>
            <w:right w:val="none" w:sz="0" w:space="0" w:color="auto"/>
          </w:divBdr>
          <w:divsChild>
            <w:div w:id="1310206238">
              <w:marLeft w:val="0"/>
              <w:marRight w:val="0"/>
              <w:marTop w:val="0"/>
              <w:marBottom w:val="0"/>
              <w:divBdr>
                <w:top w:val="none" w:sz="0" w:space="0" w:color="auto"/>
                <w:left w:val="none" w:sz="0" w:space="0" w:color="auto"/>
                <w:bottom w:val="none" w:sz="0" w:space="0" w:color="auto"/>
                <w:right w:val="none" w:sz="0" w:space="0" w:color="auto"/>
              </w:divBdr>
              <w:divsChild>
                <w:div w:id="212425626">
                  <w:marLeft w:val="0"/>
                  <w:marRight w:val="0"/>
                  <w:marTop w:val="0"/>
                  <w:marBottom w:val="0"/>
                  <w:divBdr>
                    <w:top w:val="none" w:sz="0" w:space="0" w:color="auto"/>
                    <w:left w:val="none" w:sz="0" w:space="0" w:color="auto"/>
                    <w:bottom w:val="none" w:sz="0" w:space="0" w:color="auto"/>
                    <w:right w:val="none" w:sz="0" w:space="0" w:color="auto"/>
                  </w:divBdr>
                  <w:divsChild>
                    <w:div w:id="810054054">
                      <w:marLeft w:val="0"/>
                      <w:marRight w:val="0"/>
                      <w:marTop w:val="0"/>
                      <w:marBottom w:val="0"/>
                      <w:divBdr>
                        <w:top w:val="none" w:sz="0" w:space="0" w:color="auto"/>
                        <w:left w:val="none" w:sz="0" w:space="0" w:color="auto"/>
                        <w:bottom w:val="none" w:sz="0" w:space="0" w:color="auto"/>
                        <w:right w:val="none" w:sz="0" w:space="0" w:color="auto"/>
                      </w:divBdr>
                      <w:divsChild>
                        <w:div w:id="1582329388">
                          <w:marLeft w:val="0"/>
                          <w:marRight w:val="0"/>
                          <w:marTop w:val="0"/>
                          <w:marBottom w:val="0"/>
                          <w:divBdr>
                            <w:top w:val="none" w:sz="0" w:space="0" w:color="auto"/>
                            <w:left w:val="none" w:sz="0" w:space="0" w:color="auto"/>
                            <w:bottom w:val="none" w:sz="0" w:space="0" w:color="auto"/>
                            <w:right w:val="none" w:sz="0" w:space="0" w:color="auto"/>
                          </w:divBdr>
                          <w:divsChild>
                            <w:div w:id="1540121623">
                              <w:marLeft w:val="0"/>
                              <w:marRight w:val="0"/>
                              <w:marTop w:val="0"/>
                              <w:marBottom w:val="0"/>
                              <w:divBdr>
                                <w:top w:val="none" w:sz="0" w:space="0" w:color="auto"/>
                                <w:left w:val="none" w:sz="0" w:space="0" w:color="auto"/>
                                <w:bottom w:val="none" w:sz="0" w:space="0" w:color="auto"/>
                                <w:right w:val="none" w:sz="0" w:space="0" w:color="auto"/>
                              </w:divBdr>
                              <w:divsChild>
                                <w:div w:id="1507136018">
                                  <w:marLeft w:val="0"/>
                                  <w:marRight w:val="0"/>
                                  <w:marTop w:val="0"/>
                                  <w:marBottom w:val="0"/>
                                  <w:divBdr>
                                    <w:top w:val="none" w:sz="0" w:space="0" w:color="auto"/>
                                    <w:left w:val="none" w:sz="0" w:space="0" w:color="auto"/>
                                    <w:bottom w:val="none" w:sz="0" w:space="0" w:color="auto"/>
                                    <w:right w:val="none" w:sz="0" w:space="0" w:color="auto"/>
                                  </w:divBdr>
                                  <w:divsChild>
                                    <w:div w:id="1273823665">
                                      <w:marLeft w:val="0"/>
                                      <w:marRight w:val="0"/>
                                      <w:marTop w:val="0"/>
                                      <w:marBottom w:val="0"/>
                                      <w:divBdr>
                                        <w:top w:val="none" w:sz="0" w:space="0" w:color="auto"/>
                                        <w:left w:val="none" w:sz="0" w:space="0" w:color="auto"/>
                                        <w:bottom w:val="none" w:sz="0" w:space="0" w:color="auto"/>
                                        <w:right w:val="none" w:sz="0" w:space="0" w:color="auto"/>
                                      </w:divBdr>
                                      <w:divsChild>
                                        <w:div w:id="7151554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19494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3997488">
      <w:bodyDiv w:val="1"/>
      <w:marLeft w:val="0"/>
      <w:marRight w:val="0"/>
      <w:marTop w:val="0"/>
      <w:marBottom w:val="0"/>
      <w:divBdr>
        <w:top w:val="none" w:sz="0" w:space="0" w:color="auto"/>
        <w:left w:val="none" w:sz="0" w:space="0" w:color="auto"/>
        <w:bottom w:val="none" w:sz="0" w:space="0" w:color="auto"/>
        <w:right w:val="none" w:sz="0" w:space="0" w:color="auto"/>
      </w:divBdr>
    </w:div>
    <w:div w:id="1625846185">
      <w:bodyDiv w:val="1"/>
      <w:marLeft w:val="0"/>
      <w:marRight w:val="0"/>
      <w:marTop w:val="0"/>
      <w:marBottom w:val="0"/>
      <w:divBdr>
        <w:top w:val="none" w:sz="0" w:space="0" w:color="auto"/>
        <w:left w:val="none" w:sz="0" w:space="0" w:color="auto"/>
        <w:bottom w:val="none" w:sz="0" w:space="0" w:color="auto"/>
        <w:right w:val="none" w:sz="0" w:space="0" w:color="auto"/>
      </w:divBdr>
      <w:divsChild>
        <w:div w:id="195050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4560761">
      <w:bodyDiv w:val="1"/>
      <w:marLeft w:val="0"/>
      <w:marRight w:val="0"/>
      <w:marTop w:val="0"/>
      <w:marBottom w:val="0"/>
      <w:divBdr>
        <w:top w:val="none" w:sz="0" w:space="0" w:color="auto"/>
        <w:left w:val="none" w:sz="0" w:space="0" w:color="auto"/>
        <w:bottom w:val="none" w:sz="0" w:space="0" w:color="auto"/>
        <w:right w:val="none" w:sz="0" w:space="0" w:color="auto"/>
      </w:divBdr>
      <w:divsChild>
        <w:div w:id="4979618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7837905">
      <w:bodyDiv w:val="1"/>
      <w:marLeft w:val="0"/>
      <w:marRight w:val="0"/>
      <w:marTop w:val="0"/>
      <w:marBottom w:val="0"/>
      <w:divBdr>
        <w:top w:val="none" w:sz="0" w:space="0" w:color="auto"/>
        <w:left w:val="none" w:sz="0" w:space="0" w:color="auto"/>
        <w:bottom w:val="none" w:sz="0" w:space="0" w:color="auto"/>
        <w:right w:val="none" w:sz="0" w:space="0" w:color="auto"/>
      </w:divBdr>
      <w:divsChild>
        <w:div w:id="1846817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88851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7907360">
      <w:bodyDiv w:val="1"/>
      <w:marLeft w:val="0"/>
      <w:marRight w:val="0"/>
      <w:marTop w:val="0"/>
      <w:marBottom w:val="0"/>
      <w:divBdr>
        <w:top w:val="none" w:sz="0" w:space="0" w:color="auto"/>
        <w:left w:val="none" w:sz="0" w:space="0" w:color="auto"/>
        <w:bottom w:val="none" w:sz="0" w:space="0" w:color="auto"/>
        <w:right w:val="none" w:sz="0" w:space="0" w:color="auto"/>
      </w:divBdr>
      <w:divsChild>
        <w:div w:id="962078974">
          <w:blockQuote w:val="1"/>
          <w:marLeft w:val="720"/>
          <w:marRight w:val="720"/>
          <w:marTop w:val="100"/>
          <w:marBottom w:val="100"/>
          <w:divBdr>
            <w:top w:val="none" w:sz="0" w:space="0" w:color="auto"/>
            <w:left w:val="none" w:sz="0" w:space="0" w:color="auto"/>
            <w:bottom w:val="none" w:sz="0" w:space="0" w:color="auto"/>
            <w:right w:val="none" w:sz="0" w:space="0" w:color="auto"/>
          </w:divBdr>
        </w:div>
        <w:div w:id="831599879">
          <w:blockQuote w:val="1"/>
          <w:marLeft w:val="720"/>
          <w:marRight w:val="720"/>
          <w:marTop w:val="100"/>
          <w:marBottom w:val="100"/>
          <w:divBdr>
            <w:top w:val="none" w:sz="0" w:space="0" w:color="auto"/>
            <w:left w:val="none" w:sz="0" w:space="0" w:color="auto"/>
            <w:bottom w:val="none" w:sz="0" w:space="0" w:color="auto"/>
            <w:right w:val="none" w:sz="0" w:space="0" w:color="auto"/>
          </w:divBdr>
        </w:div>
        <w:div w:id="1666201566">
          <w:blockQuote w:val="1"/>
          <w:marLeft w:val="720"/>
          <w:marRight w:val="720"/>
          <w:marTop w:val="100"/>
          <w:marBottom w:val="100"/>
          <w:divBdr>
            <w:top w:val="none" w:sz="0" w:space="0" w:color="auto"/>
            <w:left w:val="none" w:sz="0" w:space="0" w:color="auto"/>
            <w:bottom w:val="none" w:sz="0" w:space="0" w:color="auto"/>
            <w:right w:val="none" w:sz="0" w:space="0" w:color="auto"/>
          </w:divBdr>
        </w:div>
        <w:div w:id="1116944488">
          <w:blockQuote w:val="1"/>
          <w:marLeft w:val="720"/>
          <w:marRight w:val="720"/>
          <w:marTop w:val="100"/>
          <w:marBottom w:val="100"/>
          <w:divBdr>
            <w:top w:val="none" w:sz="0" w:space="0" w:color="auto"/>
            <w:left w:val="none" w:sz="0" w:space="0" w:color="auto"/>
            <w:bottom w:val="none" w:sz="0" w:space="0" w:color="auto"/>
            <w:right w:val="none" w:sz="0" w:space="0" w:color="auto"/>
          </w:divBdr>
        </w:div>
        <w:div w:id="304625061">
          <w:blockQuote w:val="1"/>
          <w:marLeft w:val="720"/>
          <w:marRight w:val="720"/>
          <w:marTop w:val="100"/>
          <w:marBottom w:val="100"/>
          <w:divBdr>
            <w:top w:val="none" w:sz="0" w:space="0" w:color="auto"/>
            <w:left w:val="none" w:sz="0" w:space="0" w:color="auto"/>
            <w:bottom w:val="none" w:sz="0" w:space="0" w:color="auto"/>
            <w:right w:val="none" w:sz="0" w:space="0" w:color="auto"/>
          </w:divBdr>
        </w:div>
        <w:div w:id="35246374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961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3004634">
      <w:bodyDiv w:val="1"/>
      <w:marLeft w:val="0"/>
      <w:marRight w:val="0"/>
      <w:marTop w:val="0"/>
      <w:marBottom w:val="0"/>
      <w:divBdr>
        <w:top w:val="none" w:sz="0" w:space="0" w:color="auto"/>
        <w:left w:val="none" w:sz="0" w:space="0" w:color="auto"/>
        <w:bottom w:val="none" w:sz="0" w:space="0" w:color="auto"/>
        <w:right w:val="none" w:sz="0" w:space="0" w:color="auto"/>
      </w:divBdr>
    </w:div>
    <w:div w:id="1645964936">
      <w:bodyDiv w:val="1"/>
      <w:marLeft w:val="0"/>
      <w:marRight w:val="0"/>
      <w:marTop w:val="0"/>
      <w:marBottom w:val="0"/>
      <w:divBdr>
        <w:top w:val="none" w:sz="0" w:space="0" w:color="auto"/>
        <w:left w:val="none" w:sz="0" w:space="0" w:color="auto"/>
        <w:bottom w:val="none" w:sz="0" w:space="0" w:color="auto"/>
        <w:right w:val="none" w:sz="0" w:space="0" w:color="auto"/>
      </w:divBdr>
      <w:divsChild>
        <w:div w:id="1452240079">
          <w:marLeft w:val="0"/>
          <w:marRight w:val="0"/>
          <w:marTop w:val="0"/>
          <w:marBottom w:val="0"/>
          <w:divBdr>
            <w:top w:val="none" w:sz="0" w:space="0" w:color="auto"/>
            <w:left w:val="none" w:sz="0" w:space="0" w:color="auto"/>
            <w:bottom w:val="none" w:sz="0" w:space="0" w:color="auto"/>
            <w:right w:val="none" w:sz="0" w:space="0" w:color="auto"/>
          </w:divBdr>
        </w:div>
      </w:divsChild>
    </w:div>
    <w:div w:id="1646660708">
      <w:bodyDiv w:val="1"/>
      <w:marLeft w:val="0"/>
      <w:marRight w:val="0"/>
      <w:marTop w:val="0"/>
      <w:marBottom w:val="0"/>
      <w:divBdr>
        <w:top w:val="none" w:sz="0" w:space="0" w:color="auto"/>
        <w:left w:val="none" w:sz="0" w:space="0" w:color="auto"/>
        <w:bottom w:val="none" w:sz="0" w:space="0" w:color="auto"/>
        <w:right w:val="none" w:sz="0" w:space="0" w:color="auto"/>
      </w:divBdr>
    </w:div>
    <w:div w:id="1647199129">
      <w:bodyDiv w:val="1"/>
      <w:marLeft w:val="0"/>
      <w:marRight w:val="0"/>
      <w:marTop w:val="0"/>
      <w:marBottom w:val="0"/>
      <w:divBdr>
        <w:top w:val="none" w:sz="0" w:space="0" w:color="auto"/>
        <w:left w:val="none" w:sz="0" w:space="0" w:color="auto"/>
        <w:bottom w:val="none" w:sz="0" w:space="0" w:color="auto"/>
        <w:right w:val="none" w:sz="0" w:space="0" w:color="auto"/>
      </w:divBdr>
    </w:div>
    <w:div w:id="1648700052">
      <w:bodyDiv w:val="1"/>
      <w:marLeft w:val="0"/>
      <w:marRight w:val="0"/>
      <w:marTop w:val="0"/>
      <w:marBottom w:val="0"/>
      <w:divBdr>
        <w:top w:val="none" w:sz="0" w:space="0" w:color="auto"/>
        <w:left w:val="none" w:sz="0" w:space="0" w:color="auto"/>
        <w:bottom w:val="none" w:sz="0" w:space="0" w:color="auto"/>
        <w:right w:val="none" w:sz="0" w:space="0" w:color="auto"/>
      </w:divBdr>
    </w:div>
    <w:div w:id="1649095414">
      <w:bodyDiv w:val="1"/>
      <w:marLeft w:val="0"/>
      <w:marRight w:val="0"/>
      <w:marTop w:val="0"/>
      <w:marBottom w:val="0"/>
      <w:divBdr>
        <w:top w:val="none" w:sz="0" w:space="0" w:color="auto"/>
        <w:left w:val="none" w:sz="0" w:space="0" w:color="auto"/>
        <w:bottom w:val="none" w:sz="0" w:space="0" w:color="auto"/>
        <w:right w:val="none" w:sz="0" w:space="0" w:color="auto"/>
      </w:divBdr>
    </w:div>
    <w:div w:id="1649822918">
      <w:bodyDiv w:val="1"/>
      <w:marLeft w:val="0"/>
      <w:marRight w:val="0"/>
      <w:marTop w:val="0"/>
      <w:marBottom w:val="0"/>
      <w:divBdr>
        <w:top w:val="none" w:sz="0" w:space="0" w:color="auto"/>
        <w:left w:val="none" w:sz="0" w:space="0" w:color="auto"/>
        <w:bottom w:val="none" w:sz="0" w:space="0" w:color="auto"/>
        <w:right w:val="none" w:sz="0" w:space="0" w:color="auto"/>
      </w:divBdr>
    </w:div>
    <w:div w:id="1656061348">
      <w:bodyDiv w:val="1"/>
      <w:marLeft w:val="0"/>
      <w:marRight w:val="0"/>
      <w:marTop w:val="0"/>
      <w:marBottom w:val="0"/>
      <w:divBdr>
        <w:top w:val="none" w:sz="0" w:space="0" w:color="auto"/>
        <w:left w:val="none" w:sz="0" w:space="0" w:color="auto"/>
        <w:bottom w:val="none" w:sz="0" w:space="0" w:color="auto"/>
        <w:right w:val="none" w:sz="0" w:space="0" w:color="auto"/>
      </w:divBdr>
      <w:divsChild>
        <w:div w:id="1326397886">
          <w:blockQuote w:val="1"/>
          <w:marLeft w:val="720"/>
          <w:marRight w:val="720"/>
          <w:marTop w:val="100"/>
          <w:marBottom w:val="100"/>
          <w:divBdr>
            <w:top w:val="none" w:sz="0" w:space="0" w:color="auto"/>
            <w:left w:val="none" w:sz="0" w:space="0" w:color="auto"/>
            <w:bottom w:val="none" w:sz="0" w:space="0" w:color="auto"/>
            <w:right w:val="none" w:sz="0" w:space="0" w:color="auto"/>
          </w:divBdr>
        </w:div>
        <w:div w:id="133086801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0992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3755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8801409">
      <w:bodyDiv w:val="1"/>
      <w:marLeft w:val="0"/>
      <w:marRight w:val="0"/>
      <w:marTop w:val="0"/>
      <w:marBottom w:val="0"/>
      <w:divBdr>
        <w:top w:val="none" w:sz="0" w:space="0" w:color="auto"/>
        <w:left w:val="none" w:sz="0" w:space="0" w:color="auto"/>
        <w:bottom w:val="none" w:sz="0" w:space="0" w:color="auto"/>
        <w:right w:val="none" w:sz="0" w:space="0" w:color="auto"/>
      </w:divBdr>
      <w:divsChild>
        <w:div w:id="19358936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9845532">
      <w:bodyDiv w:val="1"/>
      <w:marLeft w:val="0"/>
      <w:marRight w:val="0"/>
      <w:marTop w:val="0"/>
      <w:marBottom w:val="0"/>
      <w:divBdr>
        <w:top w:val="none" w:sz="0" w:space="0" w:color="auto"/>
        <w:left w:val="none" w:sz="0" w:space="0" w:color="auto"/>
        <w:bottom w:val="none" w:sz="0" w:space="0" w:color="auto"/>
        <w:right w:val="none" w:sz="0" w:space="0" w:color="auto"/>
      </w:divBdr>
      <w:divsChild>
        <w:div w:id="1955014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113780">
      <w:bodyDiv w:val="1"/>
      <w:marLeft w:val="0"/>
      <w:marRight w:val="0"/>
      <w:marTop w:val="0"/>
      <w:marBottom w:val="0"/>
      <w:divBdr>
        <w:top w:val="none" w:sz="0" w:space="0" w:color="auto"/>
        <w:left w:val="none" w:sz="0" w:space="0" w:color="auto"/>
        <w:bottom w:val="none" w:sz="0" w:space="0" w:color="auto"/>
        <w:right w:val="none" w:sz="0" w:space="0" w:color="auto"/>
      </w:divBdr>
      <w:divsChild>
        <w:div w:id="14087283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620533">
      <w:bodyDiv w:val="1"/>
      <w:marLeft w:val="0"/>
      <w:marRight w:val="0"/>
      <w:marTop w:val="0"/>
      <w:marBottom w:val="0"/>
      <w:divBdr>
        <w:top w:val="none" w:sz="0" w:space="0" w:color="auto"/>
        <w:left w:val="none" w:sz="0" w:space="0" w:color="auto"/>
        <w:bottom w:val="none" w:sz="0" w:space="0" w:color="auto"/>
        <w:right w:val="none" w:sz="0" w:space="0" w:color="auto"/>
      </w:divBdr>
    </w:div>
    <w:div w:id="1661273374">
      <w:bodyDiv w:val="1"/>
      <w:marLeft w:val="0"/>
      <w:marRight w:val="0"/>
      <w:marTop w:val="0"/>
      <w:marBottom w:val="0"/>
      <w:divBdr>
        <w:top w:val="none" w:sz="0" w:space="0" w:color="auto"/>
        <w:left w:val="none" w:sz="0" w:space="0" w:color="auto"/>
        <w:bottom w:val="none" w:sz="0" w:space="0" w:color="auto"/>
        <w:right w:val="none" w:sz="0" w:space="0" w:color="auto"/>
      </w:divBdr>
    </w:div>
    <w:div w:id="1661957973">
      <w:bodyDiv w:val="1"/>
      <w:marLeft w:val="0"/>
      <w:marRight w:val="0"/>
      <w:marTop w:val="0"/>
      <w:marBottom w:val="0"/>
      <w:divBdr>
        <w:top w:val="none" w:sz="0" w:space="0" w:color="auto"/>
        <w:left w:val="none" w:sz="0" w:space="0" w:color="auto"/>
        <w:bottom w:val="none" w:sz="0" w:space="0" w:color="auto"/>
        <w:right w:val="none" w:sz="0" w:space="0" w:color="auto"/>
      </w:divBdr>
    </w:div>
    <w:div w:id="1662200127">
      <w:bodyDiv w:val="1"/>
      <w:marLeft w:val="0"/>
      <w:marRight w:val="0"/>
      <w:marTop w:val="0"/>
      <w:marBottom w:val="0"/>
      <w:divBdr>
        <w:top w:val="none" w:sz="0" w:space="0" w:color="auto"/>
        <w:left w:val="none" w:sz="0" w:space="0" w:color="auto"/>
        <w:bottom w:val="none" w:sz="0" w:space="0" w:color="auto"/>
        <w:right w:val="none" w:sz="0" w:space="0" w:color="auto"/>
      </w:divBdr>
      <w:divsChild>
        <w:div w:id="373962724">
          <w:blockQuote w:val="1"/>
          <w:marLeft w:val="720"/>
          <w:marRight w:val="720"/>
          <w:marTop w:val="100"/>
          <w:marBottom w:val="100"/>
          <w:divBdr>
            <w:top w:val="none" w:sz="0" w:space="0" w:color="auto"/>
            <w:left w:val="none" w:sz="0" w:space="0" w:color="auto"/>
            <w:bottom w:val="none" w:sz="0" w:space="0" w:color="auto"/>
            <w:right w:val="none" w:sz="0" w:space="0" w:color="auto"/>
          </w:divBdr>
        </w:div>
        <w:div w:id="5839551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1522067">
      <w:bodyDiv w:val="1"/>
      <w:marLeft w:val="0"/>
      <w:marRight w:val="0"/>
      <w:marTop w:val="0"/>
      <w:marBottom w:val="0"/>
      <w:divBdr>
        <w:top w:val="none" w:sz="0" w:space="0" w:color="auto"/>
        <w:left w:val="none" w:sz="0" w:space="0" w:color="auto"/>
        <w:bottom w:val="none" w:sz="0" w:space="0" w:color="auto"/>
        <w:right w:val="none" w:sz="0" w:space="0" w:color="auto"/>
      </w:divBdr>
    </w:div>
    <w:div w:id="1671982057">
      <w:bodyDiv w:val="1"/>
      <w:marLeft w:val="0"/>
      <w:marRight w:val="0"/>
      <w:marTop w:val="0"/>
      <w:marBottom w:val="0"/>
      <w:divBdr>
        <w:top w:val="none" w:sz="0" w:space="0" w:color="auto"/>
        <w:left w:val="none" w:sz="0" w:space="0" w:color="auto"/>
        <w:bottom w:val="none" w:sz="0" w:space="0" w:color="auto"/>
        <w:right w:val="none" w:sz="0" w:space="0" w:color="auto"/>
      </w:divBdr>
      <w:divsChild>
        <w:div w:id="128060165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69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2951994">
      <w:bodyDiv w:val="1"/>
      <w:marLeft w:val="0"/>
      <w:marRight w:val="0"/>
      <w:marTop w:val="0"/>
      <w:marBottom w:val="0"/>
      <w:divBdr>
        <w:top w:val="none" w:sz="0" w:space="0" w:color="auto"/>
        <w:left w:val="none" w:sz="0" w:space="0" w:color="auto"/>
        <w:bottom w:val="none" w:sz="0" w:space="0" w:color="auto"/>
        <w:right w:val="none" w:sz="0" w:space="0" w:color="auto"/>
      </w:divBdr>
    </w:div>
    <w:div w:id="1676415711">
      <w:bodyDiv w:val="1"/>
      <w:marLeft w:val="0"/>
      <w:marRight w:val="0"/>
      <w:marTop w:val="0"/>
      <w:marBottom w:val="0"/>
      <w:divBdr>
        <w:top w:val="none" w:sz="0" w:space="0" w:color="auto"/>
        <w:left w:val="none" w:sz="0" w:space="0" w:color="auto"/>
        <w:bottom w:val="none" w:sz="0" w:space="0" w:color="auto"/>
        <w:right w:val="none" w:sz="0" w:space="0" w:color="auto"/>
      </w:divBdr>
      <w:divsChild>
        <w:div w:id="774784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7451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4088312">
      <w:bodyDiv w:val="1"/>
      <w:marLeft w:val="0"/>
      <w:marRight w:val="0"/>
      <w:marTop w:val="0"/>
      <w:marBottom w:val="0"/>
      <w:divBdr>
        <w:top w:val="none" w:sz="0" w:space="0" w:color="auto"/>
        <w:left w:val="none" w:sz="0" w:space="0" w:color="auto"/>
        <w:bottom w:val="none" w:sz="0" w:space="0" w:color="auto"/>
        <w:right w:val="none" w:sz="0" w:space="0" w:color="auto"/>
      </w:divBdr>
      <w:divsChild>
        <w:div w:id="1968972352">
          <w:blockQuote w:val="1"/>
          <w:marLeft w:val="720"/>
          <w:marRight w:val="720"/>
          <w:marTop w:val="100"/>
          <w:marBottom w:val="100"/>
          <w:divBdr>
            <w:top w:val="none" w:sz="0" w:space="0" w:color="auto"/>
            <w:left w:val="none" w:sz="0" w:space="0" w:color="auto"/>
            <w:bottom w:val="none" w:sz="0" w:space="0" w:color="auto"/>
            <w:right w:val="none" w:sz="0" w:space="0" w:color="auto"/>
          </w:divBdr>
        </w:div>
        <w:div w:id="7760858">
          <w:blockQuote w:val="1"/>
          <w:marLeft w:val="720"/>
          <w:marRight w:val="720"/>
          <w:marTop w:val="100"/>
          <w:marBottom w:val="100"/>
          <w:divBdr>
            <w:top w:val="none" w:sz="0" w:space="0" w:color="auto"/>
            <w:left w:val="none" w:sz="0" w:space="0" w:color="auto"/>
            <w:bottom w:val="none" w:sz="0" w:space="0" w:color="auto"/>
            <w:right w:val="none" w:sz="0" w:space="0" w:color="auto"/>
          </w:divBdr>
        </w:div>
        <w:div w:id="44947316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9528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606789">
          <w:blockQuote w:val="1"/>
          <w:marLeft w:val="720"/>
          <w:marRight w:val="720"/>
          <w:marTop w:val="100"/>
          <w:marBottom w:val="100"/>
          <w:divBdr>
            <w:top w:val="none" w:sz="0" w:space="0" w:color="auto"/>
            <w:left w:val="none" w:sz="0" w:space="0" w:color="auto"/>
            <w:bottom w:val="none" w:sz="0" w:space="0" w:color="auto"/>
            <w:right w:val="none" w:sz="0" w:space="0" w:color="auto"/>
          </w:divBdr>
        </w:div>
        <w:div w:id="688677868">
          <w:blockQuote w:val="1"/>
          <w:marLeft w:val="720"/>
          <w:marRight w:val="720"/>
          <w:marTop w:val="100"/>
          <w:marBottom w:val="100"/>
          <w:divBdr>
            <w:top w:val="none" w:sz="0" w:space="0" w:color="auto"/>
            <w:left w:val="none" w:sz="0" w:space="0" w:color="auto"/>
            <w:bottom w:val="none" w:sz="0" w:space="0" w:color="auto"/>
            <w:right w:val="none" w:sz="0" w:space="0" w:color="auto"/>
          </w:divBdr>
        </w:div>
        <w:div w:id="254366056">
          <w:blockQuote w:val="1"/>
          <w:marLeft w:val="720"/>
          <w:marRight w:val="720"/>
          <w:marTop w:val="100"/>
          <w:marBottom w:val="100"/>
          <w:divBdr>
            <w:top w:val="none" w:sz="0" w:space="0" w:color="auto"/>
            <w:left w:val="none" w:sz="0" w:space="0" w:color="auto"/>
            <w:bottom w:val="none" w:sz="0" w:space="0" w:color="auto"/>
            <w:right w:val="none" w:sz="0" w:space="0" w:color="auto"/>
          </w:divBdr>
        </w:div>
        <w:div w:id="641270865">
          <w:blockQuote w:val="1"/>
          <w:marLeft w:val="720"/>
          <w:marRight w:val="720"/>
          <w:marTop w:val="100"/>
          <w:marBottom w:val="100"/>
          <w:divBdr>
            <w:top w:val="none" w:sz="0" w:space="0" w:color="auto"/>
            <w:left w:val="none" w:sz="0" w:space="0" w:color="auto"/>
            <w:bottom w:val="none" w:sz="0" w:space="0" w:color="auto"/>
            <w:right w:val="none" w:sz="0" w:space="0" w:color="auto"/>
          </w:divBdr>
        </w:div>
        <w:div w:id="96678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543455">
          <w:marLeft w:val="0"/>
          <w:marRight w:val="0"/>
          <w:marTop w:val="0"/>
          <w:marBottom w:val="0"/>
          <w:divBdr>
            <w:top w:val="none" w:sz="0" w:space="0" w:color="auto"/>
            <w:left w:val="none" w:sz="0" w:space="0" w:color="auto"/>
            <w:bottom w:val="none" w:sz="0" w:space="0" w:color="auto"/>
            <w:right w:val="none" w:sz="0" w:space="0" w:color="auto"/>
          </w:divBdr>
          <w:divsChild>
            <w:div w:id="2086951250">
              <w:marLeft w:val="0"/>
              <w:marRight w:val="0"/>
              <w:marTop w:val="0"/>
              <w:marBottom w:val="0"/>
              <w:divBdr>
                <w:top w:val="none" w:sz="0" w:space="0" w:color="auto"/>
                <w:left w:val="none" w:sz="0" w:space="0" w:color="auto"/>
                <w:bottom w:val="none" w:sz="0" w:space="0" w:color="auto"/>
                <w:right w:val="none" w:sz="0" w:space="0" w:color="auto"/>
              </w:divBdr>
            </w:div>
          </w:divsChild>
        </w:div>
        <w:div w:id="1938906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980063814">
          <w:blockQuote w:val="1"/>
          <w:marLeft w:val="720"/>
          <w:marRight w:val="720"/>
          <w:marTop w:val="100"/>
          <w:marBottom w:val="100"/>
          <w:divBdr>
            <w:top w:val="none" w:sz="0" w:space="0" w:color="auto"/>
            <w:left w:val="none" w:sz="0" w:space="0" w:color="auto"/>
            <w:bottom w:val="none" w:sz="0" w:space="0" w:color="auto"/>
            <w:right w:val="none" w:sz="0" w:space="0" w:color="auto"/>
          </w:divBdr>
        </w:div>
        <w:div w:id="521198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509637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2025958">
      <w:bodyDiv w:val="1"/>
      <w:marLeft w:val="0"/>
      <w:marRight w:val="0"/>
      <w:marTop w:val="0"/>
      <w:marBottom w:val="0"/>
      <w:divBdr>
        <w:top w:val="none" w:sz="0" w:space="0" w:color="auto"/>
        <w:left w:val="none" w:sz="0" w:space="0" w:color="auto"/>
        <w:bottom w:val="none" w:sz="0" w:space="0" w:color="auto"/>
        <w:right w:val="none" w:sz="0" w:space="0" w:color="auto"/>
      </w:divBdr>
    </w:div>
    <w:div w:id="1693265494">
      <w:bodyDiv w:val="1"/>
      <w:marLeft w:val="0"/>
      <w:marRight w:val="0"/>
      <w:marTop w:val="0"/>
      <w:marBottom w:val="0"/>
      <w:divBdr>
        <w:top w:val="none" w:sz="0" w:space="0" w:color="auto"/>
        <w:left w:val="none" w:sz="0" w:space="0" w:color="auto"/>
        <w:bottom w:val="none" w:sz="0" w:space="0" w:color="auto"/>
        <w:right w:val="none" w:sz="0" w:space="0" w:color="auto"/>
      </w:divBdr>
      <w:divsChild>
        <w:div w:id="5648782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6535382">
      <w:bodyDiv w:val="1"/>
      <w:marLeft w:val="0"/>
      <w:marRight w:val="0"/>
      <w:marTop w:val="0"/>
      <w:marBottom w:val="0"/>
      <w:divBdr>
        <w:top w:val="none" w:sz="0" w:space="0" w:color="auto"/>
        <w:left w:val="none" w:sz="0" w:space="0" w:color="auto"/>
        <w:bottom w:val="none" w:sz="0" w:space="0" w:color="auto"/>
        <w:right w:val="none" w:sz="0" w:space="0" w:color="auto"/>
      </w:divBdr>
    </w:div>
    <w:div w:id="1697341553">
      <w:bodyDiv w:val="1"/>
      <w:marLeft w:val="0"/>
      <w:marRight w:val="0"/>
      <w:marTop w:val="0"/>
      <w:marBottom w:val="0"/>
      <w:divBdr>
        <w:top w:val="none" w:sz="0" w:space="0" w:color="auto"/>
        <w:left w:val="none" w:sz="0" w:space="0" w:color="auto"/>
        <w:bottom w:val="none" w:sz="0" w:space="0" w:color="auto"/>
        <w:right w:val="none" w:sz="0" w:space="0" w:color="auto"/>
      </w:divBdr>
      <w:divsChild>
        <w:div w:id="178660842">
          <w:blockQuote w:val="1"/>
          <w:marLeft w:val="720"/>
          <w:marRight w:val="720"/>
          <w:marTop w:val="100"/>
          <w:marBottom w:val="100"/>
          <w:divBdr>
            <w:top w:val="none" w:sz="0" w:space="0" w:color="auto"/>
            <w:left w:val="none" w:sz="0" w:space="0" w:color="auto"/>
            <w:bottom w:val="none" w:sz="0" w:space="0" w:color="auto"/>
            <w:right w:val="none" w:sz="0" w:space="0" w:color="auto"/>
          </w:divBdr>
        </w:div>
        <w:div w:id="254020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10507774">
          <w:blockQuote w:val="1"/>
          <w:marLeft w:val="720"/>
          <w:marRight w:val="720"/>
          <w:marTop w:val="100"/>
          <w:marBottom w:val="100"/>
          <w:divBdr>
            <w:top w:val="none" w:sz="0" w:space="0" w:color="auto"/>
            <w:left w:val="none" w:sz="0" w:space="0" w:color="auto"/>
            <w:bottom w:val="none" w:sz="0" w:space="0" w:color="auto"/>
            <w:right w:val="none" w:sz="0" w:space="0" w:color="auto"/>
          </w:divBdr>
        </w:div>
        <w:div w:id="1905263670">
          <w:blockQuote w:val="1"/>
          <w:marLeft w:val="720"/>
          <w:marRight w:val="720"/>
          <w:marTop w:val="100"/>
          <w:marBottom w:val="100"/>
          <w:divBdr>
            <w:top w:val="none" w:sz="0" w:space="0" w:color="auto"/>
            <w:left w:val="none" w:sz="0" w:space="0" w:color="auto"/>
            <w:bottom w:val="none" w:sz="0" w:space="0" w:color="auto"/>
            <w:right w:val="none" w:sz="0" w:space="0" w:color="auto"/>
          </w:divBdr>
        </w:div>
        <w:div w:id="974023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107308165">
          <w:blockQuote w:val="1"/>
          <w:marLeft w:val="720"/>
          <w:marRight w:val="720"/>
          <w:marTop w:val="100"/>
          <w:marBottom w:val="100"/>
          <w:divBdr>
            <w:top w:val="none" w:sz="0" w:space="0" w:color="auto"/>
            <w:left w:val="none" w:sz="0" w:space="0" w:color="auto"/>
            <w:bottom w:val="none" w:sz="0" w:space="0" w:color="auto"/>
            <w:right w:val="none" w:sz="0" w:space="0" w:color="auto"/>
          </w:divBdr>
        </w:div>
        <w:div w:id="12255264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7583746">
      <w:bodyDiv w:val="1"/>
      <w:marLeft w:val="0"/>
      <w:marRight w:val="0"/>
      <w:marTop w:val="0"/>
      <w:marBottom w:val="0"/>
      <w:divBdr>
        <w:top w:val="none" w:sz="0" w:space="0" w:color="auto"/>
        <w:left w:val="none" w:sz="0" w:space="0" w:color="auto"/>
        <w:bottom w:val="none" w:sz="0" w:space="0" w:color="auto"/>
        <w:right w:val="none" w:sz="0" w:space="0" w:color="auto"/>
      </w:divBdr>
    </w:div>
    <w:div w:id="1720665049">
      <w:bodyDiv w:val="1"/>
      <w:marLeft w:val="0"/>
      <w:marRight w:val="0"/>
      <w:marTop w:val="0"/>
      <w:marBottom w:val="0"/>
      <w:divBdr>
        <w:top w:val="none" w:sz="0" w:space="0" w:color="auto"/>
        <w:left w:val="none" w:sz="0" w:space="0" w:color="auto"/>
        <w:bottom w:val="none" w:sz="0" w:space="0" w:color="auto"/>
        <w:right w:val="none" w:sz="0" w:space="0" w:color="auto"/>
      </w:divBdr>
    </w:div>
    <w:div w:id="1726179695">
      <w:bodyDiv w:val="1"/>
      <w:marLeft w:val="0"/>
      <w:marRight w:val="0"/>
      <w:marTop w:val="0"/>
      <w:marBottom w:val="0"/>
      <w:divBdr>
        <w:top w:val="none" w:sz="0" w:space="0" w:color="auto"/>
        <w:left w:val="none" w:sz="0" w:space="0" w:color="auto"/>
        <w:bottom w:val="none" w:sz="0" w:space="0" w:color="auto"/>
        <w:right w:val="none" w:sz="0" w:space="0" w:color="auto"/>
      </w:divBdr>
    </w:div>
    <w:div w:id="1740207798">
      <w:bodyDiv w:val="1"/>
      <w:marLeft w:val="0"/>
      <w:marRight w:val="0"/>
      <w:marTop w:val="0"/>
      <w:marBottom w:val="0"/>
      <w:divBdr>
        <w:top w:val="none" w:sz="0" w:space="0" w:color="auto"/>
        <w:left w:val="none" w:sz="0" w:space="0" w:color="auto"/>
        <w:bottom w:val="none" w:sz="0" w:space="0" w:color="auto"/>
        <w:right w:val="none" w:sz="0" w:space="0" w:color="auto"/>
      </w:divBdr>
      <w:divsChild>
        <w:div w:id="642660783">
          <w:blockQuote w:val="1"/>
          <w:marLeft w:val="720"/>
          <w:marRight w:val="720"/>
          <w:marTop w:val="100"/>
          <w:marBottom w:val="100"/>
          <w:divBdr>
            <w:top w:val="none" w:sz="0" w:space="0" w:color="auto"/>
            <w:left w:val="none" w:sz="0" w:space="0" w:color="auto"/>
            <w:bottom w:val="none" w:sz="0" w:space="0" w:color="auto"/>
            <w:right w:val="none" w:sz="0" w:space="0" w:color="auto"/>
          </w:divBdr>
        </w:div>
        <w:div w:id="1317685061">
          <w:blockQuote w:val="1"/>
          <w:marLeft w:val="720"/>
          <w:marRight w:val="720"/>
          <w:marTop w:val="100"/>
          <w:marBottom w:val="100"/>
          <w:divBdr>
            <w:top w:val="none" w:sz="0" w:space="0" w:color="auto"/>
            <w:left w:val="none" w:sz="0" w:space="0" w:color="auto"/>
            <w:bottom w:val="none" w:sz="0" w:space="0" w:color="auto"/>
            <w:right w:val="none" w:sz="0" w:space="0" w:color="auto"/>
          </w:divBdr>
        </w:div>
        <w:div w:id="470632862">
          <w:blockQuote w:val="1"/>
          <w:marLeft w:val="720"/>
          <w:marRight w:val="720"/>
          <w:marTop w:val="100"/>
          <w:marBottom w:val="100"/>
          <w:divBdr>
            <w:top w:val="none" w:sz="0" w:space="0" w:color="auto"/>
            <w:left w:val="none" w:sz="0" w:space="0" w:color="auto"/>
            <w:bottom w:val="none" w:sz="0" w:space="0" w:color="auto"/>
            <w:right w:val="none" w:sz="0" w:space="0" w:color="auto"/>
          </w:divBdr>
        </w:div>
        <w:div w:id="1749883721">
          <w:blockQuote w:val="1"/>
          <w:marLeft w:val="720"/>
          <w:marRight w:val="720"/>
          <w:marTop w:val="100"/>
          <w:marBottom w:val="100"/>
          <w:divBdr>
            <w:top w:val="none" w:sz="0" w:space="0" w:color="auto"/>
            <w:left w:val="none" w:sz="0" w:space="0" w:color="auto"/>
            <w:bottom w:val="none" w:sz="0" w:space="0" w:color="auto"/>
            <w:right w:val="none" w:sz="0" w:space="0" w:color="auto"/>
          </w:divBdr>
        </w:div>
        <w:div w:id="11527984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2871359">
      <w:bodyDiv w:val="1"/>
      <w:marLeft w:val="0"/>
      <w:marRight w:val="0"/>
      <w:marTop w:val="0"/>
      <w:marBottom w:val="0"/>
      <w:divBdr>
        <w:top w:val="none" w:sz="0" w:space="0" w:color="auto"/>
        <w:left w:val="none" w:sz="0" w:space="0" w:color="auto"/>
        <w:bottom w:val="none" w:sz="0" w:space="0" w:color="auto"/>
        <w:right w:val="none" w:sz="0" w:space="0" w:color="auto"/>
      </w:divBdr>
    </w:div>
    <w:div w:id="1747268003">
      <w:bodyDiv w:val="1"/>
      <w:marLeft w:val="0"/>
      <w:marRight w:val="0"/>
      <w:marTop w:val="0"/>
      <w:marBottom w:val="0"/>
      <w:divBdr>
        <w:top w:val="none" w:sz="0" w:space="0" w:color="auto"/>
        <w:left w:val="none" w:sz="0" w:space="0" w:color="auto"/>
        <w:bottom w:val="none" w:sz="0" w:space="0" w:color="auto"/>
        <w:right w:val="none" w:sz="0" w:space="0" w:color="auto"/>
      </w:divBdr>
      <w:divsChild>
        <w:div w:id="9136611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9499856">
      <w:bodyDiv w:val="1"/>
      <w:marLeft w:val="0"/>
      <w:marRight w:val="0"/>
      <w:marTop w:val="0"/>
      <w:marBottom w:val="0"/>
      <w:divBdr>
        <w:top w:val="none" w:sz="0" w:space="0" w:color="auto"/>
        <w:left w:val="none" w:sz="0" w:space="0" w:color="auto"/>
        <w:bottom w:val="none" w:sz="0" w:space="0" w:color="auto"/>
        <w:right w:val="none" w:sz="0" w:space="0" w:color="auto"/>
      </w:divBdr>
      <w:divsChild>
        <w:div w:id="1527064848">
          <w:blockQuote w:val="1"/>
          <w:marLeft w:val="720"/>
          <w:marRight w:val="720"/>
          <w:marTop w:val="100"/>
          <w:marBottom w:val="100"/>
          <w:divBdr>
            <w:top w:val="none" w:sz="0" w:space="0" w:color="auto"/>
            <w:left w:val="none" w:sz="0" w:space="0" w:color="auto"/>
            <w:bottom w:val="none" w:sz="0" w:space="0" w:color="auto"/>
            <w:right w:val="none" w:sz="0" w:space="0" w:color="auto"/>
          </w:divBdr>
        </w:div>
        <w:div w:id="1580291589">
          <w:blockQuote w:val="1"/>
          <w:marLeft w:val="720"/>
          <w:marRight w:val="720"/>
          <w:marTop w:val="100"/>
          <w:marBottom w:val="100"/>
          <w:divBdr>
            <w:top w:val="none" w:sz="0" w:space="0" w:color="auto"/>
            <w:left w:val="none" w:sz="0" w:space="0" w:color="auto"/>
            <w:bottom w:val="none" w:sz="0" w:space="0" w:color="auto"/>
            <w:right w:val="none" w:sz="0" w:space="0" w:color="auto"/>
          </w:divBdr>
        </w:div>
        <w:div w:id="588579560">
          <w:blockQuote w:val="1"/>
          <w:marLeft w:val="720"/>
          <w:marRight w:val="720"/>
          <w:marTop w:val="100"/>
          <w:marBottom w:val="100"/>
          <w:divBdr>
            <w:top w:val="none" w:sz="0" w:space="0" w:color="auto"/>
            <w:left w:val="none" w:sz="0" w:space="0" w:color="auto"/>
            <w:bottom w:val="none" w:sz="0" w:space="0" w:color="auto"/>
            <w:right w:val="none" w:sz="0" w:space="0" w:color="auto"/>
          </w:divBdr>
        </w:div>
        <w:div w:id="267353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02649169">
          <w:blockQuote w:val="1"/>
          <w:marLeft w:val="720"/>
          <w:marRight w:val="720"/>
          <w:marTop w:val="100"/>
          <w:marBottom w:val="100"/>
          <w:divBdr>
            <w:top w:val="none" w:sz="0" w:space="0" w:color="auto"/>
            <w:left w:val="none" w:sz="0" w:space="0" w:color="auto"/>
            <w:bottom w:val="none" w:sz="0" w:space="0" w:color="auto"/>
            <w:right w:val="none" w:sz="0" w:space="0" w:color="auto"/>
          </w:divBdr>
        </w:div>
        <w:div w:id="876968986">
          <w:blockQuote w:val="1"/>
          <w:marLeft w:val="720"/>
          <w:marRight w:val="720"/>
          <w:marTop w:val="100"/>
          <w:marBottom w:val="100"/>
          <w:divBdr>
            <w:top w:val="none" w:sz="0" w:space="0" w:color="auto"/>
            <w:left w:val="none" w:sz="0" w:space="0" w:color="auto"/>
            <w:bottom w:val="none" w:sz="0" w:space="0" w:color="auto"/>
            <w:right w:val="none" w:sz="0" w:space="0" w:color="auto"/>
          </w:divBdr>
        </w:div>
        <w:div w:id="543441285">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496153">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1209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0615657">
      <w:bodyDiv w:val="1"/>
      <w:marLeft w:val="0"/>
      <w:marRight w:val="0"/>
      <w:marTop w:val="0"/>
      <w:marBottom w:val="0"/>
      <w:divBdr>
        <w:top w:val="none" w:sz="0" w:space="0" w:color="auto"/>
        <w:left w:val="none" w:sz="0" w:space="0" w:color="auto"/>
        <w:bottom w:val="none" w:sz="0" w:space="0" w:color="auto"/>
        <w:right w:val="none" w:sz="0" w:space="0" w:color="auto"/>
      </w:divBdr>
      <w:divsChild>
        <w:div w:id="1568301454">
          <w:blockQuote w:val="1"/>
          <w:marLeft w:val="720"/>
          <w:marRight w:val="720"/>
          <w:marTop w:val="100"/>
          <w:marBottom w:val="100"/>
          <w:divBdr>
            <w:top w:val="none" w:sz="0" w:space="0" w:color="auto"/>
            <w:left w:val="none" w:sz="0" w:space="0" w:color="auto"/>
            <w:bottom w:val="none" w:sz="0" w:space="0" w:color="auto"/>
            <w:right w:val="none" w:sz="0" w:space="0" w:color="auto"/>
          </w:divBdr>
        </w:div>
        <w:div w:id="8304137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1078514">
      <w:bodyDiv w:val="1"/>
      <w:marLeft w:val="0"/>
      <w:marRight w:val="0"/>
      <w:marTop w:val="0"/>
      <w:marBottom w:val="0"/>
      <w:divBdr>
        <w:top w:val="none" w:sz="0" w:space="0" w:color="auto"/>
        <w:left w:val="none" w:sz="0" w:space="0" w:color="auto"/>
        <w:bottom w:val="none" w:sz="0" w:space="0" w:color="auto"/>
        <w:right w:val="none" w:sz="0" w:space="0" w:color="auto"/>
      </w:divBdr>
    </w:div>
    <w:div w:id="1752197450">
      <w:bodyDiv w:val="1"/>
      <w:marLeft w:val="0"/>
      <w:marRight w:val="0"/>
      <w:marTop w:val="0"/>
      <w:marBottom w:val="0"/>
      <w:divBdr>
        <w:top w:val="none" w:sz="0" w:space="0" w:color="auto"/>
        <w:left w:val="none" w:sz="0" w:space="0" w:color="auto"/>
        <w:bottom w:val="none" w:sz="0" w:space="0" w:color="auto"/>
        <w:right w:val="none" w:sz="0" w:space="0" w:color="auto"/>
      </w:divBdr>
    </w:div>
    <w:div w:id="1753814641">
      <w:bodyDiv w:val="1"/>
      <w:marLeft w:val="0"/>
      <w:marRight w:val="0"/>
      <w:marTop w:val="0"/>
      <w:marBottom w:val="0"/>
      <w:divBdr>
        <w:top w:val="none" w:sz="0" w:space="0" w:color="auto"/>
        <w:left w:val="none" w:sz="0" w:space="0" w:color="auto"/>
        <w:bottom w:val="none" w:sz="0" w:space="0" w:color="auto"/>
        <w:right w:val="none" w:sz="0" w:space="0" w:color="auto"/>
      </w:divBdr>
    </w:div>
    <w:div w:id="1756824418">
      <w:bodyDiv w:val="1"/>
      <w:marLeft w:val="0"/>
      <w:marRight w:val="0"/>
      <w:marTop w:val="0"/>
      <w:marBottom w:val="0"/>
      <w:divBdr>
        <w:top w:val="none" w:sz="0" w:space="0" w:color="auto"/>
        <w:left w:val="none" w:sz="0" w:space="0" w:color="auto"/>
        <w:bottom w:val="none" w:sz="0" w:space="0" w:color="auto"/>
        <w:right w:val="none" w:sz="0" w:space="0" w:color="auto"/>
      </w:divBdr>
    </w:div>
    <w:div w:id="1759981981">
      <w:bodyDiv w:val="1"/>
      <w:marLeft w:val="0"/>
      <w:marRight w:val="0"/>
      <w:marTop w:val="0"/>
      <w:marBottom w:val="0"/>
      <w:divBdr>
        <w:top w:val="none" w:sz="0" w:space="0" w:color="auto"/>
        <w:left w:val="none" w:sz="0" w:space="0" w:color="auto"/>
        <w:bottom w:val="none" w:sz="0" w:space="0" w:color="auto"/>
        <w:right w:val="none" w:sz="0" w:space="0" w:color="auto"/>
      </w:divBdr>
      <w:divsChild>
        <w:div w:id="1851526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1170822">
      <w:bodyDiv w:val="1"/>
      <w:marLeft w:val="0"/>
      <w:marRight w:val="0"/>
      <w:marTop w:val="0"/>
      <w:marBottom w:val="0"/>
      <w:divBdr>
        <w:top w:val="none" w:sz="0" w:space="0" w:color="auto"/>
        <w:left w:val="none" w:sz="0" w:space="0" w:color="auto"/>
        <w:bottom w:val="none" w:sz="0" w:space="0" w:color="auto"/>
        <w:right w:val="none" w:sz="0" w:space="0" w:color="auto"/>
      </w:divBdr>
    </w:div>
    <w:div w:id="1762480816">
      <w:bodyDiv w:val="1"/>
      <w:marLeft w:val="0"/>
      <w:marRight w:val="0"/>
      <w:marTop w:val="0"/>
      <w:marBottom w:val="0"/>
      <w:divBdr>
        <w:top w:val="none" w:sz="0" w:space="0" w:color="auto"/>
        <w:left w:val="none" w:sz="0" w:space="0" w:color="auto"/>
        <w:bottom w:val="none" w:sz="0" w:space="0" w:color="auto"/>
        <w:right w:val="none" w:sz="0" w:space="0" w:color="auto"/>
      </w:divBdr>
    </w:div>
    <w:div w:id="1762948513">
      <w:bodyDiv w:val="1"/>
      <w:marLeft w:val="0"/>
      <w:marRight w:val="0"/>
      <w:marTop w:val="0"/>
      <w:marBottom w:val="0"/>
      <w:divBdr>
        <w:top w:val="none" w:sz="0" w:space="0" w:color="auto"/>
        <w:left w:val="none" w:sz="0" w:space="0" w:color="auto"/>
        <w:bottom w:val="none" w:sz="0" w:space="0" w:color="auto"/>
        <w:right w:val="none" w:sz="0" w:space="0" w:color="auto"/>
      </w:divBdr>
    </w:div>
    <w:div w:id="1765148522">
      <w:bodyDiv w:val="1"/>
      <w:marLeft w:val="0"/>
      <w:marRight w:val="0"/>
      <w:marTop w:val="0"/>
      <w:marBottom w:val="0"/>
      <w:divBdr>
        <w:top w:val="none" w:sz="0" w:space="0" w:color="auto"/>
        <w:left w:val="none" w:sz="0" w:space="0" w:color="auto"/>
        <w:bottom w:val="none" w:sz="0" w:space="0" w:color="auto"/>
        <w:right w:val="none" w:sz="0" w:space="0" w:color="auto"/>
      </w:divBdr>
    </w:div>
    <w:div w:id="1768695920">
      <w:bodyDiv w:val="1"/>
      <w:marLeft w:val="0"/>
      <w:marRight w:val="0"/>
      <w:marTop w:val="0"/>
      <w:marBottom w:val="0"/>
      <w:divBdr>
        <w:top w:val="none" w:sz="0" w:space="0" w:color="auto"/>
        <w:left w:val="none" w:sz="0" w:space="0" w:color="auto"/>
        <w:bottom w:val="none" w:sz="0" w:space="0" w:color="auto"/>
        <w:right w:val="none" w:sz="0" w:space="0" w:color="auto"/>
      </w:divBdr>
    </w:div>
    <w:div w:id="1770739026">
      <w:bodyDiv w:val="1"/>
      <w:marLeft w:val="0"/>
      <w:marRight w:val="0"/>
      <w:marTop w:val="0"/>
      <w:marBottom w:val="0"/>
      <w:divBdr>
        <w:top w:val="none" w:sz="0" w:space="0" w:color="auto"/>
        <w:left w:val="none" w:sz="0" w:space="0" w:color="auto"/>
        <w:bottom w:val="none" w:sz="0" w:space="0" w:color="auto"/>
        <w:right w:val="none" w:sz="0" w:space="0" w:color="auto"/>
      </w:divBdr>
    </w:div>
    <w:div w:id="1772823915">
      <w:bodyDiv w:val="1"/>
      <w:marLeft w:val="0"/>
      <w:marRight w:val="0"/>
      <w:marTop w:val="0"/>
      <w:marBottom w:val="0"/>
      <w:divBdr>
        <w:top w:val="none" w:sz="0" w:space="0" w:color="auto"/>
        <w:left w:val="none" w:sz="0" w:space="0" w:color="auto"/>
        <w:bottom w:val="none" w:sz="0" w:space="0" w:color="auto"/>
        <w:right w:val="none" w:sz="0" w:space="0" w:color="auto"/>
      </w:divBdr>
    </w:div>
    <w:div w:id="1773745900">
      <w:bodyDiv w:val="1"/>
      <w:marLeft w:val="0"/>
      <w:marRight w:val="0"/>
      <w:marTop w:val="0"/>
      <w:marBottom w:val="0"/>
      <w:divBdr>
        <w:top w:val="none" w:sz="0" w:space="0" w:color="auto"/>
        <w:left w:val="none" w:sz="0" w:space="0" w:color="auto"/>
        <w:bottom w:val="none" w:sz="0" w:space="0" w:color="auto"/>
        <w:right w:val="none" w:sz="0" w:space="0" w:color="auto"/>
      </w:divBdr>
      <w:divsChild>
        <w:div w:id="1796866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4471943">
      <w:bodyDiv w:val="1"/>
      <w:marLeft w:val="0"/>
      <w:marRight w:val="0"/>
      <w:marTop w:val="0"/>
      <w:marBottom w:val="0"/>
      <w:divBdr>
        <w:top w:val="none" w:sz="0" w:space="0" w:color="auto"/>
        <w:left w:val="none" w:sz="0" w:space="0" w:color="auto"/>
        <w:bottom w:val="none" w:sz="0" w:space="0" w:color="auto"/>
        <w:right w:val="none" w:sz="0" w:space="0" w:color="auto"/>
      </w:divBdr>
      <w:divsChild>
        <w:div w:id="698311068">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6668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6290612">
      <w:bodyDiv w:val="1"/>
      <w:marLeft w:val="0"/>
      <w:marRight w:val="0"/>
      <w:marTop w:val="0"/>
      <w:marBottom w:val="0"/>
      <w:divBdr>
        <w:top w:val="none" w:sz="0" w:space="0" w:color="auto"/>
        <w:left w:val="none" w:sz="0" w:space="0" w:color="auto"/>
        <w:bottom w:val="none" w:sz="0" w:space="0" w:color="auto"/>
        <w:right w:val="none" w:sz="0" w:space="0" w:color="auto"/>
      </w:divBdr>
    </w:div>
    <w:div w:id="1776367928">
      <w:bodyDiv w:val="1"/>
      <w:marLeft w:val="0"/>
      <w:marRight w:val="0"/>
      <w:marTop w:val="0"/>
      <w:marBottom w:val="0"/>
      <w:divBdr>
        <w:top w:val="none" w:sz="0" w:space="0" w:color="auto"/>
        <w:left w:val="none" w:sz="0" w:space="0" w:color="auto"/>
        <w:bottom w:val="none" w:sz="0" w:space="0" w:color="auto"/>
        <w:right w:val="none" w:sz="0" w:space="0" w:color="auto"/>
      </w:divBdr>
    </w:div>
    <w:div w:id="1779372262">
      <w:bodyDiv w:val="1"/>
      <w:marLeft w:val="0"/>
      <w:marRight w:val="0"/>
      <w:marTop w:val="0"/>
      <w:marBottom w:val="0"/>
      <w:divBdr>
        <w:top w:val="none" w:sz="0" w:space="0" w:color="auto"/>
        <w:left w:val="none" w:sz="0" w:space="0" w:color="auto"/>
        <w:bottom w:val="none" w:sz="0" w:space="0" w:color="auto"/>
        <w:right w:val="none" w:sz="0" w:space="0" w:color="auto"/>
      </w:divBdr>
    </w:div>
    <w:div w:id="1785686156">
      <w:bodyDiv w:val="1"/>
      <w:marLeft w:val="0"/>
      <w:marRight w:val="0"/>
      <w:marTop w:val="0"/>
      <w:marBottom w:val="0"/>
      <w:divBdr>
        <w:top w:val="none" w:sz="0" w:space="0" w:color="auto"/>
        <w:left w:val="none" w:sz="0" w:space="0" w:color="auto"/>
        <w:bottom w:val="none" w:sz="0" w:space="0" w:color="auto"/>
        <w:right w:val="none" w:sz="0" w:space="0" w:color="auto"/>
      </w:divBdr>
      <w:divsChild>
        <w:div w:id="1309549023">
          <w:marLeft w:val="0"/>
          <w:marRight w:val="0"/>
          <w:marTop w:val="0"/>
          <w:marBottom w:val="0"/>
          <w:divBdr>
            <w:top w:val="none" w:sz="0" w:space="0" w:color="auto"/>
            <w:left w:val="none" w:sz="0" w:space="0" w:color="auto"/>
            <w:bottom w:val="none" w:sz="0" w:space="0" w:color="auto"/>
            <w:right w:val="none" w:sz="0" w:space="0" w:color="auto"/>
          </w:divBdr>
          <w:divsChild>
            <w:div w:id="1701542395">
              <w:marLeft w:val="0"/>
              <w:marRight w:val="0"/>
              <w:marTop w:val="0"/>
              <w:marBottom w:val="0"/>
              <w:divBdr>
                <w:top w:val="none" w:sz="0" w:space="0" w:color="auto"/>
                <w:left w:val="none" w:sz="0" w:space="0" w:color="auto"/>
                <w:bottom w:val="none" w:sz="0" w:space="0" w:color="auto"/>
                <w:right w:val="none" w:sz="0" w:space="0" w:color="auto"/>
              </w:divBdr>
              <w:divsChild>
                <w:div w:id="33360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697478">
      <w:bodyDiv w:val="1"/>
      <w:marLeft w:val="0"/>
      <w:marRight w:val="0"/>
      <w:marTop w:val="0"/>
      <w:marBottom w:val="0"/>
      <w:divBdr>
        <w:top w:val="none" w:sz="0" w:space="0" w:color="auto"/>
        <w:left w:val="none" w:sz="0" w:space="0" w:color="auto"/>
        <w:bottom w:val="none" w:sz="0" w:space="0" w:color="auto"/>
        <w:right w:val="none" w:sz="0" w:space="0" w:color="auto"/>
      </w:divBdr>
    </w:div>
    <w:div w:id="1788308632">
      <w:bodyDiv w:val="1"/>
      <w:marLeft w:val="0"/>
      <w:marRight w:val="0"/>
      <w:marTop w:val="0"/>
      <w:marBottom w:val="0"/>
      <w:divBdr>
        <w:top w:val="none" w:sz="0" w:space="0" w:color="auto"/>
        <w:left w:val="none" w:sz="0" w:space="0" w:color="auto"/>
        <w:bottom w:val="none" w:sz="0" w:space="0" w:color="auto"/>
        <w:right w:val="none" w:sz="0" w:space="0" w:color="auto"/>
      </w:divBdr>
      <w:divsChild>
        <w:div w:id="4639328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9425293">
      <w:bodyDiv w:val="1"/>
      <w:marLeft w:val="0"/>
      <w:marRight w:val="0"/>
      <w:marTop w:val="0"/>
      <w:marBottom w:val="0"/>
      <w:divBdr>
        <w:top w:val="none" w:sz="0" w:space="0" w:color="auto"/>
        <w:left w:val="none" w:sz="0" w:space="0" w:color="auto"/>
        <w:bottom w:val="none" w:sz="0" w:space="0" w:color="auto"/>
        <w:right w:val="none" w:sz="0" w:space="0" w:color="auto"/>
      </w:divBdr>
      <w:divsChild>
        <w:div w:id="2086535755">
          <w:blockQuote w:val="1"/>
          <w:marLeft w:val="720"/>
          <w:marRight w:val="720"/>
          <w:marTop w:val="100"/>
          <w:marBottom w:val="100"/>
          <w:divBdr>
            <w:top w:val="none" w:sz="0" w:space="0" w:color="auto"/>
            <w:left w:val="none" w:sz="0" w:space="0" w:color="auto"/>
            <w:bottom w:val="none" w:sz="0" w:space="0" w:color="auto"/>
            <w:right w:val="none" w:sz="0" w:space="0" w:color="auto"/>
          </w:divBdr>
        </w:div>
        <w:div w:id="219290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5371168">
      <w:bodyDiv w:val="1"/>
      <w:marLeft w:val="0"/>
      <w:marRight w:val="0"/>
      <w:marTop w:val="0"/>
      <w:marBottom w:val="0"/>
      <w:divBdr>
        <w:top w:val="none" w:sz="0" w:space="0" w:color="auto"/>
        <w:left w:val="none" w:sz="0" w:space="0" w:color="auto"/>
        <w:bottom w:val="none" w:sz="0" w:space="0" w:color="auto"/>
        <w:right w:val="none" w:sz="0" w:space="0" w:color="auto"/>
      </w:divBdr>
      <w:divsChild>
        <w:div w:id="1296908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295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5926303">
      <w:bodyDiv w:val="1"/>
      <w:marLeft w:val="0"/>
      <w:marRight w:val="0"/>
      <w:marTop w:val="0"/>
      <w:marBottom w:val="0"/>
      <w:divBdr>
        <w:top w:val="none" w:sz="0" w:space="0" w:color="auto"/>
        <w:left w:val="none" w:sz="0" w:space="0" w:color="auto"/>
        <w:bottom w:val="none" w:sz="0" w:space="0" w:color="auto"/>
        <w:right w:val="none" w:sz="0" w:space="0" w:color="auto"/>
      </w:divBdr>
      <w:divsChild>
        <w:div w:id="4562672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9281188">
      <w:bodyDiv w:val="1"/>
      <w:marLeft w:val="0"/>
      <w:marRight w:val="0"/>
      <w:marTop w:val="0"/>
      <w:marBottom w:val="0"/>
      <w:divBdr>
        <w:top w:val="none" w:sz="0" w:space="0" w:color="auto"/>
        <w:left w:val="none" w:sz="0" w:space="0" w:color="auto"/>
        <w:bottom w:val="none" w:sz="0" w:space="0" w:color="auto"/>
        <w:right w:val="none" w:sz="0" w:space="0" w:color="auto"/>
      </w:divBdr>
    </w:div>
    <w:div w:id="1810441916">
      <w:bodyDiv w:val="1"/>
      <w:marLeft w:val="0"/>
      <w:marRight w:val="0"/>
      <w:marTop w:val="0"/>
      <w:marBottom w:val="0"/>
      <w:divBdr>
        <w:top w:val="none" w:sz="0" w:space="0" w:color="auto"/>
        <w:left w:val="none" w:sz="0" w:space="0" w:color="auto"/>
        <w:bottom w:val="none" w:sz="0" w:space="0" w:color="auto"/>
        <w:right w:val="none" w:sz="0" w:space="0" w:color="auto"/>
      </w:divBdr>
    </w:div>
    <w:div w:id="1814566718">
      <w:bodyDiv w:val="1"/>
      <w:marLeft w:val="0"/>
      <w:marRight w:val="0"/>
      <w:marTop w:val="0"/>
      <w:marBottom w:val="0"/>
      <w:divBdr>
        <w:top w:val="none" w:sz="0" w:space="0" w:color="auto"/>
        <w:left w:val="none" w:sz="0" w:space="0" w:color="auto"/>
        <w:bottom w:val="none" w:sz="0" w:space="0" w:color="auto"/>
        <w:right w:val="none" w:sz="0" w:space="0" w:color="auto"/>
      </w:divBdr>
    </w:div>
    <w:div w:id="1816288587">
      <w:bodyDiv w:val="1"/>
      <w:marLeft w:val="0"/>
      <w:marRight w:val="0"/>
      <w:marTop w:val="0"/>
      <w:marBottom w:val="0"/>
      <w:divBdr>
        <w:top w:val="none" w:sz="0" w:space="0" w:color="auto"/>
        <w:left w:val="none" w:sz="0" w:space="0" w:color="auto"/>
        <w:bottom w:val="none" w:sz="0" w:space="0" w:color="auto"/>
        <w:right w:val="none" w:sz="0" w:space="0" w:color="auto"/>
      </w:divBdr>
    </w:div>
    <w:div w:id="1819495988">
      <w:bodyDiv w:val="1"/>
      <w:marLeft w:val="0"/>
      <w:marRight w:val="0"/>
      <w:marTop w:val="0"/>
      <w:marBottom w:val="0"/>
      <w:divBdr>
        <w:top w:val="none" w:sz="0" w:space="0" w:color="auto"/>
        <w:left w:val="none" w:sz="0" w:space="0" w:color="auto"/>
        <w:bottom w:val="none" w:sz="0" w:space="0" w:color="auto"/>
        <w:right w:val="none" w:sz="0" w:space="0" w:color="auto"/>
      </w:divBdr>
      <w:divsChild>
        <w:div w:id="1075083451">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10755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380250">
          <w:blockQuote w:val="1"/>
          <w:marLeft w:val="720"/>
          <w:marRight w:val="720"/>
          <w:marTop w:val="100"/>
          <w:marBottom w:val="100"/>
          <w:divBdr>
            <w:top w:val="none" w:sz="0" w:space="0" w:color="auto"/>
            <w:left w:val="none" w:sz="0" w:space="0" w:color="auto"/>
            <w:bottom w:val="none" w:sz="0" w:space="0" w:color="auto"/>
            <w:right w:val="none" w:sz="0" w:space="0" w:color="auto"/>
          </w:divBdr>
        </w:div>
        <w:div w:id="373194173">
          <w:blockQuote w:val="1"/>
          <w:marLeft w:val="720"/>
          <w:marRight w:val="720"/>
          <w:marTop w:val="100"/>
          <w:marBottom w:val="100"/>
          <w:divBdr>
            <w:top w:val="none" w:sz="0" w:space="0" w:color="auto"/>
            <w:left w:val="none" w:sz="0" w:space="0" w:color="auto"/>
            <w:bottom w:val="none" w:sz="0" w:space="0" w:color="auto"/>
            <w:right w:val="none" w:sz="0" w:space="0" w:color="auto"/>
          </w:divBdr>
        </w:div>
        <w:div w:id="533813197">
          <w:blockQuote w:val="1"/>
          <w:marLeft w:val="720"/>
          <w:marRight w:val="720"/>
          <w:marTop w:val="100"/>
          <w:marBottom w:val="100"/>
          <w:divBdr>
            <w:top w:val="none" w:sz="0" w:space="0" w:color="auto"/>
            <w:left w:val="none" w:sz="0" w:space="0" w:color="auto"/>
            <w:bottom w:val="none" w:sz="0" w:space="0" w:color="auto"/>
            <w:right w:val="none" w:sz="0" w:space="0" w:color="auto"/>
          </w:divBdr>
        </w:div>
        <w:div w:id="20474562">
          <w:blockQuote w:val="1"/>
          <w:marLeft w:val="720"/>
          <w:marRight w:val="720"/>
          <w:marTop w:val="100"/>
          <w:marBottom w:val="100"/>
          <w:divBdr>
            <w:top w:val="none" w:sz="0" w:space="0" w:color="auto"/>
            <w:left w:val="none" w:sz="0" w:space="0" w:color="auto"/>
            <w:bottom w:val="none" w:sz="0" w:space="0" w:color="auto"/>
            <w:right w:val="none" w:sz="0" w:space="0" w:color="auto"/>
          </w:divBdr>
        </w:div>
        <w:div w:id="4270481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1845779">
      <w:bodyDiv w:val="1"/>
      <w:marLeft w:val="0"/>
      <w:marRight w:val="0"/>
      <w:marTop w:val="0"/>
      <w:marBottom w:val="0"/>
      <w:divBdr>
        <w:top w:val="none" w:sz="0" w:space="0" w:color="auto"/>
        <w:left w:val="none" w:sz="0" w:space="0" w:color="auto"/>
        <w:bottom w:val="none" w:sz="0" w:space="0" w:color="auto"/>
        <w:right w:val="none" w:sz="0" w:space="0" w:color="auto"/>
      </w:divBdr>
      <w:divsChild>
        <w:div w:id="705717181">
          <w:marLeft w:val="0"/>
          <w:marRight w:val="0"/>
          <w:marTop w:val="0"/>
          <w:marBottom w:val="0"/>
          <w:divBdr>
            <w:top w:val="none" w:sz="0" w:space="0" w:color="auto"/>
            <w:left w:val="none" w:sz="0" w:space="0" w:color="auto"/>
            <w:bottom w:val="none" w:sz="0" w:space="0" w:color="auto"/>
            <w:right w:val="none" w:sz="0" w:space="0" w:color="auto"/>
          </w:divBdr>
          <w:divsChild>
            <w:div w:id="110321355">
              <w:marLeft w:val="0"/>
              <w:marRight w:val="0"/>
              <w:marTop w:val="0"/>
              <w:marBottom w:val="0"/>
              <w:divBdr>
                <w:top w:val="none" w:sz="0" w:space="0" w:color="auto"/>
                <w:left w:val="none" w:sz="0" w:space="0" w:color="auto"/>
                <w:bottom w:val="none" w:sz="0" w:space="0" w:color="auto"/>
                <w:right w:val="none" w:sz="0" w:space="0" w:color="auto"/>
              </w:divBdr>
              <w:divsChild>
                <w:div w:id="541283844">
                  <w:marLeft w:val="0"/>
                  <w:marRight w:val="0"/>
                  <w:marTop w:val="0"/>
                  <w:marBottom w:val="0"/>
                  <w:divBdr>
                    <w:top w:val="none" w:sz="0" w:space="0" w:color="auto"/>
                    <w:left w:val="none" w:sz="0" w:space="0" w:color="auto"/>
                    <w:bottom w:val="none" w:sz="0" w:space="0" w:color="auto"/>
                    <w:right w:val="none" w:sz="0" w:space="0" w:color="auto"/>
                  </w:divBdr>
                  <w:divsChild>
                    <w:div w:id="516583910">
                      <w:marLeft w:val="0"/>
                      <w:marRight w:val="0"/>
                      <w:marTop w:val="0"/>
                      <w:marBottom w:val="0"/>
                      <w:divBdr>
                        <w:top w:val="none" w:sz="0" w:space="0" w:color="auto"/>
                        <w:left w:val="none" w:sz="0" w:space="0" w:color="auto"/>
                        <w:bottom w:val="none" w:sz="0" w:space="0" w:color="auto"/>
                        <w:right w:val="none" w:sz="0" w:space="0" w:color="auto"/>
                      </w:divBdr>
                      <w:divsChild>
                        <w:div w:id="5370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3539316">
      <w:bodyDiv w:val="1"/>
      <w:marLeft w:val="0"/>
      <w:marRight w:val="0"/>
      <w:marTop w:val="0"/>
      <w:marBottom w:val="0"/>
      <w:divBdr>
        <w:top w:val="none" w:sz="0" w:space="0" w:color="auto"/>
        <w:left w:val="none" w:sz="0" w:space="0" w:color="auto"/>
        <w:bottom w:val="none" w:sz="0" w:space="0" w:color="auto"/>
        <w:right w:val="none" w:sz="0" w:space="0" w:color="auto"/>
      </w:divBdr>
    </w:div>
    <w:div w:id="1826970625">
      <w:bodyDiv w:val="1"/>
      <w:marLeft w:val="0"/>
      <w:marRight w:val="0"/>
      <w:marTop w:val="0"/>
      <w:marBottom w:val="0"/>
      <w:divBdr>
        <w:top w:val="none" w:sz="0" w:space="0" w:color="auto"/>
        <w:left w:val="none" w:sz="0" w:space="0" w:color="auto"/>
        <w:bottom w:val="none" w:sz="0" w:space="0" w:color="auto"/>
        <w:right w:val="none" w:sz="0" w:space="0" w:color="auto"/>
      </w:divBdr>
    </w:div>
    <w:div w:id="1832524226">
      <w:bodyDiv w:val="1"/>
      <w:marLeft w:val="0"/>
      <w:marRight w:val="0"/>
      <w:marTop w:val="0"/>
      <w:marBottom w:val="0"/>
      <w:divBdr>
        <w:top w:val="none" w:sz="0" w:space="0" w:color="auto"/>
        <w:left w:val="none" w:sz="0" w:space="0" w:color="auto"/>
        <w:bottom w:val="none" w:sz="0" w:space="0" w:color="auto"/>
        <w:right w:val="none" w:sz="0" w:space="0" w:color="auto"/>
      </w:divBdr>
    </w:div>
    <w:div w:id="1836871717">
      <w:bodyDiv w:val="1"/>
      <w:marLeft w:val="0"/>
      <w:marRight w:val="0"/>
      <w:marTop w:val="0"/>
      <w:marBottom w:val="0"/>
      <w:divBdr>
        <w:top w:val="none" w:sz="0" w:space="0" w:color="auto"/>
        <w:left w:val="none" w:sz="0" w:space="0" w:color="auto"/>
        <w:bottom w:val="none" w:sz="0" w:space="0" w:color="auto"/>
        <w:right w:val="none" w:sz="0" w:space="0" w:color="auto"/>
      </w:divBdr>
    </w:div>
    <w:div w:id="1837569096">
      <w:bodyDiv w:val="1"/>
      <w:marLeft w:val="0"/>
      <w:marRight w:val="0"/>
      <w:marTop w:val="0"/>
      <w:marBottom w:val="0"/>
      <w:divBdr>
        <w:top w:val="none" w:sz="0" w:space="0" w:color="auto"/>
        <w:left w:val="none" w:sz="0" w:space="0" w:color="auto"/>
        <w:bottom w:val="none" w:sz="0" w:space="0" w:color="auto"/>
        <w:right w:val="none" w:sz="0" w:space="0" w:color="auto"/>
      </w:divBdr>
    </w:div>
    <w:div w:id="1839228723">
      <w:bodyDiv w:val="1"/>
      <w:marLeft w:val="0"/>
      <w:marRight w:val="0"/>
      <w:marTop w:val="0"/>
      <w:marBottom w:val="0"/>
      <w:divBdr>
        <w:top w:val="none" w:sz="0" w:space="0" w:color="auto"/>
        <w:left w:val="none" w:sz="0" w:space="0" w:color="auto"/>
        <w:bottom w:val="none" w:sz="0" w:space="0" w:color="auto"/>
        <w:right w:val="none" w:sz="0" w:space="0" w:color="auto"/>
      </w:divBdr>
    </w:div>
    <w:div w:id="1843812571">
      <w:bodyDiv w:val="1"/>
      <w:marLeft w:val="0"/>
      <w:marRight w:val="0"/>
      <w:marTop w:val="0"/>
      <w:marBottom w:val="0"/>
      <w:divBdr>
        <w:top w:val="none" w:sz="0" w:space="0" w:color="auto"/>
        <w:left w:val="none" w:sz="0" w:space="0" w:color="auto"/>
        <w:bottom w:val="none" w:sz="0" w:space="0" w:color="auto"/>
        <w:right w:val="none" w:sz="0" w:space="0" w:color="auto"/>
      </w:divBdr>
    </w:div>
    <w:div w:id="1845433920">
      <w:bodyDiv w:val="1"/>
      <w:marLeft w:val="0"/>
      <w:marRight w:val="0"/>
      <w:marTop w:val="0"/>
      <w:marBottom w:val="0"/>
      <w:divBdr>
        <w:top w:val="none" w:sz="0" w:space="0" w:color="auto"/>
        <w:left w:val="none" w:sz="0" w:space="0" w:color="auto"/>
        <w:bottom w:val="none" w:sz="0" w:space="0" w:color="auto"/>
        <w:right w:val="none" w:sz="0" w:space="0" w:color="auto"/>
      </w:divBdr>
    </w:div>
    <w:div w:id="1846048029">
      <w:bodyDiv w:val="1"/>
      <w:marLeft w:val="0"/>
      <w:marRight w:val="0"/>
      <w:marTop w:val="0"/>
      <w:marBottom w:val="0"/>
      <w:divBdr>
        <w:top w:val="none" w:sz="0" w:space="0" w:color="auto"/>
        <w:left w:val="none" w:sz="0" w:space="0" w:color="auto"/>
        <w:bottom w:val="none" w:sz="0" w:space="0" w:color="auto"/>
        <w:right w:val="none" w:sz="0" w:space="0" w:color="auto"/>
      </w:divBdr>
      <w:divsChild>
        <w:div w:id="5390503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7788150">
      <w:bodyDiv w:val="1"/>
      <w:marLeft w:val="0"/>
      <w:marRight w:val="0"/>
      <w:marTop w:val="0"/>
      <w:marBottom w:val="0"/>
      <w:divBdr>
        <w:top w:val="none" w:sz="0" w:space="0" w:color="auto"/>
        <w:left w:val="none" w:sz="0" w:space="0" w:color="auto"/>
        <w:bottom w:val="none" w:sz="0" w:space="0" w:color="auto"/>
        <w:right w:val="none" w:sz="0" w:space="0" w:color="auto"/>
      </w:divBdr>
    </w:div>
    <w:div w:id="1848055470">
      <w:bodyDiv w:val="1"/>
      <w:marLeft w:val="0"/>
      <w:marRight w:val="0"/>
      <w:marTop w:val="0"/>
      <w:marBottom w:val="0"/>
      <w:divBdr>
        <w:top w:val="none" w:sz="0" w:space="0" w:color="auto"/>
        <w:left w:val="none" w:sz="0" w:space="0" w:color="auto"/>
        <w:bottom w:val="none" w:sz="0" w:space="0" w:color="auto"/>
        <w:right w:val="none" w:sz="0" w:space="0" w:color="auto"/>
      </w:divBdr>
    </w:div>
    <w:div w:id="1848984139">
      <w:bodyDiv w:val="1"/>
      <w:marLeft w:val="0"/>
      <w:marRight w:val="0"/>
      <w:marTop w:val="0"/>
      <w:marBottom w:val="0"/>
      <w:divBdr>
        <w:top w:val="none" w:sz="0" w:space="0" w:color="auto"/>
        <w:left w:val="none" w:sz="0" w:space="0" w:color="auto"/>
        <w:bottom w:val="none" w:sz="0" w:space="0" w:color="auto"/>
        <w:right w:val="none" w:sz="0" w:space="0" w:color="auto"/>
      </w:divBdr>
      <w:divsChild>
        <w:div w:id="1185940636">
          <w:marLeft w:val="0"/>
          <w:marRight w:val="0"/>
          <w:marTop w:val="0"/>
          <w:marBottom w:val="0"/>
          <w:divBdr>
            <w:top w:val="none" w:sz="0" w:space="0" w:color="auto"/>
            <w:left w:val="none" w:sz="0" w:space="0" w:color="auto"/>
            <w:bottom w:val="none" w:sz="0" w:space="0" w:color="auto"/>
            <w:right w:val="none" w:sz="0" w:space="0" w:color="auto"/>
          </w:divBdr>
          <w:divsChild>
            <w:div w:id="1583951463">
              <w:marLeft w:val="0"/>
              <w:marRight w:val="0"/>
              <w:marTop w:val="0"/>
              <w:marBottom w:val="0"/>
              <w:divBdr>
                <w:top w:val="none" w:sz="0" w:space="0" w:color="auto"/>
                <w:left w:val="none" w:sz="0" w:space="0" w:color="auto"/>
                <w:bottom w:val="none" w:sz="0" w:space="0" w:color="auto"/>
                <w:right w:val="none" w:sz="0" w:space="0" w:color="auto"/>
              </w:divBdr>
              <w:divsChild>
                <w:div w:id="598681518">
                  <w:marLeft w:val="0"/>
                  <w:marRight w:val="0"/>
                  <w:marTop w:val="0"/>
                  <w:marBottom w:val="0"/>
                  <w:divBdr>
                    <w:top w:val="none" w:sz="0" w:space="0" w:color="auto"/>
                    <w:left w:val="none" w:sz="0" w:space="0" w:color="auto"/>
                    <w:bottom w:val="none" w:sz="0" w:space="0" w:color="auto"/>
                    <w:right w:val="none" w:sz="0" w:space="0" w:color="auto"/>
                  </w:divBdr>
                  <w:divsChild>
                    <w:div w:id="1814329293">
                      <w:marLeft w:val="0"/>
                      <w:marRight w:val="0"/>
                      <w:marTop w:val="0"/>
                      <w:marBottom w:val="0"/>
                      <w:divBdr>
                        <w:top w:val="none" w:sz="0" w:space="0" w:color="auto"/>
                        <w:left w:val="none" w:sz="0" w:space="0" w:color="auto"/>
                        <w:bottom w:val="none" w:sz="0" w:space="0" w:color="auto"/>
                        <w:right w:val="none" w:sz="0" w:space="0" w:color="auto"/>
                      </w:divBdr>
                      <w:divsChild>
                        <w:div w:id="1350062419">
                          <w:marLeft w:val="0"/>
                          <w:marRight w:val="0"/>
                          <w:marTop w:val="0"/>
                          <w:marBottom w:val="0"/>
                          <w:divBdr>
                            <w:top w:val="none" w:sz="0" w:space="0" w:color="auto"/>
                            <w:left w:val="none" w:sz="0" w:space="0" w:color="auto"/>
                            <w:bottom w:val="none" w:sz="0" w:space="0" w:color="auto"/>
                            <w:right w:val="none" w:sz="0" w:space="0" w:color="auto"/>
                          </w:divBdr>
                          <w:divsChild>
                            <w:div w:id="87235638">
                              <w:marLeft w:val="0"/>
                              <w:marRight w:val="0"/>
                              <w:marTop w:val="0"/>
                              <w:marBottom w:val="0"/>
                              <w:divBdr>
                                <w:top w:val="none" w:sz="0" w:space="0" w:color="auto"/>
                                <w:left w:val="none" w:sz="0" w:space="0" w:color="auto"/>
                                <w:bottom w:val="none" w:sz="0" w:space="0" w:color="auto"/>
                                <w:right w:val="none" w:sz="0" w:space="0" w:color="auto"/>
                              </w:divBdr>
                              <w:divsChild>
                                <w:div w:id="1250499523">
                                  <w:marLeft w:val="0"/>
                                  <w:marRight w:val="0"/>
                                  <w:marTop w:val="0"/>
                                  <w:marBottom w:val="0"/>
                                  <w:divBdr>
                                    <w:top w:val="none" w:sz="0" w:space="0" w:color="auto"/>
                                    <w:left w:val="none" w:sz="0" w:space="0" w:color="auto"/>
                                    <w:bottom w:val="none" w:sz="0" w:space="0" w:color="auto"/>
                                    <w:right w:val="none" w:sz="0" w:space="0" w:color="auto"/>
                                  </w:divBdr>
                                  <w:divsChild>
                                    <w:div w:id="39146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0675184">
      <w:bodyDiv w:val="1"/>
      <w:marLeft w:val="0"/>
      <w:marRight w:val="0"/>
      <w:marTop w:val="0"/>
      <w:marBottom w:val="0"/>
      <w:divBdr>
        <w:top w:val="none" w:sz="0" w:space="0" w:color="auto"/>
        <w:left w:val="none" w:sz="0" w:space="0" w:color="auto"/>
        <w:bottom w:val="none" w:sz="0" w:space="0" w:color="auto"/>
        <w:right w:val="none" w:sz="0" w:space="0" w:color="auto"/>
      </w:divBdr>
      <w:divsChild>
        <w:div w:id="133835935">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1508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1721520">
      <w:bodyDiv w:val="1"/>
      <w:marLeft w:val="0"/>
      <w:marRight w:val="0"/>
      <w:marTop w:val="0"/>
      <w:marBottom w:val="0"/>
      <w:divBdr>
        <w:top w:val="none" w:sz="0" w:space="0" w:color="auto"/>
        <w:left w:val="none" w:sz="0" w:space="0" w:color="auto"/>
        <w:bottom w:val="none" w:sz="0" w:space="0" w:color="auto"/>
        <w:right w:val="none" w:sz="0" w:space="0" w:color="auto"/>
      </w:divBdr>
    </w:div>
    <w:div w:id="1857888080">
      <w:bodyDiv w:val="1"/>
      <w:marLeft w:val="0"/>
      <w:marRight w:val="0"/>
      <w:marTop w:val="0"/>
      <w:marBottom w:val="0"/>
      <w:divBdr>
        <w:top w:val="none" w:sz="0" w:space="0" w:color="auto"/>
        <w:left w:val="none" w:sz="0" w:space="0" w:color="auto"/>
        <w:bottom w:val="none" w:sz="0" w:space="0" w:color="auto"/>
        <w:right w:val="none" w:sz="0" w:space="0" w:color="auto"/>
      </w:divBdr>
      <w:divsChild>
        <w:div w:id="6154048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9195708">
      <w:bodyDiv w:val="1"/>
      <w:marLeft w:val="0"/>
      <w:marRight w:val="0"/>
      <w:marTop w:val="0"/>
      <w:marBottom w:val="0"/>
      <w:divBdr>
        <w:top w:val="none" w:sz="0" w:space="0" w:color="auto"/>
        <w:left w:val="none" w:sz="0" w:space="0" w:color="auto"/>
        <w:bottom w:val="none" w:sz="0" w:space="0" w:color="auto"/>
        <w:right w:val="none" w:sz="0" w:space="0" w:color="auto"/>
      </w:divBdr>
      <w:divsChild>
        <w:div w:id="19879300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4975699">
      <w:bodyDiv w:val="1"/>
      <w:marLeft w:val="0"/>
      <w:marRight w:val="0"/>
      <w:marTop w:val="0"/>
      <w:marBottom w:val="0"/>
      <w:divBdr>
        <w:top w:val="none" w:sz="0" w:space="0" w:color="auto"/>
        <w:left w:val="none" w:sz="0" w:space="0" w:color="auto"/>
        <w:bottom w:val="none" w:sz="0" w:space="0" w:color="auto"/>
        <w:right w:val="none" w:sz="0" w:space="0" w:color="auto"/>
      </w:divBdr>
      <w:divsChild>
        <w:div w:id="970937229">
          <w:marLeft w:val="0"/>
          <w:marRight w:val="0"/>
          <w:marTop w:val="0"/>
          <w:marBottom w:val="0"/>
          <w:divBdr>
            <w:top w:val="none" w:sz="0" w:space="0" w:color="auto"/>
            <w:left w:val="none" w:sz="0" w:space="0" w:color="auto"/>
            <w:bottom w:val="none" w:sz="0" w:space="0" w:color="auto"/>
            <w:right w:val="none" w:sz="0" w:space="0" w:color="auto"/>
          </w:divBdr>
          <w:divsChild>
            <w:div w:id="1406759165">
              <w:marLeft w:val="0"/>
              <w:marRight w:val="0"/>
              <w:marTop w:val="0"/>
              <w:marBottom w:val="0"/>
              <w:divBdr>
                <w:top w:val="none" w:sz="0" w:space="0" w:color="auto"/>
                <w:left w:val="none" w:sz="0" w:space="0" w:color="auto"/>
                <w:bottom w:val="none" w:sz="0" w:space="0" w:color="auto"/>
                <w:right w:val="none" w:sz="0" w:space="0" w:color="auto"/>
              </w:divBdr>
              <w:divsChild>
                <w:div w:id="266933839">
                  <w:marLeft w:val="0"/>
                  <w:marRight w:val="0"/>
                  <w:marTop w:val="0"/>
                  <w:marBottom w:val="0"/>
                  <w:divBdr>
                    <w:top w:val="none" w:sz="0" w:space="0" w:color="auto"/>
                    <w:left w:val="none" w:sz="0" w:space="0" w:color="auto"/>
                    <w:bottom w:val="none" w:sz="0" w:space="0" w:color="auto"/>
                    <w:right w:val="none" w:sz="0" w:space="0" w:color="auto"/>
                  </w:divBdr>
                  <w:divsChild>
                    <w:div w:id="1994212133">
                      <w:marLeft w:val="0"/>
                      <w:marRight w:val="0"/>
                      <w:marTop w:val="0"/>
                      <w:marBottom w:val="0"/>
                      <w:divBdr>
                        <w:top w:val="none" w:sz="0" w:space="0" w:color="auto"/>
                        <w:left w:val="none" w:sz="0" w:space="0" w:color="auto"/>
                        <w:bottom w:val="none" w:sz="0" w:space="0" w:color="auto"/>
                        <w:right w:val="none" w:sz="0" w:space="0" w:color="auto"/>
                      </w:divBdr>
                    </w:div>
                    <w:div w:id="2120445830">
                      <w:marLeft w:val="0"/>
                      <w:marRight w:val="0"/>
                      <w:marTop w:val="0"/>
                      <w:marBottom w:val="0"/>
                      <w:divBdr>
                        <w:top w:val="none" w:sz="0" w:space="0" w:color="auto"/>
                        <w:left w:val="none" w:sz="0" w:space="0" w:color="auto"/>
                        <w:bottom w:val="none" w:sz="0" w:space="0" w:color="auto"/>
                        <w:right w:val="none" w:sz="0" w:space="0" w:color="auto"/>
                      </w:divBdr>
                      <w:divsChild>
                        <w:div w:id="139022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7715305">
      <w:bodyDiv w:val="1"/>
      <w:marLeft w:val="0"/>
      <w:marRight w:val="0"/>
      <w:marTop w:val="0"/>
      <w:marBottom w:val="0"/>
      <w:divBdr>
        <w:top w:val="none" w:sz="0" w:space="0" w:color="auto"/>
        <w:left w:val="none" w:sz="0" w:space="0" w:color="auto"/>
        <w:bottom w:val="none" w:sz="0" w:space="0" w:color="auto"/>
        <w:right w:val="none" w:sz="0" w:space="0" w:color="auto"/>
      </w:divBdr>
      <w:divsChild>
        <w:div w:id="1571772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0023464">
      <w:bodyDiv w:val="1"/>
      <w:marLeft w:val="0"/>
      <w:marRight w:val="0"/>
      <w:marTop w:val="0"/>
      <w:marBottom w:val="0"/>
      <w:divBdr>
        <w:top w:val="none" w:sz="0" w:space="0" w:color="auto"/>
        <w:left w:val="none" w:sz="0" w:space="0" w:color="auto"/>
        <w:bottom w:val="none" w:sz="0" w:space="0" w:color="auto"/>
        <w:right w:val="none" w:sz="0" w:space="0" w:color="auto"/>
      </w:divBdr>
    </w:div>
    <w:div w:id="1874027775">
      <w:bodyDiv w:val="1"/>
      <w:marLeft w:val="0"/>
      <w:marRight w:val="0"/>
      <w:marTop w:val="0"/>
      <w:marBottom w:val="0"/>
      <w:divBdr>
        <w:top w:val="none" w:sz="0" w:space="0" w:color="auto"/>
        <w:left w:val="none" w:sz="0" w:space="0" w:color="auto"/>
        <w:bottom w:val="none" w:sz="0" w:space="0" w:color="auto"/>
        <w:right w:val="none" w:sz="0" w:space="0" w:color="auto"/>
      </w:divBdr>
    </w:div>
    <w:div w:id="1874686276">
      <w:bodyDiv w:val="1"/>
      <w:marLeft w:val="0"/>
      <w:marRight w:val="0"/>
      <w:marTop w:val="0"/>
      <w:marBottom w:val="0"/>
      <w:divBdr>
        <w:top w:val="none" w:sz="0" w:space="0" w:color="auto"/>
        <w:left w:val="none" w:sz="0" w:space="0" w:color="auto"/>
        <w:bottom w:val="none" w:sz="0" w:space="0" w:color="auto"/>
        <w:right w:val="none" w:sz="0" w:space="0" w:color="auto"/>
      </w:divBdr>
    </w:div>
    <w:div w:id="1883592312">
      <w:bodyDiv w:val="1"/>
      <w:marLeft w:val="0"/>
      <w:marRight w:val="0"/>
      <w:marTop w:val="0"/>
      <w:marBottom w:val="0"/>
      <w:divBdr>
        <w:top w:val="none" w:sz="0" w:space="0" w:color="auto"/>
        <w:left w:val="none" w:sz="0" w:space="0" w:color="auto"/>
        <w:bottom w:val="none" w:sz="0" w:space="0" w:color="auto"/>
        <w:right w:val="none" w:sz="0" w:space="0" w:color="auto"/>
      </w:divBdr>
    </w:div>
    <w:div w:id="1885361048">
      <w:bodyDiv w:val="1"/>
      <w:marLeft w:val="0"/>
      <w:marRight w:val="0"/>
      <w:marTop w:val="0"/>
      <w:marBottom w:val="0"/>
      <w:divBdr>
        <w:top w:val="none" w:sz="0" w:space="0" w:color="auto"/>
        <w:left w:val="none" w:sz="0" w:space="0" w:color="auto"/>
        <w:bottom w:val="none" w:sz="0" w:space="0" w:color="auto"/>
        <w:right w:val="none" w:sz="0" w:space="0" w:color="auto"/>
      </w:divBdr>
      <w:divsChild>
        <w:div w:id="900674683">
          <w:marLeft w:val="0"/>
          <w:marRight w:val="0"/>
          <w:marTop w:val="0"/>
          <w:marBottom w:val="0"/>
          <w:divBdr>
            <w:top w:val="none" w:sz="0" w:space="0" w:color="auto"/>
            <w:left w:val="none" w:sz="0" w:space="0" w:color="auto"/>
            <w:bottom w:val="none" w:sz="0" w:space="0" w:color="auto"/>
            <w:right w:val="none" w:sz="0" w:space="0" w:color="auto"/>
          </w:divBdr>
          <w:divsChild>
            <w:div w:id="289940093">
              <w:marLeft w:val="0"/>
              <w:marRight w:val="0"/>
              <w:marTop w:val="0"/>
              <w:marBottom w:val="0"/>
              <w:divBdr>
                <w:top w:val="none" w:sz="0" w:space="0" w:color="auto"/>
                <w:left w:val="none" w:sz="0" w:space="0" w:color="auto"/>
                <w:bottom w:val="none" w:sz="0" w:space="0" w:color="auto"/>
                <w:right w:val="none" w:sz="0" w:space="0" w:color="auto"/>
              </w:divBdr>
              <w:divsChild>
                <w:div w:id="882520922">
                  <w:marLeft w:val="0"/>
                  <w:marRight w:val="0"/>
                  <w:marTop w:val="0"/>
                  <w:marBottom w:val="0"/>
                  <w:divBdr>
                    <w:top w:val="none" w:sz="0" w:space="0" w:color="auto"/>
                    <w:left w:val="none" w:sz="0" w:space="0" w:color="auto"/>
                    <w:bottom w:val="none" w:sz="0" w:space="0" w:color="auto"/>
                    <w:right w:val="none" w:sz="0" w:space="0" w:color="auto"/>
                  </w:divBdr>
                  <w:divsChild>
                    <w:div w:id="495877080">
                      <w:marLeft w:val="0"/>
                      <w:marRight w:val="0"/>
                      <w:marTop w:val="0"/>
                      <w:marBottom w:val="0"/>
                      <w:divBdr>
                        <w:top w:val="none" w:sz="0" w:space="0" w:color="auto"/>
                        <w:left w:val="none" w:sz="0" w:space="0" w:color="auto"/>
                        <w:bottom w:val="none" w:sz="0" w:space="0" w:color="auto"/>
                        <w:right w:val="none" w:sz="0" w:space="0" w:color="auto"/>
                      </w:divBdr>
                    </w:div>
                    <w:div w:id="429396371">
                      <w:marLeft w:val="0"/>
                      <w:marRight w:val="0"/>
                      <w:marTop w:val="0"/>
                      <w:marBottom w:val="0"/>
                      <w:divBdr>
                        <w:top w:val="none" w:sz="0" w:space="0" w:color="auto"/>
                        <w:left w:val="none" w:sz="0" w:space="0" w:color="auto"/>
                        <w:bottom w:val="none" w:sz="0" w:space="0" w:color="auto"/>
                        <w:right w:val="none" w:sz="0" w:space="0" w:color="auto"/>
                      </w:divBdr>
                      <w:divsChild>
                        <w:div w:id="82878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683490">
      <w:bodyDiv w:val="1"/>
      <w:marLeft w:val="0"/>
      <w:marRight w:val="0"/>
      <w:marTop w:val="0"/>
      <w:marBottom w:val="0"/>
      <w:divBdr>
        <w:top w:val="none" w:sz="0" w:space="0" w:color="auto"/>
        <w:left w:val="none" w:sz="0" w:space="0" w:color="auto"/>
        <w:bottom w:val="none" w:sz="0" w:space="0" w:color="auto"/>
        <w:right w:val="none" w:sz="0" w:space="0" w:color="auto"/>
      </w:divBdr>
      <w:divsChild>
        <w:div w:id="1628897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24659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19254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071722">
          <w:blockQuote w:val="1"/>
          <w:marLeft w:val="720"/>
          <w:marRight w:val="720"/>
          <w:marTop w:val="100"/>
          <w:marBottom w:val="100"/>
          <w:divBdr>
            <w:top w:val="none" w:sz="0" w:space="0" w:color="auto"/>
            <w:left w:val="none" w:sz="0" w:space="0" w:color="auto"/>
            <w:bottom w:val="none" w:sz="0" w:space="0" w:color="auto"/>
            <w:right w:val="none" w:sz="0" w:space="0" w:color="auto"/>
          </w:divBdr>
        </w:div>
        <w:div w:id="382021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9030145">
      <w:bodyDiv w:val="1"/>
      <w:marLeft w:val="0"/>
      <w:marRight w:val="0"/>
      <w:marTop w:val="0"/>
      <w:marBottom w:val="0"/>
      <w:divBdr>
        <w:top w:val="none" w:sz="0" w:space="0" w:color="auto"/>
        <w:left w:val="none" w:sz="0" w:space="0" w:color="auto"/>
        <w:bottom w:val="none" w:sz="0" w:space="0" w:color="auto"/>
        <w:right w:val="none" w:sz="0" w:space="0" w:color="auto"/>
      </w:divBdr>
      <w:divsChild>
        <w:div w:id="11914575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9798958">
      <w:bodyDiv w:val="1"/>
      <w:marLeft w:val="0"/>
      <w:marRight w:val="0"/>
      <w:marTop w:val="0"/>
      <w:marBottom w:val="0"/>
      <w:divBdr>
        <w:top w:val="none" w:sz="0" w:space="0" w:color="auto"/>
        <w:left w:val="none" w:sz="0" w:space="0" w:color="auto"/>
        <w:bottom w:val="none" w:sz="0" w:space="0" w:color="auto"/>
        <w:right w:val="none" w:sz="0" w:space="0" w:color="auto"/>
      </w:divBdr>
      <w:divsChild>
        <w:div w:id="1472290987">
          <w:blockQuote w:val="1"/>
          <w:marLeft w:val="720"/>
          <w:marRight w:val="720"/>
          <w:marTop w:val="100"/>
          <w:marBottom w:val="100"/>
          <w:divBdr>
            <w:top w:val="none" w:sz="0" w:space="0" w:color="auto"/>
            <w:left w:val="none" w:sz="0" w:space="0" w:color="auto"/>
            <w:bottom w:val="none" w:sz="0" w:space="0" w:color="auto"/>
            <w:right w:val="none" w:sz="0" w:space="0" w:color="auto"/>
          </w:divBdr>
        </w:div>
        <w:div w:id="437069466">
          <w:blockQuote w:val="1"/>
          <w:marLeft w:val="720"/>
          <w:marRight w:val="720"/>
          <w:marTop w:val="100"/>
          <w:marBottom w:val="100"/>
          <w:divBdr>
            <w:top w:val="none" w:sz="0" w:space="0" w:color="auto"/>
            <w:left w:val="none" w:sz="0" w:space="0" w:color="auto"/>
            <w:bottom w:val="none" w:sz="0" w:space="0" w:color="auto"/>
            <w:right w:val="none" w:sz="0" w:space="0" w:color="auto"/>
          </w:divBdr>
        </w:div>
        <w:div w:id="20015388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0334863">
      <w:bodyDiv w:val="1"/>
      <w:marLeft w:val="0"/>
      <w:marRight w:val="0"/>
      <w:marTop w:val="0"/>
      <w:marBottom w:val="0"/>
      <w:divBdr>
        <w:top w:val="none" w:sz="0" w:space="0" w:color="auto"/>
        <w:left w:val="none" w:sz="0" w:space="0" w:color="auto"/>
        <w:bottom w:val="none" w:sz="0" w:space="0" w:color="auto"/>
        <w:right w:val="none" w:sz="0" w:space="0" w:color="auto"/>
      </w:divBdr>
    </w:div>
    <w:div w:id="1890803497">
      <w:bodyDiv w:val="1"/>
      <w:marLeft w:val="0"/>
      <w:marRight w:val="0"/>
      <w:marTop w:val="0"/>
      <w:marBottom w:val="0"/>
      <w:divBdr>
        <w:top w:val="none" w:sz="0" w:space="0" w:color="auto"/>
        <w:left w:val="none" w:sz="0" w:space="0" w:color="auto"/>
        <w:bottom w:val="none" w:sz="0" w:space="0" w:color="auto"/>
        <w:right w:val="none" w:sz="0" w:space="0" w:color="auto"/>
      </w:divBdr>
      <w:divsChild>
        <w:div w:id="1292128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196966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1532162">
      <w:bodyDiv w:val="1"/>
      <w:marLeft w:val="0"/>
      <w:marRight w:val="0"/>
      <w:marTop w:val="0"/>
      <w:marBottom w:val="0"/>
      <w:divBdr>
        <w:top w:val="none" w:sz="0" w:space="0" w:color="auto"/>
        <w:left w:val="none" w:sz="0" w:space="0" w:color="auto"/>
        <w:bottom w:val="none" w:sz="0" w:space="0" w:color="auto"/>
        <w:right w:val="none" w:sz="0" w:space="0" w:color="auto"/>
      </w:divBdr>
    </w:div>
    <w:div w:id="1893883626">
      <w:bodyDiv w:val="1"/>
      <w:marLeft w:val="0"/>
      <w:marRight w:val="0"/>
      <w:marTop w:val="0"/>
      <w:marBottom w:val="0"/>
      <w:divBdr>
        <w:top w:val="none" w:sz="0" w:space="0" w:color="auto"/>
        <w:left w:val="none" w:sz="0" w:space="0" w:color="auto"/>
        <w:bottom w:val="none" w:sz="0" w:space="0" w:color="auto"/>
        <w:right w:val="none" w:sz="0" w:space="0" w:color="auto"/>
      </w:divBdr>
      <w:divsChild>
        <w:div w:id="649288136">
          <w:marLeft w:val="0"/>
          <w:marRight w:val="0"/>
          <w:marTop w:val="0"/>
          <w:marBottom w:val="0"/>
          <w:divBdr>
            <w:top w:val="none" w:sz="0" w:space="0" w:color="auto"/>
            <w:left w:val="none" w:sz="0" w:space="0" w:color="auto"/>
            <w:bottom w:val="none" w:sz="0" w:space="0" w:color="auto"/>
            <w:right w:val="none" w:sz="0" w:space="0" w:color="auto"/>
          </w:divBdr>
          <w:divsChild>
            <w:div w:id="1067648435">
              <w:marLeft w:val="0"/>
              <w:marRight w:val="0"/>
              <w:marTop w:val="0"/>
              <w:marBottom w:val="0"/>
              <w:divBdr>
                <w:top w:val="none" w:sz="0" w:space="0" w:color="auto"/>
                <w:left w:val="none" w:sz="0" w:space="0" w:color="auto"/>
                <w:bottom w:val="none" w:sz="0" w:space="0" w:color="auto"/>
                <w:right w:val="none" w:sz="0" w:space="0" w:color="auto"/>
              </w:divBdr>
              <w:divsChild>
                <w:div w:id="726225704">
                  <w:marLeft w:val="0"/>
                  <w:marRight w:val="0"/>
                  <w:marTop w:val="0"/>
                  <w:marBottom w:val="0"/>
                  <w:divBdr>
                    <w:top w:val="none" w:sz="0" w:space="0" w:color="auto"/>
                    <w:left w:val="none" w:sz="0" w:space="0" w:color="auto"/>
                    <w:bottom w:val="none" w:sz="0" w:space="0" w:color="auto"/>
                    <w:right w:val="none" w:sz="0" w:space="0" w:color="auto"/>
                  </w:divBdr>
                  <w:divsChild>
                    <w:div w:id="1757818651">
                      <w:marLeft w:val="0"/>
                      <w:marRight w:val="0"/>
                      <w:marTop w:val="0"/>
                      <w:marBottom w:val="0"/>
                      <w:divBdr>
                        <w:top w:val="none" w:sz="0" w:space="0" w:color="auto"/>
                        <w:left w:val="none" w:sz="0" w:space="0" w:color="auto"/>
                        <w:bottom w:val="none" w:sz="0" w:space="0" w:color="auto"/>
                        <w:right w:val="none" w:sz="0" w:space="0" w:color="auto"/>
                      </w:divBdr>
                      <w:divsChild>
                        <w:div w:id="644235328">
                          <w:marLeft w:val="0"/>
                          <w:marRight w:val="0"/>
                          <w:marTop w:val="0"/>
                          <w:marBottom w:val="0"/>
                          <w:divBdr>
                            <w:top w:val="none" w:sz="0" w:space="0" w:color="auto"/>
                            <w:left w:val="none" w:sz="0" w:space="0" w:color="auto"/>
                            <w:bottom w:val="none" w:sz="0" w:space="0" w:color="auto"/>
                            <w:right w:val="none" w:sz="0" w:space="0" w:color="auto"/>
                          </w:divBdr>
                          <w:divsChild>
                            <w:div w:id="1971083855">
                              <w:marLeft w:val="0"/>
                              <w:marRight w:val="0"/>
                              <w:marTop w:val="0"/>
                              <w:marBottom w:val="0"/>
                              <w:divBdr>
                                <w:top w:val="none" w:sz="0" w:space="0" w:color="auto"/>
                                <w:left w:val="none" w:sz="0" w:space="0" w:color="auto"/>
                                <w:bottom w:val="none" w:sz="0" w:space="0" w:color="auto"/>
                                <w:right w:val="none" w:sz="0" w:space="0" w:color="auto"/>
                              </w:divBdr>
                              <w:divsChild>
                                <w:div w:id="1634477418">
                                  <w:marLeft w:val="0"/>
                                  <w:marRight w:val="0"/>
                                  <w:marTop w:val="0"/>
                                  <w:marBottom w:val="0"/>
                                  <w:divBdr>
                                    <w:top w:val="none" w:sz="0" w:space="0" w:color="auto"/>
                                    <w:left w:val="none" w:sz="0" w:space="0" w:color="auto"/>
                                    <w:bottom w:val="none" w:sz="0" w:space="0" w:color="auto"/>
                                    <w:right w:val="none" w:sz="0" w:space="0" w:color="auto"/>
                                  </w:divBdr>
                                  <w:divsChild>
                                    <w:div w:id="122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5694423">
      <w:bodyDiv w:val="1"/>
      <w:marLeft w:val="0"/>
      <w:marRight w:val="0"/>
      <w:marTop w:val="0"/>
      <w:marBottom w:val="0"/>
      <w:divBdr>
        <w:top w:val="none" w:sz="0" w:space="0" w:color="auto"/>
        <w:left w:val="none" w:sz="0" w:space="0" w:color="auto"/>
        <w:bottom w:val="none" w:sz="0" w:space="0" w:color="auto"/>
        <w:right w:val="none" w:sz="0" w:space="0" w:color="auto"/>
      </w:divBdr>
      <w:divsChild>
        <w:div w:id="16721767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9047138">
      <w:bodyDiv w:val="1"/>
      <w:marLeft w:val="0"/>
      <w:marRight w:val="0"/>
      <w:marTop w:val="0"/>
      <w:marBottom w:val="0"/>
      <w:divBdr>
        <w:top w:val="none" w:sz="0" w:space="0" w:color="auto"/>
        <w:left w:val="none" w:sz="0" w:space="0" w:color="auto"/>
        <w:bottom w:val="none" w:sz="0" w:space="0" w:color="auto"/>
        <w:right w:val="none" w:sz="0" w:space="0" w:color="auto"/>
      </w:divBdr>
    </w:div>
    <w:div w:id="1899707737">
      <w:bodyDiv w:val="1"/>
      <w:marLeft w:val="0"/>
      <w:marRight w:val="0"/>
      <w:marTop w:val="0"/>
      <w:marBottom w:val="0"/>
      <w:divBdr>
        <w:top w:val="none" w:sz="0" w:space="0" w:color="auto"/>
        <w:left w:val="none" w:sz="0" w:space="0" w:color="auto"/>
        <w:bottom w:val="none" w:sz="0" w:space="0" w:color="auto"/>
        <w:right w:val="none" w:sz="0" w:space="0" w:color="auto"/>
      </w:divBdr>
      <w:divsChild>
        <w:div w:id="1630748467">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654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280526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544810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1162714">
      <w:bodyDiv w:val="1"/>
      <w:marLeft w:val="0"/>
      <w:marRight w:val="0"/>
      <w:marTop w:val="0"/>
      <w:marBottom w:val="0"/>
      <w:divBdr>
        <w:top w:val="none" w:sz="0" w:space="0" w:color="auto"/>
        <w:left w:val="none" w:sz="0" w:space="0" w:color="auto"/>
        <w:bottom w:val="none" w:sz="0" w:space="0" w:color="auto"/>
        <w:right w:val="none" w:sz="0" w:space="0" w:color="auto"/>
      </w:divBdr>
      <w:divsChild>
        <w:div w:id="1728335862">
          <w:blockQuote w:val="1"/>
          <w:marLeft w:val="720"/>
          <w:marRight w:val="720"/>
          <w:marTop w:val="100"/>
          <w:marBottom w:val="100"/>
          <w:divBdr>
            <w:top w:val="none" w:sz="0" w:space="0" w:color="auto"/>
            <w:left w:val="none" w:sz="0" w:space="0" w:color="auto"/>
            <w:bottom w:val="none" w:sz="0" w:space="0" w:color="auto"/>
            <w:right w:val="none" w:sz="0" w:space="0" w:color="auto"/>
          </w:divBdr>
        </w:div>
        <w:div w:id="729771473">
          <w:blockQuote w:val="1"/>
          <w:marLeft w:val="720"/>
          <w:marRight w:val="720"/>
          <w:marTop w:val="100"/>
          <w:marBottom w:val="100"/>
          <w:divBdr>
            <w:top w:val="none" w:sz="0" w:space="0" w:color="auto"/>
            <w:left w:val="none" w:sz="0" w:space="0" w:color="auto"/>
            <w:bottom w:val="none" w:sz="0" w:space="0" w:color="auto"/>
            <w:right w:val="none" w:sz="0" w:space="0" w:color="auto"/>
          </w:divBdr>
        </w:div>
        <w:div w:id="490753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379546169">
          <w:blockQuote w:val="1"/>
          <w:marLeft w:val="720"/>
          <w:marRight w:val="720"/>
          <w:marTop w:val="100"/>
          <w:marBottom w:val="100"/>
          <w:divBdr>
            <w:top w:val="none" w:sz="0" w:space="0" w:color="auto"/>
            <w:left w:val="none" w:sz="0" w:space="0" w:color="auto"/>
            <w:bottom w:val="none" w:sz="0" w:space="0" w:color="auto"/>
            <w:right w:val="none" w:sz="0" w:space="0" w:color="auto"/>
          </w:divBdr>
        </w:div>
        <w:div w:id="9698940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1750763">
      <w:bodyDiv w:val="1"/>
      <w:marLeft w:val="0"/>
      <w:marRight w:val="0"/>
      <w:marTop w:val="0"/>
      <w:marBottom w:val="0"/>
      <w:divBdr>
        <w:top w:val="none" w:sz="0" w:space="0" w:color="auto"/>
        <w:left w:val="none" w:sz="0" w:space="0" w:color="auto"/>
        <w:bottom w:val="none" w:sz="0" w:space="0" w:color="auto"/>
        <w:right w:val="none" w:sz="0" w:space="0" w:color="auto"/>
      </w:divBdr>
      <w:divsChild>
        <w:div w:id="1015961887">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9433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3520034">
      <w:bodyDiv w:val="1"/>
      <w:marLeft w:val="0"/>
      <w:marRight w:val="0"/>
      <w:marTop w:val="0"/>
      <w:marBottom w:val="0"/>
      <w:divBdr>
        <w:top w:val="none" w:sz="0" w:space="0" w:color="auto"/>
        <w:left w:val="none" w:sz="0" w:space="0" w:color="auto"/>
        <w:bottom w:val="none" w:sz="0" w:space="0" w:color="auto"/>
        <w:right w:val="none" w:sz="0" w:space="0" w:color="auto"/>
      </w:divBdr>
    </w:div>
    <w:div w:id="1908801944">
      <w:bodyDiv w:val="1"/>
      <w:marLeft w:val="0"/>
      <w:marRight w:val="0"/>
      <w:marTop w:val="0"/>
      <w:marBottom w:val="0"/>
      <w:divBdr>
        <w:top w:val="none" w:sz="0" w:space="0" w:color="auto"/>
        <w:left w:val="none" w:sz="0" w:space="0" w:color="auto"/>
        <w:bottom w:val="none" w:sz="0" w:space="0" w:color="auto"/>
        <w:right w:val="none" w:sz="0" w:space="0" w:color="auto"/>
      </w:divBdr>
      <w:divsChild>
        <w:div w:id="1891728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0435540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2736613">
      <w:bodyDiv w:val="1"/>
      <w:marLeft w:val="0"/>
      <w:marRight w:val="0"/>
      <w:marTop w:val="0"/>
      <w:marBottom w:val="0"/>
      <w:divBdr>
        <w:top w:val="none" w:sz="0" w:space="0" w:color="auto"/>
        <w:left w:val="none" w:sz="0" w:space="0" w:color="auto"/>
        <w:bottom w:val="none" w:sz="0" w:space="0" w:color="auto"/>
        <w:right w:val="none" w:sz="0" w:space="0" w:color="auto"/>
      </w:divBdr>
      <w:divsChild>
        <w:div w:id="124954028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1816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890530693">
          <w:blockQuote w:val="1"/>
          <w:marLeft w:val="720"/>
          <w:marRight w:val="720"/>
          <w:marTop w:val="100"/>
          <w:marBottom w:val="100"/>
          <w:divBdr>
            <w:top w:val="none" w:sz="0" w:space="0" w:color="auto"/>
            <w:left w:val="none" w:sz="0" w:space="0" w:color="auto"/>
            <w:bottom w:val="none" w:sz="0" w:space="0" w:color="auto"/>
            <w:right w:val="none" w:sz="0" w:space="0" w:color="auto"/>
          </w:divBdr>
        </w:div>
        <w:div w:id="947003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67957671">
          <w:blockQuote w:val="1"/>
          <w:marLeft w:val="720"/>
          <w:marRight w:val="720"/>
          <w:marTop w:val="100"/>
          <w:marBottom w:val="100"/>
          <w:divBdr>
            <w:top w:val="none" w:sz="0" w:space="0" w:color="auto"/>
            <w:left w:val="none" w:sz="0" w:space="0" w:color="auto"/>
            <w:bottom w:val="none" w:sz="0" w:space="0" w:color="auto"/>
            <w:right w:val="none" w:sz="0" w:space="0" w:color="auto"/>
          </w:divBdr>
        </w:div>
        <w:div w:id="425929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3538207">
      <w:bodyDiv w:val="1"/>
      <w:marLeft w:val="0"/>
      <w:marRight w:val="0"/>
      <w:marTop w:val="0"/>
      <w:marBottom w:val="0"/>
      <w:divBdr>
        <w:top w:val="none" w:sz="0" w:space="0" w:color="auto"/>
        <w:left w:val="none" w:sz="0" w:space="0" w:color="auto"/>
        <w:bottom w:val="none" w:sz="0" w:space="0" w:color="auto"/>
        <w:right w:val="none" w:sz="0" w:space="0" w:color="auto"/>
      </w:divBdr>
      <w:divsChild>
        <w:div w:id="380441407">
          <w:marLeft w:val="0"/>
          <w:marRight w:val="0"/>
          <w:marTop w:val="0"/>
          <w:marBottom w:val="0"/>
          <w:divBdr>
            <w:top w:val="none" w:sz="0" w:space="0" w:color="auto"/>
            <w:left w:val="none" w:sz="0" w:space="0" w:color="auto"/>
            <w:bottom w:val="none" w:sz="0" w:space="0" w:color="auto"/>
            <w:right w:val="none" w:sz="0" w:space="0" w:color="auto"/>
          </w:divBdr>
          <w:divsChild>
            <w:div w:id="1301379184">
              <w:marLeft w:val="0"/>
              <w:marRight w:val="0"/>
              <w:marTop w:val="0"/>
              <w:marBottom w:val="0"/>
              <w:divBdr>
                <w:top w:val="none" w:sz="0" w:space="0" w:color="auto"/>
                <w:left w:val="none" w:sz="0" w:space="0" w:color="auto"/>
                <w:bottom w:val="none" w:sz="0" w:space="0" w:color="auto"/>
                <w:right w:val="none" w:sz="0" w:space="0" w:color="auto"/>
              </w:divBdr>
              <w:divsChild>
                <w:div w:id="2050954490">
                  <w:marLeft w:val="0"/>
                  <w:marRight w:val="0"/>
                  <w:marTop w:val="0"/>
                  <w:marBottom w:val="0"/>
                  <w:divBdr>
                    <w:top w:val="none" w:sz="0" w:space="0" w:color="auto"/>
                    <w:left w:val="none" w:sz="0" w:space="0" w:color="auto"/>
                    <w:bottom w:val="none" w:sz="0" w:space="0" w:color="auto"/>
                    <w:right w:val="none" w:sz="0" w:space="0" w:color="auto"/>
                  </w:divBdr>
                  <w:divsChild>
                    <w:div w:id="1305743908">
                      <w:marLeft w:val="0"/>
                      <w:marRight w:val="0"/>
                      <w:marTop w:val="0"/>
                      <w:marBottom w:val="0"/>
                      <w:divBdr>
                        <w:top w:val="none" w:sz="0" w:space="0" w:color="auto"/>
                        <w:left w:val="none" w:sz="0" w:space="0" w:color="auto"/>
                        <w:bottom w:val="none" w:sz="0" w:space="0" w:color="auto"/>
                        <w:right w:val="none" w:sz="0" w:space="0" w:color="auto"/>
                      </w:divBdr>
                      <w:divsChild>
                        <w:div w:id="1902328374">
                          <w:marLeft w:val="0"/>
                          <w:marRight w:val="0"/>
                          <w:marTop w:val="0"/>
                          <w:marBottom w:val="0"/>
                          <w:divBdr>
                            <w:top w:val="none" w:sz="0" w:space="0" w:color="auto"/>
                            <w:left w:val="none" w:sz="0" w:space="0" w:color="auto"/>
                            <w:bottom w:val="none" w:sz="0" w:space="0" w:color="auto"/>
                            <w:right w:val="none" w:sz="0" w:space="0" w:color="auto"/>
                          </w:divBdr>
                          <w:divsChild>
                            <w:div w:id="357049636">
                              <w:marLeft w:val="0"/>
                              <w:marRight w:val="0"/>
                              <w:marTop w:val="0"/>
                              <w:marBottom w:val="0"/>
                              <w:divBdr>
                                <w:top w:val="none" w:sz="0" w:space="0" w:color="auto"/>
                                <w:left w:val="none" w:sz="0" w:space="0" w:color="auto"/>
                                <w:bottom w:val="none" w:sz="0" w:space="0" w:color="auto"/>
                                <w:right w:val="none" w:sz="0" w:space="0" w:color="auto"/>
                              </w:divBdr>
                              <w:divsChild>
                                <w:div w:id="116069681">
                                  <w:marLeft w:val="0"/>
                                  <w:marRight w:val="0"/>
                                  <w:marTop w:val="0"/>
                                  <w:marBottom w:val="0"/>
                                  <w:divBdr>
                                    <w:top w:val="none" w:sz="0" w:space="0" w:color="auto"/>
                                    <w:left w:val="none" w:sz="0" w:space="0" w:color="auto"/>
                                    <w:bottom w:val="none" w:sz="0" w:space="0" w:color="auto"/>
                                    <w:right w:val="none" w:sz="0" w:space="0" w:color="auto"/>
                                  </w:divBdr>
                                  <w:divsChild>
                                    <w:div w:id="2038309213">
                                      <w:marLeft w:val="0"/>
                                      <w:marRight w:val="0"/>
                                      <w:marTop w:val="0"/>
                                      <w:marBottom w:val="0"/>
                                      <w:divBdr>
                                        <w:top w:val="none" w:sz="0" w:space="0" w:color="auto"/>
                                        <w:left w:val="none" w:sz="0" w:space="0" w:color="auto"/>
                                        <w:bottom w:val="none" w:sz="0" w:space="0" w:color="auto"/>
                                        <w:right w:val="none" w:sz="0" w:space="0" w:color="auto"/>
                                      </w:divBdr>
                                      <w:divsChild>
                                        <w:div w:id="1423989289">
                                          <w:marLeft w:val="0"/>
                                          <w:marRight w:val="0"/>
                                          <w:marTop w:val="0"/>
                                          <w:marBottom w:val="0"/>
                                          <w:divBdr>
                                            <w:top w:val="none" w:sz="0" w:space="0" w:color="auto"/>
                                            <w:left w:val="none" w:sz="0" w:space="0" w:color="auto"/>
                                            <w:bottom w:val="none" w:sz="0" w:space="0" w:color="auto"/>
                                            <w:right w:val="none" w:sz="0" w:space="0" w:color="auto"/>
                                          </w:divBdr>
                                          <w:divsChild>
                                            <w:div w:id="105666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199021">
          <w:marLeft w:val="0"/>
          <w:marRight w:val="0"/>
          <w:marTop w:val="0"/>
          <w:marBottom w:val="0"/>
          <w:divBdr>
            <w:top w:val="none" w:sz="0" w:space="0" w:color="auto"/>
            <w:left w:val="none" w:sz="0" w:space="0" w:color="auto"/>
            <w:bottom w:val="none" w:sz="0" w:space="0" w:color="auto"/>
            <w:right w:val="none" w:sz="0" w:space="0" w:color="auto"/>
          </w:divBdr>
          <w:divsChild>
            <w:div w:id="63335151">
              <w:marLeft w:val="0"/>
              <w:marRight w:val="0"/>
              <w:marTop w:val="0"/>
              <w:marBottom w:val="0"/>
              <w:divBdr>
                <w:top w:val="none" w:sz="0" w:space="0" w:color="auto"/>
                <w:left w:val="none" w:sz="0" w:space="0" w:color="auto"/>
                <w:bottom w:val="none" w:sz="0" w:space="0" w:color="auto"/>
                <w:right w:val="none" w:sz="0" w:space="0" w:color="auto"/>
              </w:divBdr>
              <w:divsChild>
                <w:div w:id="1994067906">
                  <w:marLeft w:val="0"/>
                  <w:marRight w:val="0"/>
                  <w:marTop w:val="0"/>
                  <w:marBottom w:val="0"/>
                  <w:divBdr>
                    <w:top w:val="none" w:sz="0" w:space="0" w:color="auto"/>
                    <w:left w:val="none" w:sz="0" w:space="0" w:color="auto"/>
                    <w:bottom w:val="none" w:sz="0" w:space="0" w:color="auto"/>
                    <w:right w:val="none" w:sz="0" w:space="0" w:color="auto"/>
                  </w:divBdr>
                  <w:divsChild>
                    <w:div w:id="145711344">
                      <w:marLeft w:val="0"/>
                      <w:marRight w:val="0"/>
                      <w:marTop w:val="0"/>
                      <w:marBottom w:val="0"/>
                      <w:divBdr>
                        <w:top w:val="none" w:sz="0" w:space="0" w:color="auto"/>
                        <w:left w:val="none" w:sz="0" w:space="0" w:color="auto"/>
                        <w:bottom w:val="none" w:sz="0" w:space="0" w:color="auto"/>
                        <w:right w:val="none" w:sz="0" w:space="0" w:color="auto"/>
                      </w:divBdr>
                      <w:divsChild>
                        <w:div w:id="1686318814">
                          <w:marLeft w:val="0"/>
                          <w:marRight w:val="0"/>
                          <w:marTop w:val="0"/>
                          <w:marBottom w:val="0"/>
                          <w:divBdr>
                            <w:top w:val="none" w:sz="0" w:space="0" w:color="auto"/>
                            <w:left w:val="none" w:sz="0" w:space="0" w:color="auto"/>
                            <w:bottom w:val="none" w:sz="0" w:space="0" w:color="auto"/>
                            <w:right w:val="none" w:sz="0" w:space="0" w:color="auto"/>
                          </w:divBdr>
                          <w:divsChild>
                            <w:div w:id="1719544347">
                              <w:marLeft w:val="0"/>
                              <w:marRight w:val="0"/>
                              <w:marTop w:val="0"/>
                              <w:marBottom w:val="0"/>
                              <w:divBdr>
                                <w:top w:val="none" w:sz="0" w:space="0" w:color="auto"/>
                                <w:left w:val="none" w:sz="0" w:space="0" w:color="auto"/>
                                <w:bottom w:val="none" w:sz="0" w:space="0" w:color="auto"/>
                                <w:right w:val="none" w:sz="0" w:space="0" w:color="auto"/>
                              </w:divBdr>
                              <w:divsChild>
                                <w:div w:id="1117993837">
                                  <w:marLeft w:val="0"/>
                                  <w:marRight w:val="0"/>
                                  <w:marTop w:val="0"/>
                                  <w:marBottom w:val="0"/>
                                  <w:divBdr>
                                    <w:top w:val="none" w:sz="0" w:space="0" w:color="auto"/>
                                    <w:left w:val="none" w:sz="0" w:space="0" w:color="auto"/>
                                    <w:bottom w:val="none" w:sz="0" w:space="0" w:color="auto"/>
                                    <w:right w:val="none" w:sz="0" w:space="0" w:color="auto"/>
                                  </w:divBdr>
                                  <w:divsChild>
                                    <w:div w:id="877087844">
                                      <w:marLeft w:val="0"/>
                                      <w:marRight w:val="0"/>
                                      <w:marTop w:val="0"/>
                                      <w:marBottom w:val="0"/>
                                      <w:divBdr>
                                        <w:top w:val="none" w:sz="0" w:space="0" w:color="auto"/>
                                        <w:left w:val="none" w:sz="0" w:space="0" w:color="auto"/>
                                        <w:bottom w:val="none" w:sz="0" w:space="0" w:color="auto"/>
                                        <w:right w:val="none" w:sz="0" w:space="0" w:color="auto"/>
                                      </w:divBdr>
                                      <w:divsChild>
                                        <w:div w:id="1729958985">
                                          <w:marLeft w:val="0"/>
                                          <w:marRight w:val="0"/>
                                          <w:marTop w:val="0"/>
                                          <w:marBottom w:val="0"/>
                                          <w:divBdr>
                                            <w:top w:val="none" w:sz="0" w:space="0" w:color="auto"/>
                                            <w:left w:val="none" w:sz="0" w:space="0" w:color="auto"/>
                                            <w:bottom w:val="none" w:sz="0" w:space="0" w:color="auto"/>
                                            <w:right w:val="none" w:sz="0" w:space="0" w:color="auto"/>
                                          </w:divBdr>
                                          <w:divsChild>
                                            <w:div w:id="1701740489">
                                              <w:marLeft w:val="0"/>
                                              <w:marRight w:val="0"/>
                                              <w:marTop w:val="0"/>
                                              <w:marBottom w:val="0"/>
                                              <w:divBdr>
                                                <w:top w:val="none" w:sz="0" w:space="0" w:color="auto"/>
                                                <w:left w:val="none" w:sz="0" w:space="0" w:color="auto"/>
                                                <w:bottom w:val="none" w:sz="0" w:space="0" w:color="auto"/>
                                                <w:right w:val="none" w:sz="0" w:space="0" w:color="auto"/>
                                              </w:divBdr>
                                              <w:divsChild>
                                                <w:div w:id="773942215">
                                                  <w:marLeft w:val="0"/>
                                                  <w:marRight w:val="0"/>
                                                  <w:marTop w:val="0"/>
                                                  <w:marBottom w:val="0"/>
                                                  <w:divBdr>
                                                    <w:top w:val="none" w:sz="0" w:space="0" w:color="auto"/>
                                                    <w:left w:val="none" w:sz="0" w:space="0" w:color="auto"/>
                                                    <w:bottom w:val="none" w:sz="0" w:space="0" w:color="auto"/>
                                                    <w:right w:val="none" w:sz="0" w:space="0" w:color="auto"/>
                                                  </w:divBdr>
                                                  <w:divsChild>
                                                    <w:div w:id="526912500">
                                                      <w:marLeft w:val="0"/>
                                                      <w:marRight w:val="0"/>
                                                      <w:marTop w:val="0"/>
                                                      <w:marBottom w:val="0"/>
                                                      <w:divBdr>
                                                        <w:top w:val="none" w:sz="0" w:space="0" w:color="auto"/>
                                                        <w:left w:val="none" w:sz="0" w:space="0" w:color="auto"/>
                                                        <w:bottom w:val="none" w:sz="0" w:space="0" w:color="auto"/>
                                                        <w:right w:val="none" w:sz="0" w:space="0" w:color="auto"/>
                                                      </w:divBdr>
                                                      <w:divsChild>
                                                        <w:div w:id="1156797250">
                                                          <w:marLeft w:val="0"/>
                                                          <w:marRight w:val="0"/>
                                                          <w:marTop w:val="0"/>
                                                          <w:marBottom w:val="0"/>
                                                          <w:divBdr>
                                                            <w:top w:val="none" w:sz="0" w:space="0" w:color="auto"/>
                                                            <w:left w:val="none" w:sz="0" w:space="0" w:color="auto"/>
                                                            <w:bottom w:val="none" w:sz="0" w:space="0" w:color="auto"/>
                                                            <w:right w:val="none" w:sz="0" w:space="0" w:color="auto"/>
                                                          </w:divBdr>
                                                          <w:divsChild>
                                                            <w:div w:id="314573823">
                                                              <w:marLeft w:val="0"/>
                                                              <w:marRight w:val="0"/>
                                                              <w:marTop w:val="0"/>
                                                              <w:marBottom w:val="0"/>
                                                              <w:divBdr>
                                                                <w:top w:val="none" w:sz="0" w:space="0" w:color="auto"/>
                                                                <w:left w:val="none" w:sz="0" w:space="0" w:color="auto"/>
                                                                <w:bottom w:val="none" w:sz="0" w:space="0" w:color="auto"/>
                                                                <w:right w:val="none" w:sz="0" w:space="0" w:color="auto"/>
                                                              </w:divBdr>
                                                              <w:divsChild>
                                                                <w:div w:id="2084332094">
                                                                  <w:marLeft w:val="0"/>
                                                                  <w:marRight w:val="0"/>
                                                                  <w:marTop w:val="0"/>
                                                                  <w:marBottom w:val="0"/>
                                                                  <w:divBdr>
                                                                    <w:top w:val="none" w:sz="0" w:space="0" w:color="auto"/>
                                                                    <w:left w:val="none" w:sz="0" w:space="0" w:color="auto"/>
                                                                    <w:bottom w:val="none" w:sz="0" w:space="0" w:color="auto"/>
                                                                    <w:right w:val="none" w:sz="0" w:space="0" w:color="auto"/>
                                                                  </w:divBdr>
                                                                  <w:divsChild>
                                                                    <w:div w:id="277833041">
                                                                      <w:marLeft w:val="0"/>
                                                                      <w:marRight w:val="0"/>
                                                                      <w:marTop w:val="0"/>
                                                                      <w:marBottom w:val="0"/>
                                                                      <w:divBdr>
                                                                        <w:top w:val="none" w:sz="0" w:space="0" w:color="auto"/>
                                                                        <w:left w:val="none" w:sz="0" w:space="0" w:color="auto"/>
                                                                        <w:bottom w:val="none" w:sz="0" w:space="0" w:color="auto"/>
                                                                        <w:right w:val="none" w:sz="0" w:space="0" w:color="auto"/>
                                                                      </w:divBdr>
                                                                      <w:divsChild>
                                                                        <w:div w:id="179890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8513083">
      <w:bodyDiv w:val="1"/>
      <w:marLeft w:val="0"/>
      <w:marRight w:val="0"/>
      <w:marTop w:val="0"/>
      <w:marBottom w:val="0"/>
      <w:divBdr>
        <w:top w:val="none" w:sz="0" w:space="0" w:color="auto"/>
        <w:left w:val="none" w:sz="0" w:space="0" w:color="auto"/>
        <w:bottom w:val="none" w:sz="0" w:space="0" w:color="auto"/>
        <w:right w:val="none" w:sz="0" w:space="0" w:color="auto"/>
      </w:divBdr>
    </w:div>
    <w:div w:id="1921212027">
      <w:bodyDiv w:val="1"/>
      <w:marLeft w:val="0"/>
      <w:marRight w:val="0"/>
      <w:marTop w:val="0"/>
      <w:marBottom w:val="0"/>
      <w:divBdr>
        <w:top w:val="none" w:sz="0" w:space="0" w:color="auto"/>
        <w:left w:val="none" w:sz="0" w:space="0" w:color="auto"/>
        <w:bottom w:val="none" w:sz="0" w:space="0" w:color="auto"/>
        <w:right w:val="none" w:sz="0" w:space="0" w:color="auto"/>
      </w:divBdr>
    </w:div>
    <w:div w:id="1923564028">
      <w:bodyDiv w:val="1"/>
      <w:marLeft w:val="0"/>
      <w:marRight w:val="0"/>
      <w:marTop w:val="0"/>
      <w:marBottom w:val="0"/>
      <w:divBdr>
        <w:top w:val="none" w:sz="0" w:space="0" w:color="auto"/>
        <w:left w:val="none" w:sz="0" w:space="0" w:color="auto"/>
        <w:bottom w:val="none" w:sz="0" w:space="0" w:color="auto"/>
        <w:right w:val="none" w:sz="0" w:space="0" w:color="auto"/>
      </w:divBdr>
    </w:div>
    <w:div w:id="1924295964">
      <w:bodyDiv w:val="1"/>
      <w:marLeft w:val="0"/>
      <w:marRight w:val="0"/>
      <w:marTop w:val="0"/>
      <w:marBottom w:val="0"/>
      <w:divBdr>
        <w:top w:val="none" w:sz="0" w:space="0" w:color="auto"/>
        <w:left w:val="none" w:sz="0" w:space="0" w:color="auto"/>
        <w:bottom w:val="none" w:sz="0" w:space="0" w:color="auto"/>
        <w:right w:val="none" w:sz="0" w:space="0" w:color="auto"/>
      </w:divBdr>
    </w:div>
    <w:div w:id="1927765974">
      <w:bodyDiv w:val="1"/>
      <w:marLeft w:val="0"/>
      <w:marRight w:val="0"/>
      <w:marTop w:val="0"/>
      <w:marBottom w:val="0"/>
      <w:divBdr>
        <w:top w:val="none" w:sz="0" w:space="0" w:color="auto"/>
        <w:left w:val="none" w:sz="0" w:space="0" w:color="auto"/>
        <w:bottom w:val="none" w:sz="0" w:space="0" w:color="auto"/>
        <w:right w:val="none" w:sz="0" w:space="0" w:color="auto"/>
      </w:divBdr>
      <w:divsChild>
        <w:div w:id="1733697993">
          <w:blockQuote w:val="1"/>
          <w:marLeft w:val="720"/>
          <w:marRight w:val="720"/>
          <w:marTop w:val="100"/>
          <w:marBottom w:val="100"/>
          <w:divBdr>
            <w:top w:val="none" w:sz="0" w:space="0" w:color="auto"/>
            <w:left w:val="none" w:sz="0" w:space="0" w:color="auto"/>
            <w:bottom w:val="none" w:sz="0" w:space="0" w:color="auto"/>
            <w:right w:val="none" w:sz="0" w:space="0" w:color="auto"/>
          </w:divBdr>
        </w:div>
        <w:div w:id="86267363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994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9927609">
      <w:bodyDiv w:val="1"/>
      <w:marLeft w:val="0"/>
      <w:marRight w:val="0"/>
      <w:marTop w:val="0"/>
      <w:marBottom w:val="0"/>
      <w:divBdr>
        <w:top w:val="none" w:sz="0" w:space="0" w:color="auto"/>
        <w:left w:val="none" w:sz="0" w:space="0" w:color="auto"/>
        <w:bottom w:val="none" w:sz="0" w:space="0" w:color="auto"/>
        <w:right w:val="none" w:sz="0" w:space="0" w:color="auto"/>
      </w:divBdr>
    </w:div>
    <w:div w:id="1936672827">
      <w:bodyDiv w:val="1"/>
      <w:marLeft w:val="0"/>
      <w:marRight w:val="0"/>
      <w:marTop w:val="0"/>
      <w:marBottom w:val="0"/>
      <w:divBdr>
        <w:top w:val="none" w:sz="0" w:space="0" w:color="auto"/>
        <w:left w:val="none" w:sz="0" w:space="0" w:color="auto"/>
        <w:bottom w:val="none" w:sz="0" w:space="0" w:color="auto"/>
        <w:right w:val="none" w:sz="0" w:space="0" w:color="auto"/>
      </w:divBdr>
      <w:divsChild>
        <w:div w:id="106199507">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598313">
          <w:blockQuote w:val="1"/>
          <w:marLeft w:val="720"/>
          <w:marRight w:val="720"/>
          <w:marTop w:val="100"/>
          <w:marBottom w:val="100"/>
          <w:divBdr>
            <w:top w:val="none" w:sz="0" w:space="0" w:color="auto"/>
            <w:left w:val="none" w:sz="0" w:space="0" w:color="auto"/>
            <w:bottom w:val="none" w:sz="0" w:space="0" w:color="auto"/>
            <w:right w:val="none" w:sz="0" w:space="0" w:color="auto"/>
          </w:divBdr>
        </w:div>
        <w:div w:id="3659121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8248048">
      <w:bodyDiv w:val="1"/>
      <w:marLeft w:val="0"/>
      <w:marRight w:val="0"/>
      <w:marTop w:val="0"/>
      <w:marBottom w:val="0"/>
      <w:divBdr>
        <w:top w:val="none" w:sz="0" w:space="0" w:color="auto"/>
        <w:left w:val="none" w:sz="0" w:space="0" w:color="auto"/>
        <w:bottom w:val="none" w:sz="0" w:space="0" w:color="auto"/>
        <w:right w:val="none" w:sz="0" w:space="0" w:color="auto"/>
      </w:divBdr>
      <w:divsChild>
        <w:div w:id="1960985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9175433">
      <w:bodyDiv w:val="1"/>
      <w:marLeft w:val="0"/>
      <w:marRight w:val="0"/>
      <w:marTop w:val="0"/>
      <w:marBottom w:val="0"/>
      <w:divBdr>
        <w:top w:val="none" w:sz="0" w:space="0" w:color="auto"/>
        <w:left w:val="none" w:sz="0" w:space="0" w:color="auto"/>
        <w:bottom w:val="none" w:sz="0" w:space="0" w:color="auto"/>
        <w:right w:val="none" w:sz="0" w:space="0" w:color="auto"/>
      </w:divBdr>
      <w:divsChild>
        <w:div w:id="952832284">
          <w:marLeft w:val="0"/>
          <w:marRight w:val="0"/>
          <w:marTop w:val="0"/>
          <w:marBottom w:val="0"/>
          <w:divBdr>
            <w:top w:val="none" w:sz="0" w:space="0" w:color="auto"/>
            <w:left w:val="none" w:sz="0" w:space="0" w:color="auto"/>
            <w:bottom w:val="none" w:sz="0" w:space="0" w:color="auto"/>
            <w:right w:val="none" w:sz="0" w:space="0" w:color="auto"/>
          </w:divBdr>
          <w:divsChild>
            <w:div w:id="325671500">
              <w:marLeft w:val="0"/>
              <w:marRight w:val="0"/>
              <w:marTop w:val="0"/>
              <w:marBottom w:val="0"/>
              <w:divBdr>
                <w:top w:val="none" w:sz="0" w:space="0" w:color="auto"/>
                <w:left w:val="none" w:sz="0" w:space="0" w:color="auto"/>
                <w:bottom w:val="none" w:sz="0" w:space="0" w:color="auto"/>
                <w:right w:val="none" w:sz="0" w:space="0" w:color="auto"/>
              </w:divBdr>
              <w:divsChild>
                <w:div w:id="309867911">
                  <w:marLeft w:val="0"/>
                  <w:marRight w:val="0"/>
                  <w:marTop w:val="0"/>
                  <w:marBottom w:val="0"/>
                  <w:divBdr>
                    <w:top w:val="none" w:sz="0" w:space="0" w:color="auto"/>
                    <w:left w:val="none" w:sz="0" w:space="0" w:color="auto"/>
                    <w:bottom w:val="none" w:sz="0" w:space="0" w:color="auto"/>
                    <w:right w:val="none" w:sz="0" w:space="0" w:color="auto"/>
                  </w:divBdr>
                  <w:divsChild>
                    <w:div w:id="182111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450007">
      <w:bodyDiv w:val="1"/>
      <w:marLeft w:val="0"/>
      <w:marRight w:val="0"/>
      <w:marTop w:val="0"/>
      <w:marBottom w:val="0"/>
      <w:divBdr>
        <w:top w:val="none" w:sz="0" w:space="0" w:color="auto"/>
        <w:left w:val="none" w:sz="0" w:space="0" w:color="auto"/>
        <w:bottom w:val="none" w:sz="0" w:space="0" w:color="auto"/>
        <w:right w:val="none" w:sz="0" w:space="0" w:color="auto"/>
      </w:divBdr>
    </w:div>
    <w:div w:id="1947035786">
      <w:bodyDiv w:val="1"/>
      <w:marLeft w:val="0"/>
      <w:marRight w:val="0"/>
      <w:marTop w:val="0"/>
      <w:marBottom w:val="0"/>
      <w:divBdr>
        <w:top w:val="none" w:sz="0" w:space="0" w:color="auto"/>
        <w:left w:val="none" w:sz="0" w:space="0" w:color="auto"/>
        <w:bottom w:val="none" w:sz="0" w:space="0" w:color="auto"/>
        <w:right w:val="none" w:sz="0" w:space="0" w:color="auto"/>
      </w:divBdr>
    </w:div>
    <w:div w:id="1948849002">
      <w:bodyDiv w:val="1"/>
      <w:marLeft w:val="0"/>
      <w:marRight w:val="0"/>
      <w:marTop w:val="0"/>
      <w:marBottom w:val="0"/>
      <w:divBdr>
        <w:top w:val="none" w:sz="0" w:space="0" w:color="auto"/>
        <w:left w:val="none" w:sz="0" w:space="0" w:color="auto"/>
        <w:bottom w:val="none" w:sz="0" w:space="0" w:color="auto"/>
        <w:right w:val="none" w:sz="0" w:space="0" w:color="auto"/>
      </w:divBdr>
      <w:divsChild>
        <w:div w:id="216934186">
          <w:blockQuote w:val="1"/>
          <w:marLeft w:val="720"/>
          <w:marRight w:val="720"/>
          <w:marTop w:val="100"/>
          <w:marBottom w:val="100"/>
          <w:divBdr>
            <w:top w:val="none" w:sz="0" w:space="0" w:color="auto"/>
            <w:left w:val="none" w:sz="0" w:space="0" w:color="auto"/>
            <w:bottom w:val="none" w:sz="0" w:space="0" w:color="auto"/>
            <w:right w:val="none" w:sz="0" w:space="0" w:color="auto"/>
          </w:divBdr>
        </w:div>
        <w:div w:id="8779356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7248671">
      <w:bodyDiv w:val="1"/>
      <w:marLeft w:val="0"/>
      <w:marRight w:val="0"/>
      <w:marTop w:val="0"/>
      <w:marBottom w:val="0"/>
      <w:divBdr>
        <w:top w:val="none" w:sz="0" w:space="0" w:color="auto"/>
        <w:left w:val="none" w:sz="0" w:space="0" w:color="auto"/>
        <w:bottom w:val="none" w:sz="0" w:space="0" w:color="auto"/>
        <w:right w:val="none" w:sz="0" w:space="0" w:color="auto"/>
      </w:divBdr>
    </w:div>
    <w:div w:id="1958834964">
      <w:bodyDiv w:val="1"/>
      <w:marLeft w:val="0"/>
      <w:marRight w:val="0"/>
      <w:marTop w:val="0"/>
      <w:marBottom w:val="0"/>
      <w:divBdr>
        <w:top w:val="none" w:sz="0" w:space="0" w:color="auto"/>
        <w:left w:val="none" w:sz="0" w:space="0" w:color="auto"/>
        <w:bottom w:val="none" w:sz="0" w:space="0" w:color="auto"/>
        <w:right w:val="none" w:sz="0" w:space="0" w:color="auto"/>
      </w:divBdr>
      <w:divsChild>
        <w:div w:id="1068042665">
          <w:blockQuote w:val="1"/>
          <w:marLeft w:val="720"/>
          <w:marRight w:val="720"/>
          <w:marTop w:val="100"/>
          <w:marBottom w:val="100"/>
          <w:divBdr>
            <w:top w:val="none" w:sz="0" w:space="0" w:color="auto"/>
            <w:left w:val="none" w:sz="0" w:space="0" w:color="auto"/>
            <w:bottom w:val="none" w:sz="0" w:space="0" w:color="auto"/>
            <w:right w:val="none" w:sz="0" w:space="0" w:color="auto"/>
          </w:divBdr>
        </w:div>
        <w:div w:id="73670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736244982">
          <w:blockQuote w:val="1"/>
          <w:marLeft w:val="720"/>
          <w:marRight w:val="720"/>
          <w:marTop w:val="100"/>
          <w:marBottom w:val="100"/>
          <w:divBdr>
            <w:top w:val="none" w:sz="0" w:space="0" w:color="auto"/>
            <w:left w:val="none" w:sz="0" w:space="0" w:color="auto"/>
            <w:bottom w:val="none" w:sz="0" w:space="0" w:color="auto"/>
            <w:right w:val="none" w:sz="0" w:space="0" w:color="auto"/>
          </w:divBdr>
        </w:div>
        <w:div w:id="19055257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8665570">
          <w:blockQuote w:val="1"/>
          <w:marLeft w:val="720"/>
          <w:marRight w:val="720"/>
          <w:marTop w:val="100"/>
          <w:marBottom w:val="100"/>
          <w:divBdr>
            <w:top w:val="none" w:sz="0" w:space="0" w:color="auto"/>
            <w:left w:val="none" w:sz="0" w:space="0" w:color="auto"/>
            <w:bottom w:val="none" w:sz="0" w:space="0" w:color="auto"/>
            <w:right w:val="none" w:sz="0" w:space="0" w:color="auto"/>
          </w:divBdr>
        </w:div>
        <w:div w:id="511265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747192254">
          <w:blockQuote w:val="1"/>
          <w:marLeft w:val="720"/>
          <w:marRight w:val="720"/>
          <w:marTop w:val="100"/>
          <w:marBottom w:val="100"/>
          <w:divBdr>
            <w:top w:val="none" w:sz="0" w:space="0" w:color="auto"/>
            <w:left w:val="none" w:sz="0" w:space="0" w:color="auto"/>
            <w:bottom w:val="none" w:sz="0" w:space="0" w:color="auto"/>
            <w:right w:val="none" w:sz="0" w:space="0" w:color="auto"/>
          </w:divBdr>
        </w:div>
        <w:div w:id="9498942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0716416">
      <w:bodyDiv w:val="1"/>
      <w:marLeft w:val="0"/>
      <w:marRight w:val="0"/>
      <w:marTop w:val="0"/>
      <w:marBottom w:val="0"/>
      <w:divBdr>
        <w:top w:val="none" w:sz="0" w:space="0" w:color="auto"/>
        <w:left w:val="none" w:sz="0" w:space="0" w:color="auto"/>
        <w:bottom w:val="none" w:sz="0" w:space="0" w:color="auto"/>
        <w:right w:val="none" w:sz="0" w:space="0" w:color="auto"/>
      </w:divBdr>
    </w:div>
    <w:div w:id="1961297666">
      <w:bodyDiv w:val="1"/>
      <w:marLeft w:val="0"/>
      <w:marRight w:val="0"/>
      <w:marTop w:val="0"/>
      <w:marBottom w:val="0"/>
      <w:divBdr>
        <w:top w:val="none" w:sz="0" w:space="0" w:color="auto"/>
        <w:left w:val="none" w:sz="0" w:space="0" w:color="auto"/>
        <w:bottom w:val="none" w:sz="0" w:space="0" w:color="auto"/>
        <w:right w:val="none" w:sz="0" w:space="0" w:color="auto"/>
      </w:divBdr>
    </w:div>
    <w:div w:id="1961838394">
      <w:bodyDiv w:val="1"/>
      <w:marLeft w:val="0"/>
      <w:marRight w:val="0"/>
      <w:marTop w:val="0"/>
      <w:marBottom w:val="0"/>
      <w:divBdr>
        <w:top w:val="none" w:sz="0" w:space="0" w:color="auto"/>
        <w:left w:val="none" w:sz="0" w:space="0" w:color="auto"/>
        <w:bottom w:val="none" w:sz="0" w:space="0" w:color="auto"/>
        <w:right w:val="none" w:sz="0" w:space="0" w:color="auto"/>
      </w:divBdr>
      <w:divsChild>
        <w:div w:id="12944108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2803926">
      <w:bodyDiv w:val="1"/>
      <w:marLeft w:val="0"/>
      <w:marRight w:val="0"/>
      <w:marTop w:val="0"/>
      <w:marBottom w:val="0"/>
      <w:divBdr>
        <w:top w:val="none" w:sz="0" w:space="0" w:color="auto"/>
        <w:left w:val="none" w:sz="0" w:space="0" w:color="auto"/>
        <w:bottom w:val="none" w:sz="0" w:space="0" w:color="auto"/>
        <w:right w:val="none" w:sz="0" w:space="0" w:color="auto"/>
      </w:divBdr>
    </w:div>
    <w:div w:id="1964262964">
      <w:bodyDiv w:val="1"/>
      <w:marLeft w:val="0"/>
      <w:marRight w:val="0"/>
      <w:marTop w:val="0"/>
      <w:marBottom w:val="0"/>
      <w:divBdr>
        <w:top w:val="none" w:sz="0" w:space="0" w:color="auto"/>
        <w:left w:val="none" w:sz="0" w:space="0" w:color="auto"/>
        <w:bottom w:val="none" w:sz="0" w:space="0" w:color="auto"/>
        <w:right w:val="none" w:sz="0" w:space="0" w:color="auto"/>
      </w:divBdr>
      <w:divsChild>
        <w:div w:id="948005306">
          <w:blockQuote w:val="1"/>
          <w:marLeft w:val="720"/>
          <w:marRight w:val="720"/>
          <w:marTop w:val="100"/>
          <w:marBottom w:val="100"/>
          <w:divBdr>
            <w:top w:val="none" w:sz="0" w:space="0" w:color="auto"/>
            <w:left w:val="none" w:sz="0" w:space="0" w:color="auto"/>
            <w:bottom w:val="none" w:sz="0" w:space="0" w:color="auto"/>
            <w:right w:val="none" w:sz="0" w:space="0" w:color="auto"/>
          </w:divBdr>
        </w:div>
        <w:div w:id="6692570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57683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944070691">
          <w:blockQuote w:val="1"/>
          <w:marLeft w:val="720"/>
          <w:marRight w:val="720"/>
          <w:marTop w:val="100"/>
          <w:marBottom w:val="100"/>
          <w:divBdr>
            <w:top w:val="none" w:sz="0" w:space="0" w:color="auto"/>
            <w:left w:val="none" w:sz="0" w:space="0" w:color="auto"/>
            <w:bottom w:val="none" w:sz="0" w:space="0" w:color="auto"/>
            <w:right w:val="none" w:sz="0" w:space="0" w:color="auto"/>
          </w:divBdr>
        </w:div>
        <w:div w:id="923033385">
          <w:blockQuote w:val="1"/>
          <w:marLeft w:val="720"/>
          <w:marRight w:val="720"/>
          <w:marTop w:val="100"/>
          <w:marBottom w:val="100"/>
          <w:divBdr>
            <w:top w:val="none" w:sz="0" w:space="0" w:color="auto"/>
            <w:left w:val="none" w:sz="0" w:space="0" w:color="auto"/>
            <w:bottom w:val="none" w:sz="0" w:space="0" w:color="auto"/>
            <w:right w:val="none" w:sz="0" w:space="0" w:color="auto"/>
          </w:divBdr>
        </w:div>
        <w:div w:id="835269213">
          <w:blockQuote w:val="1"/>
          <w:marLeft w:val="720"/>
          <w:marRight w:val="720"/>
          <w:marTop w:val="100"/>
          <w:marBottom w:val="100"/>
          <w:divBdr>
            <w:top w:val="none" w:sz="0" w:space="0" w:color="auto"/>
            <w:left w:val="none" w:sz="0" w:space="0" w:color="auto"/>
            <w:bottom w:val="none" w:sz="0" w:space="0" w:color="auto"/>
            <w:right w:val="none" w:sz="0" w:space="0" w:color="auto"/>
          </w:divBdr>
        </w:div>
        <w:div w:id="826702928">
          <w:blockQuote w:val="1"/>
          <w:marLeft w:val="720"/>
          <w:marRight w:val="720"/>
          <w:marTop w:val="100"/>
          <w:marBottom w:val="100"/>
          <w:divBdr>
            <w:top w:val="none" w:sz="0" w:space="0" w:color="auto"/>
            <w:left w:val="none" w:sz="0" w:space="0" w:color="auto"/>
            <w:bottom w:val="none" w:sz="0" w:space="0" w:color="auto"/>
            <w:right w:val="none" w:sz="0" w:space="0" w:color="auto"/>
          </w:divBdr>
        </w:div>
        <w:div w:id="619845306">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6790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5111557">
      <w:bodyDiv w:val="1"/>
      <w:marLeft w:val="0"/>
      <w:marRight w:val="0"/>
      <w:marTop w:val="0"/>
      <w:marBottom w:val="0"/>
      <w:divBdr>
        <w:top w:val="none" w:sz="0" w:space="0" w:color="auto"/>
        <w:left w:val="none" w:sz="0" w:space="0" w:color="auto"/>
        <w:bottom w:val="none" w:sz="0" w:space="0" w:color="auto"/>
        <w:right w:val="none" w:sz="0" w:space="0" w:color="auto"/>
      </w:divBdr>
      <w:divsChild>
        <w:div w:id="837886087">
          <w:marLeft w:val="0"/>
          <w:marRight w:val="0"/>
          <w:marTop w:val="0"/>
          <w:marBottom w:val="0"/>
          <w:divBdr>
            <w:top w:val="none" w:sz="0" w:space="0" w:color="auto"/>
            <w:left w:val="none" w:sz="0" w:space="0" w:color="auto"/>
            <w:bottom w:val="none" w:sz="0" w:space="0" w:color="auto"/>
            <w:right w:val="none" w:sz="0" w:space="0" w:color="auto"/>
          </w:divBdr>
          <w:divsChild>
            <w:div w:id="1300645637">
              <w:marLeft w:val="0"/>
              <w:marRight w:val="0"/>
              <w:marTop w:val="0"/>
              <w:marBottom w:val="0"/>
              <w:divBdr>
                <w:top w:val="none" w:sz="0" w:space="0" w:color="auto"/>
                <w:left w:val="none" w:sz="0" w:space="0" w:color="auto"/>
                <w:bottom w:val="none" w:sz="0" w:space="0" w:color="auto"/>
                <w:right w:val="none" w:sz="0" w:space="0" w:color="auto"/>
              </w:divBdr>
              <w:divsChild>
                <w:div w:id="470251277">
                  <w:marLeft w:val="0"/>
                  <w:marRight w:val="0"/>
                  <w:marTop w:val="0"/>
                  <w:marBottom w:val="0"/>
                  <w:divBdr>
                    <w:top w:val="none" w:sz="0" w:space="0" w:color="auto"/>
                    <w:left w:val="none" w:sz="0" w:space="0" w:color="auto"/>
                    <w:bottom w:val="none" w:sz="0" w:space="0" w:color="auto"/>
                    <w:right w:val="none" w:sz="0" w:space="0" w:color="auto"/>
                  </w:divBdr>
                  <w:divsChild>
                    <w:div w:id="1038430882">
                      <w:marLeft w:val="0"/>
                      <w:marRight w:val="0"/>
                      <w:marTop w:val="0"/>
                      <w:marBottom w:val="0"/>
                      <w:divBdr>
                        <w:top w:val="none" w:sz="0" w:space="0" w:color="auto"/>
                        <w:left w:val="none" w:sz="0" w:space="0" w:color="auto"/>
                        <w:bottom w:val="none" w:sz="0" w:space="0" w:color="auto"/>
                        <w:right w:val="none" w:sz="0" w:space="0" w:color="auto"/>
                      </w:divBdr>
                    </w:div>
                    <w:div w:id="298390170">
                      <w:marLeft w:val="0"/>
                      <w:marRight w:val="0"/>
                      <w:marTop w:val="0"/>
                      <w:marBottom w:val="0"/>
                      <w:divBdr>
                        <w:top w:val="none" w:sz="0" w:space="0" w:color="auto"/>
                        <w:left w:val="none" w:sz="0" w:space="0" w:color="auto"/>
                        <w:bottom w:val="none" w:sz="0" w:space="0" w:color="auto"/>
                        <w:right w:val="none" w:sz="0" w:space="0" w:color="auto"/>
                      </w:divBdr>
                      <w:divsChild>
                        <w:div w:id="83279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047109">
      <w:bodyDiv w:val="1"/>
      <w:marLeft w:val="0"/>
      <w:marRight w:val="0"/>
      <w:marTop w:val="0"/>
      <w:marBottom w:val="0"/>
      <w:divBdr>
        <w:top w:val="none" w:sz="0" w:space="0" w:color="auto"/>
        <w:left w:val="none" w:sz="0" w:space="0" w:color="auto"/>
        <w:bottom w:val="none" w:sz="0" w:space="0" w:color="auto"/>
        <w:right w:val="none" w:sz="0" w:space="0" w:color="auto"/>
      </w:divBdr>
    </w:div>
    <w:div w:id="1968465809">
      <w:bodyDiv w:val="1"/>
      <w:marLeft w:val="0"/>
      <w:marRight w:val="0"/>
      <w:marTop w:val="0"/>
      <w:marBottom w:val="0"/>
      <w:divBdr>
        <w:top w:val="none" w:sz="0" w:space="0" w:color="auto"/>
        <w:left w:val="none" w:sz="0" w:space="0" w:color="auto"/>
        <w:bottom w:val="none" w:sz="0" w:space="0" w:color="auto"/>
        <w:right w:val="none" w:sz="0" w:space="0" w:color="auto"/>
      </w:divBdr>
    </w:div>
    <w:div w:id="1969160563">
      <w:bodyDiv w:val="1"/>
      <w:marLeft w:val="0"/>
      <w:marRight w:val="0"/>
      <w:marTop w:val="0"/>
      <w:marBottom w:val="0"/>
      <w:divBdr>
        <w:top w:val="none" w:sz="0" w:space="0" w:color="auto"/>
        <w:left w:val="none" w:sz="0" w:space="0" w:color="auto"/>
        <w:bottom w:val="none" w:sz="0" w:space="0" w:color="auto"/>
        <w:right w:val="none" w:sz="0" w:space="0" w:color="auto"/>
      </w:divBdr>
    </w:div>
    <w:div w:id="1974822865">
      <w:bodyDiv w:val="1"/>
      <w:marLeft w:val="0"/>
      <w:marRight w:val="0"/>
      <w:marTop w:val="0"/>
      <w:marBottom w:val="0"/>
      <w:divBdr>
        <w:top w:val="none" w:sz="0" w:space="0" w:color="auto"/>
        <w:left w:val="none" w:sz="0" w:space="0" w:color="auto"/>
        <w:bottom w:val="none" w:sz="0" w:space="0" w:color="auto"/>
        <w:right w:val="none" w:sz="0" w:space="0" w:color="auto"/>
      </w:divBdr>
    </w:div>
    <w:div w:id="1976792893">
      <w:bodyDiv w:val="1"/>
      <w:marLeft w:val="0"/>
      <w:marRight w:val="0"/>
      <w:marTop w:val="0"/>
      <w:marBottom w:val="0"/>
      <w:divBdr>
        <w:top w:val="none" w:sz="0" w:space="0" w:color="auto"/>
        <w:left w:val="none" w:sz="0" w:space="0" w:color="auto"/>
        <w:bottom w:val="none" w:sz="0" w:space="0" w:color="auto"/>
        <w:right w:val="none" w:sz="0" w:space="0" w:color="auto"/>
      </w:divBdr>
      <w:divsChild>
        <w:div w:id="8869913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0420518">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115561">
          <w:blockQuote w:val="1"/>
          <w:marLeft w:val="720"/>
          <w:marRight w:val="720"/>
          <w:marTop w:val="100"/>
          <w:marBottom w:val="100"/>
          <w:divBdr>
            <w:top w:val="none" w:sz="0" w:space="0" w:color="auto"/>
            <w:left w:val="none" w:sz="0" w:space="0" w:color="auto"/>
            <w:bottom w:val="none" w:sz="0" w:space="0" w:color="auto"/>
            <w:right w:val="none" w:sz="0" w:space="0" w:color="auto"/>
          </w:divBdr>
        </w:div>
        <w:div w:id="173569293">
          <w:blockQuote w:val="1"/>
          <w:marLeft w:val="720"/>
          <w:marRight w:val="720"/>
          <w:marTop w:val="100"/>
          <w:marBottom w:val="100"/>
          <w:divBdr>
            <w:top w:val="none" w:sz="0" w:space="0" w:color="auto"/>
            <w:left w:val="none" w:sz="0" w:space="0" w:color="auto"/>
            <w:bottom w:val="none" w:sz="0" w:space="0" w:color="auto"/>
            <w:right w:val="none" w:sz="0" w:space="0" w:color="auto"/>
          </w:divBdr>
        </w:div>
        <w:div w:id="337930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0284539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4611792">
          <w:blockQuote w:val="1"/>
          <w:marLeft w:val="720"/>
          <w:marRight w:val="720"/>
          <w:marTop w:val="100"/>
          <w:marBottom w:val="100"/>
          <w:divBdr>
            <w:top w:val="none" w:sz="0" w:space="0" w:color="auto"/>
            <w:left w:val="none" w:sz="0" w:space="0" w:color="auto"/>
            <w:bottom w:val="none" w:sz="0" w:space="0" w:color="auto"/>
            <w:right w:val="none" w:sz="0" w:space="0" w:color="auto"/>
          </w:divBdr>
        </w:div>
        <w:div w:id="1072968070">
          <w:blockQuote w:val="1"/>
          <w:marLeft w:val="720"/>
          <w:marRight w:val="720"/>
          <w:marTop w:val="100"/>
          <w:marBottom w:val="100"/>
          <w:divBdr>
            <w:top w:val="none" w:sz="0" w:space="0" w:color="auto"/>
            <w:left w:val="none" w:sz="0" w:space="0" w:color="auto"/>
            <w:bottom w:val="none" w:sz="0" w:space="0" w:color="auto"/>
            <w:right w:val="none" w:sz="0" w:space="0" w:color="auto"/>
          </w:divBdr>
        </w:div>
        <w:div w:id="332487624">
          <w:blockQuote w:val="1"/>
          <w:marLeft w:val="720"/>
          <w:marRight w:val="720"/>
          <w:marTop w:val="100"/>
          <w:marBottom w:val="100"/>
          <w:divBdr>
            <w:top w:val="none" w:sz="0" w:space="0" w:color="auto"/>
            <w:left w:val="none" w:sz="0" w:space="0" w:color="auto"/>
            <w:bottom w:val="none" w:sz="0" w:space="0" w:color="auto"/>
            <w:right w:val="none" w:sz="0" w:space="0" w:color="auto"/>
          </w:divBdr>
        </w:div>
        <w:div w:id="447555424">
          <w:blockQuote w:val="1"/>
          <w:marLeft w:val="720"/>
          <w:marRight w:val="720"/>
          <w:marTop w:val="100"/>
          <w:marBottom w:val="100"/>
          <w:divBdr>
            <w:top w:val="none" w:sz="0" w:space="0" w:color="auto"/>
            <w:left w:val="none" w:sz="0" w:space="0" w:color="auto"/>
            <w:bottom w:val="none" w:sz="0" w:space="0" w:color="auto"/>
            <w:right w:val="none" w:sz="0" w:space="0" w:color="auto"/>
          </w:divBdr>
        </w:div>
        <w:div w:id="421609521">
          <w:blockQuote w:val="1"/>
          <w:marLeft w:val="720"/>
          <w:marRight w:val="720"/>
          <w:marTop w:val="100"/>
          <w:marBottom w:val="100"/>
          <w:divBdr>
            <w:top w:val="none" w:sz="0" w:space="0" w:color="auto"/>
            <w:left w:val="none" w:sz="0" w:space="0" w:color="auto"/>
            <w:bottom w:val="none" w:sz="0" w:space="0" w:color="auto"/>
            <w:right w:val="none" w:sz="0" w:space="0" w:color="auto"/>
          </w:divBdr>
        </w:div>
        <w:div w:id="1050231663">
          <w:blockQuote w:val="1"/>
          <w:marLeft w:val="720"/>
          <w:marRight w:val="720"/>
          <w:marTop w:val="100"/>
          <w:marBottom w:val="100"/>
          <w:divBdr>
            <w:top w:val="none" w:sz="0" w:space="0" w:color="auto"/>
            <w:left w:val="none" w:sz="0" w:space="0" w:color="auto"/>
            <w:bottom w:val="none" w:sz="0" w:space="0" w:color="auto"/>
            <w:right w:val="none" w:sz="0" w:space="0" w:color="auto"/>
          </w:divBdr>
        </w:div>
        <w:div w:id="18017281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529303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94655828">
          <w:blockQuote w:val="1"/>
          <w:marLeft w:val="720"/>
          <w:marRight w:val="720"/>
          <w:marTop w:val="100"/>
          <w:marBottom w:val="100"/>
          <w:divBdr>
            <w:top w:val="none" w:sz="0" w:space="0" w:color="auto"/>
            <w:left w:val="none" w:sz="0" w:space="0" w:color="auto"/>
            <w:bottom w:val="none" w:sz="0" w:space="0" w:color="auto"/>
            <w:right w:val="none" w:sz="0" w:space="0" w:color="auto"/>
          </w:divBdr>
        </w:div>
        <w:div w:id="355691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1227503">
      <w:bodyDiv w:val="1"/>
      <w:marLeft w:val="0"/>
      <w:marRight w:val="0"/>
      <w:marTop w:val="0"/>
      <w:marBottom w:val="0"/>
      <w:divBdr>
        <w:top w:val="none" w:sz="0" w:space="0" w:color="auto"/>
        <w:left w:val="none" w:sz="0" w:space="0" w:color="auto"/>
        <w:bottom w:val="none" w:sz="0" w:space="0" w:color="auto"/>
        <w:right w:val="none" w:sz="0" w:space="0" w:color="auto"/>
      </w:divBdr>
      <w:divsChild>
        <w:div w:id="143550427">
          <w:marLeft w:val="0"/>
          <w:marRight w:val="0"/>
          <w:marTop w:val="0"/>
          <w:marBottom w:val="0"/>
          <w:divBdr>
            <w:top w:val="none" w:sz="0" w:space="0" w:color="auto"/>
            <w:left w:val="none" w:sz="0" w:space="0" w:color="auto"/>
            <w:bottom w:val="none" w:sz="0" w:space="0" w:color="auto"/>
            <w:right w:val="none" w:sz="0" w:space="0" w:color="auto"/>
          </w:divBdr>
          <w:divsChild>
            <w:div w:id="1985111978">
              <w:marLeft w:val="0"/>
              <w:marRight w:val="0"/>
              <w:marTop w:val="0"/>
              <w:marBottom w:val="0"/>
              <w:divBdr>
                <w:top w:val="none" w:sz="0" w:space="0" w:color="auto"/>
                <w:left w:val="none" w:sz="0" w:space="0" w:color="auto"/>
                <w:bottom w:val="none" w:sz="0" w:space="0" w:color="auto"/>
                <w:right w:val="none" w:sz="0" w:space="0" w:color="auto"/>
              </w:divBdr>
              <w:divsChild>
                <w:div w:id="1688366387">
                  <w:marLeft w:val="0"/>
                  <w:marRight w:val="0"/>
                  <w:marTop w:val="0"/>
                  <w:marBottom w:val="0"/>
                  <w:divBdr>
                    <w:top w:val="none" w:sz="0" w:space="0" w:color="auto"/>
                    <w:left w:val="none" w:sz="0" w:space="0" w:color="auto"/>
                    <w:bottom w:val="none" w:sz="0" w:space="0" w:color="auto"/>
                    <w:right w:val="none" w:sz="0" w:space="0" w:color="auto"/>
                  </w:divBdr>
                  <w:divsChild>
                    <w:div w:id="1785270412">
                      <w:marLeft w:val="0"/>
                      <w:marRight w:val="0"/>
                      <w:marTop w:val="0"/>
                      <w:marBottom w:val="0"/>
                      <w:divBdr>
                        <w:top w:val="none" w:sz="0" w:space="0" w:color="auto"/>
                        <w:left w:val="none" w:sz="0" w:space="0" w:color="auto"/>
                        <w:bottom w:val="none" w:sz="0" w:space="0" w:color="auto"/>
                        <w:right w:val="none" w:sz="0" w:space="0" w:color="auto"/>
                      </w:divBdr>
                      <w:divsChild>
                        <w:div w:id="1613440239">
                          <w:marLeft w:val="0"/>
                          <w:marRight w:val="0"/>
                          <w:marTop w:val="0"/>
                          <w:marBottom w:val="0"/>
                          <w:divBdr>
                            <w:top w:val="none" w:sz="0" w:space="0" w:color="auto"/>
                            <w:left w:val="none" w:sz="0" w:space="0" w:color="auto"/>
                            <w:bottom w:val="none" w:sz="0" w:space="0" w:color="auto"/>
                            <w:right w:val="none" w:sz="0" w:space="0" w:color="auto"/>
                          </w:divBdr>
                          <w:divsChild>
                            <w:div w:id="980302571">
                              <w:marLeft w:val="0"/>
                              <w:marRight w:val="0"/>
                              <w:marTop w:val="0"/>
                              <w:marBottom w:val="0"/>
                              <w:divBdr>
                                <w:top w:val="none" w:sz="0" w:space="0" w:color="auto"/>
                                <w:left w:val="none" w:sz="0" w:space="0" w:color="auto"/>
                                <w:bottom w:val="none" w:sz="0" w:space="0" w:color="auto"/>
                                <w:right w:val="none" w:sz="0" w:space="0" w:color="auto"/>
                              </w:divBdr>
                              <w:divsChild>
                                <w:div w:id="2057583285">
                                  <w:marLeft w:val="0"/>
                                  <w:marRight w:val="0"/>
                                  <w:marTop w:val="0"/>
                                  <w:marBottom w:val="0"/>
                                  <w:divBdr>
                                    <w:top w:val="none" w:sz="0" w:space="0" w:color="auto"/>
                                    <w:left w:val="none" w:sz="0" w:space="0" w:color="auto"/>
                                    <w:bottom w:val="none" w:sz="0" w:space="0" w:color="auto"/>
                                    <w:right w:val="none" w:sz="0" w:space="0" w:color="auto"/>
                                  </w:divBdr>
                                  <w:divsChild>
                                    <w:div w:id="102833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2035665">
      <w:bodyDiv w:val="1"/>
      <w:marLeft w:val="0"/>
      <w:marRight w:val="0"/>
      <w:marTop w:val="0"/>
      <w:marBottom w:val="0"/>
      <w:divBdr>
        <w:top w:val="none" w:sz="0" w:space="0" w:color="auto"/>
        <w:left w:val="none" w:sz="0" w:space="0" w:color="auto"/>
        <w:bottom w:val="none" w:sz="0" w:space="0" w:color="auto"/>
        <w:right w:val="none" w:sz="0" w:space="0" w:color="auto"/>
      </w:divBdr>
    </w:div>
    <w:div w:id="1982495368">
      <w:bodyDiv w:val="1"/>
      <w:marLeft w:val="0"/>
      <w:marRight w:val="0"/>
      <w:marTop w:val="0"/>
      <w:marBottom w:val="0"/>
      <w:divBdr>
        <w:top w:val="none" w:sz="0" w:space="0" w:color="auto"/>
        <w:left w:val="none" w:sz="0" w:space="0" w:color="auto"/>
        <w:bottom w:val="none" w:sz="0" w:space="0" w:color="auto"/>
        <w:right w:val="none" w:sz="0" w:space="0" w:color="auto"/>
      </w:divBdr>
    </w:div>
    <w:div w:id="1982952754">
      <w:bodyDiv w:val="1"/>
      <w:marLeft w:val="0"/>
      <w:marRight w:val="0"/>
      <w:marTop w:val="0"/>
      <w:marBottom w:val="0"/>
      <w:divBdr>
        <w:top w:val="none" w:sz="0" w:space="0" w:color="auto"/>
        <w:left w:val="none" w:sz="0" w:space="0" w:color="auto"/>
        <w:bottom w:val="none" w:sz="0" w:space="0" w:color="auto"/>
        <w:right w:val="none" w:sz="0" w:space="0" w:color="auto"/>
      </w:divBdr>
    </w:div>
    <w:div w:id="1984582859">
      <w:bodyDiv w:val="1"/>
      <w:marLeft w:val="0"/>
      <w:marRight w:val="0"/>
      <w:marTop w:val="0"/>
      <w:marBottom w:val="0"/>
      <w:divBdr>
        <w:top w:val="none" w:sz="0" w:space="0" w:color="auto"/>
        <w:left w:val="none" w:sz="0" w:space="0" w:color="auto"/>
        <w:bottom w:val="none" w:sz="0" w:space="0" w:color="auto"/>
        <w:right w:val="none" w:sz="0" w:space="0" w:color="auto"/>
      </w:divBdr>
      <w:divsChild>
        <w:div w:id="1940289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9046440">
      <w:bodyDiv w:val="1"/>
      <w:marLeft w:val="0"/>
      <w:marRight w:val="0"/>
      <w:marTop w:val="0"/>
      <w:marBottom w:val="0"/>
      <w:divBdr>
        <w:top w:val="none" w:sz="0" w:space="0" w:color="auto"/>
        <w:left w:val="none" w:sz="0" w:space="0" w:color="auto"/>
        <w:bottom w:val="none" w:sz="0" w:space="0" w:color="auto"/>
        <w:right w:val="none" w:sz="0" w:space="0" w:color="auto"/>
      </w:divBdr>
    </w:div>
    <w:div w:id="1989894369">
      <w:bodyDiv w:val="1"/>
      <w:marLeft w:val="0"/>
      <w:marRight w:val="0"/>
      <w:marTop w:val="0"/>
      <w:marBottom w:val="0"/>
      <w:divBdr>
        <w:top w:val="none" w:sz="0" w:space="0" w:color="auto"/>
        <w:left w:val="none" w:sz="0" w:space="0" w:color="auto"/>
        <w:bottom w:val="none" w:sz="0" w:space="0" w:color="auto"/>
        <w:right w:val="none" w:sz="0" w:space="0" w:color="auto"/>
      </w:divBdr>
    </w:div>
    <w:div w:id="1990788660">
      <w:bodyDiv w:val="1"/>
      <w:marLeft w:val="0"/>
      <w:marRight w:val="0"/>
      <w:marTop w:val="0"/>
      <w:marBottom w:val="0"/>
      <w:divBdr>
        <w:top w:val="none" w:sz="0" w:space="0" w:color="auto"/>
        <w:left w:val="none" w:sz="0" w:space="0" w:color="auto"/>
        <w:bottom w:val="none" w:sz="0" w:space="0" w:color="auto"/>
        <w:right w:val="none" w:sz="0" w:space="0" w:color="auto"/>
      </w:divBdr>
      <w:divsChild>
        <w:div w:id="2829245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600194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4523695">
      <w:bodyDiv w:val="1"/>
      <w:marLeft w:val="0"/>
      <w:marRight w:val="0"/>
      <w:marTop w:val="0"/>
      <w:marBottom w:val="0"/>
      <w:divBdr>
        <w:top w:val="none" w:sz="0" w:space="0" w:color="auto"/>
        <w:left w:val="none" w:sz="0" w:space="0" w:color="auto"/>
        <w:bottom w:val="none" w:sz="0" w:space="0" w:color="auto"/>
        <w:right w:val="none" w:sz="0" w:space="0" w:color="auto"/>
      </w:divBdr>
      <w:divsChild>
        <w:div w:id="1468083183">
          <w:marLeft w:val="0"/>
          <w:marRight w:val="0"/>
          <w:marTop w:val="0"/>
          <w:marBottom w:val="0"/>
          <w:divBdr>
            <w:top w:val="none" w:sz="0" w:space="0" w:color="auto"/>
            <w:left w:val="none" w:sz="0" w:space="0" w:color="auto"/>
            <w:bottom w:val="none" w:sz="0" w:space="0" w:color="auto"/>
            <w:right w:val="none" w:sz="0" w:space="0" w:color="auto"/>
          </w:divBdr>
          <w:divsChild>
            <w:div w:id="257101066">
              <w:marLeft w:val="0"/>
              <w:marRight w:val="0"/>
              <w:marTop w:val="0"/>
              <w:marBottom w:val="0"/>
              <w:divBdr>
                <w:top w:val="none" w:sz="0" w:space="0" w:color="auto"/>
                <w:left w:val="none" w:sz="0" w:space="0" w:color="auto"/>
                <w:bottom w:val="none" w:sz="0" w:space="0" w:color="auto"/>
                <w:right w:val="none" w:sz="0" w:space="0" w:color="auto"/>
              </w:divBdr>
              <w:divsChild>
                <w:div w:id="1729378745">
                  <w:marLeft w:val="0"/>
                  <w:marRight w:val="0"/>
                  <w:marTop w:val="0"/>
                  <w:marBottom w:val="0"/>
                  <w:divBdr>
                    <w:top w:val="none" w:sz="0" w:space="0" w:color="auto"/>
                    <w:left w:val="none" w:sz="0" w:space="0" w:color="auto"/>
                    <w:bottom w:val="none" w:sz="0" w:space="0" w:color="auto"/>
                    <w:right w:val="none" w:sz="0" w:space="0" w:color="auto"/>
                  </w:divBdr>
                  <w:divsChild>
                    <w:div w:id="99567046">
                      <w:marLeft w:val="0"/>
                      <w:marRight w:val="0"/>
                      <w:marTop w:val="0"/>
                      <w:marBottom w:val="0"/>
                      <w:divBdr>
                        <w:top w:val="none" w:sz="0" w:space="0" w:color="auto"/>
                        <w:left w:val="none" w:sz="0" w:space="0" w:color="auto"/>
                        <w:bottom w:val="none" w:sz="0" w:space="0" w:color="auto"/>
                        <w:right w:val="none" w:sz="0" w:space="0" w:color="auto"/>
                      </w:divBdr>
                      <w:divsChild>
                        <w:div w:id="591862986">
                          <w:marLeft w:val="0"/>
                          <w:marRight w:val="0"/>
                          <w:marTop w:val="0"/>
                          <w:marBottom w:val="0"/>
                          <w:divBdr>
                            <w:top w:val="none" w:sz="0" w:space="0" w:color="auto"/>
                            <w:left w:val="none" w:sz="0" w:space="0" w:color="auto"/>
                            <w:bottom w:val="none" w:sz="0" w:space="0" w:color="auto"/>
                            <w:right w:val="none" w:sz="0" w:space="0" w:color="auto"/>
                          </w:divBdr>
                          <w:divsChild>
                            <w:div w:id="860971493">
                              <w:marLeft w:val="0"/>
                              <w:marRight w:val="0"/>
                              <w:marTop w:val="0"/>
                              <w:marBottom w:val="0"/>
                              <w:divBdr>
                                <w:top w:val="none" w:sz="0" w:space="0" w:color="auto"/>
                                <w:left w:val="none" w:sz="0" w:space="0" w:color="auto"/>
                                <w:bottom w:val="none" w:sz="0" w:space="0" w:color="auto"/>
                                <w:right w:val="none" w:sz="0" w:space="0" w:color="auto"/>
                              </w:divBdr>
                              <w:divsChild>
                                <w:div w:id="445274019">
                                  <w:marLeft w:val="0"/>
                                  <w:marRight w:val="0"/>
                                  <w:marTop w:val="0"/>
                                  <w:marBottom w:val="0"/>
                                  <w:divBdr>
                                    <w:top w:val="none" w:sz="0" w:space="0" w:color="auto"/>
                                    <w:left w:val="none" w:sz="0" w:space="0" w:color="auto"/>
                                    <w:bottom w:val="none" w:sz="0" w:space="0" w:color="auto"/>
                                    <w:right w:val="none" w:sz="0" w:space="0" w:color="auto"/>
                                  </w:divBdr>
                                  <w:divsChild>
                                    <w:div w:id="81633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6571913">
      <w:bodyDiv w:val="1"/>
      <w:marLeft w:val="0"/>
      <w:marRight w:val="0"/>
      <w:marTop w:val="0"/>
      <w:marBottom w:val="0"/>
      <w:divBdr>
        <w:top w:val="none" w:sz="0" w:space="0" w:color="auto"/>
        <w:left w:val="none" w:sz="0" w:space="0" w:color="auto"/>
        <w:bottom w:val="none" w:sz="0" w:space="0" w:color="auto"/>
        <w:right w:val="none" w:sz="0" w:space="0" w:color="auto"/>
      </w:divBdr>
    </w:div>
    <w:div w:id="1997687002">
      <w:bodyDiv w:val="1"/>
      <w:marLeft w:val="0"/>
      <w:marRight w:val="0"/>
      <w:marTop w:val="0"/>
      <w:marBottom w:val="0"/>
      <w:divBdr>
        <w:top w:val="none" w:sz="0" w:space="0" w:color="auto"/>
        <w:left w:val="none" w:sz="0" w:space="0" w:color="auto"/>
        <w:bottom w:val="none" w:sz="0" w:space="0" w:color="auto"/>
        <w:right w:val="none" w:sz="0" w:space="0" w:color="auto"/>
      </w:divBdr>
      <w:divsChild>
        <w:div w:id="783041303">
          <w:marLeft w:val="0"/>
          <w:marRight w:val="0"/>
          <w:marTop w:val="0"/>
          <w:marBottom w:val="0"/>
          <w:divBdr>
            <w:top w:val="none" w:sz="0" w:space="0" w:color="auto"/>
            <w:left w:val="none" w:sz="0" w:space="0" w:color="auto"/>
            <w:bottom w:val="none" w:sz="0" w:space="0" w:color="auto"/>
            <w:right w:val="none" w:sz="0" w:space="0" w:color="auto"/>
          </w:divBdr>
          <w:divsChild>
            <w:div w:id="1525364077">
              <w:marLeft w:val="0"/>
              <w:marRight w:val="0"/>
              <w:marTop w:val="0"/>
              <w:marBottom w:val="0"/>
              <w:divBdr>
                <w:top w:val="none" w:sz="0" w:space="0" w:color="auto"/>
                <w:left w:val="none" w:sz="0" w:space="0" w:color="auto"/>
                <w:bottom w:val="none" w:sz="0" w:space="0" w:color="auto"/>
                <w:right w:val="none" w:sz="0" w:space="0" w:color="auto"/>
              </w:divBdr>
              <w:divsChild>
                <w:div w:id="9289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755622">
      <w:bodyDiv w:val="1"/>
      <w:marLeft w:val="0"/>
      <w:marRight w:val="0"/>
      <w:marTop w:val="0"/>
      <w:marBottom w:val="0"/>
      <w:divBdr>
        <w:top w:val="none" w:sz="0" w:space="0" w:color="auto"/>
        <w:left w:val="none" w:sz="0" w:space="0" w:color="auto"/>
        <w:bottom w:val="none" w:sz="0" w:space="0" w:color="auto"/>
        <w:right w:val="none" w:sz="0" w:space="0" w:color="auto"/>
      </w:divBdr>
      <w:divsChild>
        <w:div w:id="1061749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1151944">
      <w:bodyDiv w:val="1"/>
      <w:marLeft w:val="0"/>
      <w:marRight w:val="0"/>
      <w:marTop w:val="0"/>
      <w:marBottom w:val="0"/>
      <w:divBdr>
        <w:top w:val="none" w:sz="0" w:space="0" w:color="auto"/>
        <w:left w:val="none" w:sz="0" w:space="0" w:color="auto"/>
        <w:bottom w:val="none" w:sz="0" w:space="0" w:color="auto"/>
        <w:right w:val="none" w:sz="0" w:space="0" w:color="auto"/>
      </w:divBdr>
      <w:divsChild>
        <w:div w:id="1388844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578131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3653742">
      <w:bodyDiv w:val="1"/>
      <w:marLeft w:val="0"/>
      <w:marRight w:val="0"/>
      <w:marTop w:val="0"/>
      <w:marBottom w:val="0"/>
      <w:divBdr>
        <w:top w:val="none" w:sz="0" w:space="0" w:color="auto"/>
        <w:left w:val="none" w:sz="0" w:space="0" w:color="auto"/>
        <w:bottom w:val="none" w:sz="0" w:space="0" w:color="auto"/>
        <w:right w:val="none" w:sz="0" w:space="0" w:color="auto"/>
      </w:divBdr>
    </w:div>
    <w:div w:id="2006473164">
      <w:bodyDiv w:val="1"/>
      <w:marLeft w:val="0"/>
      <w:marRight w:val="0"/>
      <w:marTop w:val="0"/>
      <w:marBottom w:val="0"/>
      <w:divBdr>
        <w:top w:val="none" w:sz="0" w:space="0" w:color="auto"/>
        <w:left w:val="none" w:sz="0" w:space="0" w:color="auto"/>
        <w:bottom w:val="none" w:sz="0" w:space="0" w:color="auto"/>
        <w:right w:val="none" w:sz="0" w:space="0" w:color="auto"/>
      </w:divBdr>
    </w:div>
    <w:div w:id="2008093184">
      <w:bodyDiv w:val="1"/>
      <w:marLeft w:val="0"/>
      <w:marRight w:val="0"/>
      <w:marTop w:val="0"/>
      <w:marBottom w:val="0"/>
      <w:divBdr>
        <w:top w:val="none" w:sz="0" w:space="0" w:color="auto"/>
        <w:left w:val="none" w:sz="0" w:space="0" w:color="auto"/>
        <w:bottom w:val="none" w:sz="0" w:space="0" w:color="auto"/>
        <w:right w:val="none" w:sz="0" w:space="0" w:color="auto"/>
      </w:divBdr>
      <w:divsChild>
        <w:div w:id="590161475">
          <w:marLeft w:val="0"/>
          <w:marRight w:val="0"/>
          <w:marTop w:val="0"/>
          <w:marBottom w:val="0"/>
          <w:divBdr>
            <w:top w:val="none" w:sz="0" w:space="0" w:color="auto"/>
            <w:left w:val="none" w:sz="0" w:space="0" w:color="auto"/>
            <w:bottom w:val="none" w:sz="0" w:space="0" w:color="auto"/>
            <w:right w:val="none" w:sz="0" w:space="0" w:color="auto"/>
          </w:divBdr>
        </w:div>
      </w:divsChild>
    </w:div>
    <w:div w:id="2008437416">
      <w:bodyDiv w:val="1"/>
      <w:marLeft w:val="0"/>
      <w:marRight w:val="0"/>
      <w:marTop w:val="0"/>
      <w:marBottom w:val="0"/>
      <w:divBdr>
        <w:top w:val="none" w:sz="0" w:space="0" w:color="auto"/>
        <w:left w:val="none" w:sz="0" w:space="0" w:color="auto"/>
        <w:bottom w:val="none" w:sz="0" w:space="0" w:color="auto"/>
        <w:right w:val="none" w:sz="0" w:space="0" w:color="auto"/>
      </w:divBdr>
      <w:divsChild>
        <w:div w:id="181747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4408495">
      <w:bodyDiv w:val="1"/>
      <w:marLeft w:val="0"/>
      <w:marRight w:val="0"/>
      <w:marTop w:val="0"/>
      <w:marBottom w:val="0"/>
      <w:divBdr>
        <w:top w:val="none" w:sz="0" w:space="0" w:color="auto"/>
        <w:left w:val="none" w:sz="0" w:space="0" w:color="auto"/>
        <w:bottom w:val="none" w:sz="0" w:space="0" w:color="auto"/>
        <w:right w:val="none" w:sz="0" w:space="0" w:color="auto"/>
      </w:divBdr>
    </w:div>
    <w:div w:id="2018652267">
      <w:bodyDiv w:val="1"/>
      <w:marLeft w:val="0"/>
      <w:marRight w:val="0"/>
      <w:marTop w:val="0"/>
      <w:marBottom w:val="0"/>
      <w:divBdr>
        <w:top w:val="none" w:sz="0" w:space="0" w:color="auto"/>
        <w:left w:val="none" w:sz="0" w:space="0" w:color="auto"/>
        <w:bottom w:val="none" w:sz="0" w:space="0" w:color="auto"/>
        <w:right w:val="none" w:sz="0" w:space="0" w:color="auto"/>
      </w:divBdr>
      <w:divsChild>
        <w:div w:id="1137144505">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1108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8998666">
      <w:bodyDiv w:val="1"/>
      <w:marLeft w:val="0"/>
      <w:marRight w:val="0"/>
      <w:marTop w:val="0"/>
      <w:marBottom w:val="0"/>
      <w:divBdr>
        <w:top w:val="none" w:sz="0" w:space="0" w:color="auto"/>
        <w:left w:val="none" w:sz="0" w:space="0" w:color="auto"/>
        <w:bottom w:val="none" w:sz="0" w:space="0" w:color="auto"/>
        <w:right w:val="none" w:sz="0" w:space="0" w:color="auto"/>
      </w:divBdr>
    </w:div>
    <w:div w:id="2022075459">
      <w:bodyDiv w:val="1"/>
      <w:marLeft w:val="0"/>
      <w:marRight w:val="0"/>
      <w:marTop w:val="0"/>
      <w:marBottom w:val="0"/>
      <w:divBdr>
        <w:top w:val="none" w:sz="0" w:space="0" w:color="auto"/>
        <w:left w:val="none" w:sz="0" w:space="0" w:color="auto"/>
        <w:bottom w:val="none" w:sz="0" w:space="0" w:color="auto"/>
        <w:right w:val="none" w:sz="0" w:space="0" w:color="auto"/>
      </w:divBdr>
    </w:div>
    <w:div w:id="2027637685">
      <w:bodyDiv w:val="1"/>
      <w:marLeft w:val="0"/>
      <w:marRight w:val="0"/>
      <w:marTop w:val="0"/>
      <w:marBottom w:val="0"/>
      <w:divBdr>
        <w:top w:val="none" w:sz="0" w:space="0" w:color="auto"/>
        <w:left w:val="none" w:sz="0" w:space="0" w:color="auto"/>
        <w:bottom w:val="none" w:sz="0" w:space="0" w:color="auto"/>
        <w:right w:val="none" w:sz="0" w:space="0" w:color="auto"/>
      </w:divBdr>
      <w:divsChild>
        <w:div w:id="10145738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8484929">
      <w:bodyDiv w:val="1"/>
      <w:marLeft w:val="0"/>
      <w:marRight w:val="0"/>
      <w:marTop w:val="0"/>
      <w:marBottom w:val="0"/>
      <w:divBdr>
        <w:top w:val="none" w:sz="0" w:space="0" w:color="auto"/>
        <w:left w:val="none" w:sz="0" w:space="0" w:color="auto"/>
        <w:bottom w:val="none" w:sz="0" w:space="0" w:color="auto"/>
        <w:right w:val="none" w:sz="0" w:space="0" w:color="auto"/>
      </w:divBdr>
    </w:div>
    <w:div w:id="2028677501">
      <w:bodyDiv w:val="1"/>
      <w:marLeft w:val="0"/>
      <w:marRight w:val="0"/>
      <w:marTop w:val="0"/>
      <w:marBottom w:val="0"/>
      <w:divBdr>
        <w:top w:val="none" w:sz="0" w:space="0" w:color="auto"/>
        <w:left w:val="none" w:sz="0" w:space="0" w:color="auto"/>
        <w:bottom w:val="none" w:sz="0" w:space="0" w:color="auto"/>
        <w:right w:val="none" w:sz="0" w:space="0" w:color="auto"/>
      </w:divBdr>
    </w:div>
    <w:div w:id="2037534668">
      <w:bodyDiv w:val="1"/>
      <w:marLeft w:val="0"/>
      <w:marRight w:val="0"/>
      <w:marTop w:val="0"/>
      <w:marBottom w:val="0"/>
      <w:divBdr>
        <w:top w:val="none" w:sz="0" w:space="0" w:color="auto"/>
        <w:left w:val="none" w:sz="0" w:space="0" w:color="auto"/>
        <w:bottom w:val="none" w:sz="0" w:space="0" w:color="auto"/>
        <w:right w:val="none" w:sz="0" w:space="0" w:color="auto"/>
      </w:divBdr>
    </w:div>
    <w:div w:id="2037927592">
      <w:bodyDiv w:val="1"/>
      <w:marLeft w:val="0"/>
      <w:marRight w:val="0"/>
      <w:marTop w:val="0"/>
      <w:marBottom w:val="0"/>
      <w:divBdr>
        <w:top w:val="none" w:sz="0" w:space="0" w:color="auto"/>
        <w:left w:val="none" w:sz="0" w:space="0" w:color="auto"/>
        <w:bottom w:val="none" w:sz="0" w:space="0" w:color="auto"/>
        <w:right w:val="none" w:sz="0" w:space="0" w:color="auto"/>
      </w:divBdr>
    </w:div>
    <w:div w:id="2038777034">
      <w:bodyDiv w:val="1"/>
      <w:marLeft w:val="0"/>
      <w:marRight w:val="0"/>
      <w:marTop w:val="0"/>
      <w:marBottom w:val="0"/>
      <w:divBdr>
        <w:top w:val="none" w:sz="0" w:space="0" w:color="auto"/>
        <w:left w:val="none" w:sz="0" w:space="0" w:color="auto"/>
        <w:bottom w:val="none" w:sz="0" w:space="0" w:color="auto"/>
        <w:right w:val="none" w:sz="0" w:space="0" w:color="auto"/>
      </w:divBdr>
    </w:div>
    <w:div w:id="2039163342">
      <w:bodyDiv w:val="1"/>
      <w:marLeft w:val="0"/>
      <w:marRight w:val="0"/>
      <w:marTop w:val="0"/>
      <w:marBottom w:val="0"/>
      <w:divBdr>
        <w:top w:val="none" w:sz="0" w:space="0" w:color="auto"/>
        <w:left w:val="none" w:sz="0" w:space="0" w:color="auto"/>
        <w:bottom w:val="none" w:sz="0" w:space="0" w:color="auto"/>
        <w:right w:val="none" w:sz="0" w:space="0" w:color="auto"/>
      </w:divBdr>
      <w:divsChild>
        <w:div w:id="1951204303">
          <w:blockQuote w:val="1"/>
          <w:marLeft w:val="720"/>
          <w:marRight w:val="720"/>
          <w:marTop w:val="100"/>
          <w:marBottom w:val="100"/>
          <w:divBdr>
            <w:top w:val="none" w:sz="0" w:space="0" w:color="auto"/>
            <w:left w:val="none" w:sz="0" w:space="0" w:color="auto"/>
            <w:bottom w:val="none" w:sz="0" w:space="0" w:color="auto"/>
            <w:right w:val="none" w:sz="0" w:space="0" w:color="auto"/>
          </w:divBdr>
        </w:div>
        <w:div w:id="3811754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6249654">
      <w:bodyDiv w:val="1"/>
      <w:marLeft w:val="0"/>
      <w:marRight w:val="0"/>
      <w:marTop w:val="0"/>
      <w:marBottom w:val="0"/>
      <w:divBdr>
        <w:top w:val="none" w:sz="0" w:space="0" w:color="auto"/>
        <w:left w:val="none" w:sz="0" w:space="0" w:color="auto"/>
        <w:bottom w:val="none" w:sz="0" w:space="0" w:color="auto"/>
        <w:right w:val="none" w:sz="0" w:space="0" w:color="auto"/>
      </w:divBdr>
    </w:div>
    <w:div w:id="2050259317">
      <w:bodyDiv w:val="1"/>
      <w:marLeft w:val="0"/>
      <w:marRight w:val="0"/>
      <w:marTop w:val="0"/>
      <w:marBottom w:val="0"/>
      <w:divBdr>
        <w:top w:val="none" w:sz="0" w:space="0" w:color="auto"/>
        <w:left w:val="none" w:sz="0" w:space="0" w:color="auto"/>
        <w:bottom w:val="none" w:sz="0" w:space="0" w:color="auto"/>
        <w:right w:val="none" w:sz="0" w:space="0" w:color="auto"/>
      </w:divBdr>
    </w:div>
    <w:div w:id="2052679780">
      <w:bodyDiv w:val="1"/>
      <w:marLeft w:val="0"/>
      <w:marRight w:val="0"/>
      <w:marTop w:val="0"/>
      <w:marBottom w:val="0"/>
      <w:divBdr>
        <w:top w:val="none" w:sz="0" w:space="0" w:color="auto"/>
        <w:left w:val="none" w:sz="0" w:space="0" w:color="auto"/>
        <w:bottom w:val="none" w:sz="0" w:space="0" w:color="auto"/>
        <w:right w:val="none" w:sz="0" w:space="0" w:color="auto"/>
      </w:divBdr>
    </w:div>
    <w:div w:id="2054696446">
      <w:bodyDiv w:val="1"/>
      <w:marLeft w:val="0"/>
      <w:marRight w:val="0"/>
      <w:marTop w:val="0"/>
      <w:marBottom w:val="0"/>
      <w:divBdr>
        <w:top w:val="none" w:sz="0" w:space="0" w:color="auto"/>
        <w:left w:val="none" w:sz="0" w:space="0" w:color="auto"/>
        <w:bottom w:val="none" w:sz="0" w:space="0" w:color="auto"/>
        <w:right w:val="none" w:sz="0" w:space="0" w:color="auto"/>
      </w:divBdr>
      <w:divsChild>
        <w:div w:id="169033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7334903">
      <w:bodyDiv w:val="1"/>
      <w:marLeft w:val="0"/>
      <w:marRight w:val="0"/>
      <w:marTop w:val="0"/>
      <w:marBottom w:val="0"/>
      <w:divBdr>
        <w:top w:val="none" w:sz="0" w:space="0" w:color="auto"/>
        <w:left w:val="none" w:sz="0" w:space="0" w:color="auto"/>
        <w:bottom w:val="none" w:sz="0" w:space="0" w:color="auto"/>
        <w:right w:val="none" w:sz="0" w:space="0" w:color="auto"/>
      </w:divBdr>
    </w:div>
    <w:div w:id="2073845420">
      <w:bodyDiv w:val="1"/>
      <w:marLeft w:val="0"/>
      <w:marRight w:val="0"/>
      <w:marTop w:val="0"/>
      <w:marBottom w:val="0"/>
      <w:divBdr>
        <w:top w:val="none" w:sz="0" w:space="0" w:color="auto"/>
        <w:left w:val="none" w:sz="0" w:space="0" w:color="auto"/>
        <w:bottom w:val="none" w:sz="0" w:space="0" w:color="auto"/>
        <w:right w:val="none" w:sz="0" w:space="0" w:color="auto"/>
      </w:divBdr>
      <w:divsChild>
        <w:div w:id="1305161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3964889">
      <w:bodyDiv w:val="1"/>
      <w:marLeft w:val="0"/>
      <w:marRight w:val="0"/>
      <w:marTop w:val="0"/>
      <w:marBottom w:val="0"/>
      <w:divBdr>
        <w:top w:val="none" w:sz="0" w:space="0" w:color="auto"/>
        <w:left w:val="none" w:sz="0" w:space="0" w:color="auto"/>
        <w:bottom w:val="none" w:sz="0" w:space="0" w:color="auto"/>
        <w:right w:val="none" w:sz="0" w:space="0" w:color="auto"/>
      </w:divBdr>
      <w:divsChild>
        <w:div w:id="1498307863">
          <w:blockQuote w:val="1"/>
          <w:marLeft w:val="720"/>
          <w:marRight w:val="720"/>
          <w:marTop w:val="100"/>
          <w:marBottom w:val="100"/>
          <w:divBdr>
            <w:top w:val="none" w:sz="0" w:space="0" w:color="auto"/>
            <w:left w:val="none" w:sz="0" w:space="0" w:color="auto"/>
            <w:bottom w:val="none" w:sz="0" w:space="0" w:color="auto"/>
            <w:right w:val="none" w:sz="0" w:space="0" w:color="auto"/>
          </w:divBdr>
        </w:div>
        <w:div w:id="1264535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12709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44814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4501530">
      <w:bodyDiv w:val="1"/>
      <w:marLeft w:val="0"/>
      <w:marRight w:val="0"/>
      <w:marTop w:val="0"/>
      <w:marBottom w:val="0"/>
      <w:divBdr>
        <w:top w:val="none" w:sz="0" w:space="0" w:color="auto"/>
        <w:left w:val="none" w:sz="0" w:space="0" w:color="auto"/>
        <w:bottom w:val="none" w:sz="0" w:space="0" w:color="auto"/>
        <w:right w:val="none" w:sz="0" w:space="0" w:color="auto"/>
      </w:divBdr>
      <w:divsChild>
        <w:div w:id="48766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8742461">
      <w:bodyDiv w:val="1"/>
      <w:marLeft w:val="0"/>
      <w:marRight w:val="0"/>
      <w:marTop w:val="0"/>
      <w:marBottom w:val="0"/>
      <w:divBdr>
        <w:top w:val="none" w:sz="0" w:space="0" w:color="auto"/>
        <w:left w:val="none" w:sz="0" w:space="0" w:color="auto"/>
        <w:bottom w:val="none" w:sz="0" w:space="0" w:color="auto"/>
        <w:right w:val="none" w:sz="0" w:space="0" w:color="auto"/>
      </w:divBdr>
      <w:divsChild>
        <w:div w:id="116813770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7998387">
          <w:blockQuote w:val="1"/>
          <w:marLeft w:val="720"/>
          <w:marRight w:val="720"/>
          <w:marTop w:val="100"/>
          <w:marBottom w:val="100"/>
          <w:divBdr>
            <w:top w:val="none" w:sz="0" w:space="0" w:color="auto"/>
            <w:left w:val="none" w:sz="0" w:space="0" w:color="auto"/>
            <w:bottom w:val="none" w:sz="0" w:space="0" w:color="auto"/>
            <w:right w:val="none" w:sz="0" w:space="0" w:color="auto"/>
          </w:divBdr>
        </w:div>
        <w:div w:id="760031668">
          <w:blockQuote w:val="1"/>
          <w:marLeft w:val="720"/>
          <w:marRight w:val="720"/>
          <w:marTop w:val="100"/>
          <w:marBottom w:val="100"/>
          <w:divBdr>
            <w:top w:val="none" w:sz="0" w:space="0" w:color="auto"/>
            <w:left w:val="none" w:sz="0" w:space="0" w:color="auto"/>
            <w:bottom w:val="none" w:sz="0" w:space="0" w:color="auto"/>
            <w:right w:val="none" w:sz="0" w:space="0" w:color="auto"/>
          </w:divBdr>
        </w:div>
        <w:div w:id="1681664716">
          <w:blockQuote w:val="1"/>
          <w:marLeft w:val="720"/>
          <w:marRight w:val="720"/>
          <w:marTop w:val="100"/>
          <w:marBottom w:val="100"/>
          <w:divBdr>
            <w:top w:val="none" w:sz="0" w:space="0" w:color="auto"/>
            <w:left w:val="none" w:sz="0" w:space="0" w:color="auto"/>
            <w:bottom w:val="none" w:sz="0" w:space="0" w:color="auto"/>
            <w:right w:val="none" w:sz="0" w:space="0" w:color="auto"/>
          </w:divBdr>
        </w:div>
        <w:div w:id="1019350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9539762">
          <w:blockQuote w:val="1"/>
          <w:marLeft w:val="720"/>
          <w:marRight w:val="720"/>
          <w:marTop w:val="100"/>
          <w:marBottom w:val="100"/>
          <w:divBdr>
            <w:top w:val="none" w:sz="0" w:space="0" w:color="auto"/>
            <w:left w:val="none" w:sz="0" w:space="0" w:color="auto"/>
            <w:bottom w:val="none" w:sz="0" w:space="0" w:color="auto"/>
            <w:right w:val="none" w:sz="0" w:space="0" w:color="auto"/>
          </w:divBdr>
        </w:div>
        <w:div w:id="2046055462">
          <w:blockQuote w:val="1"/>
          <w:marLeft w:val="720"/>
          <w:marRight w:val="720"/>
          <w:marTop w:val="100"/>
          <w:marBottom w:val="100"/>
          <w:divBdr>
            <w:top w:val="none" w:sz="0" w:space="0" w:color="auto"/>
            <w:left w:val="none" w:sz="0" w:space="0" w:color="auto"/>
            <w:bottom w:val="none" w:sz="0" w:space="0" w:color="auto"/>
            <w:right w:val="none" w:sz="0" w:space="0" w:color="auto"/>
          </w:divBdr>
        </w:div>
        <w:div w:id="880635453">
          <w:blockQuote w:val="1"/>
          <w:marLeft w:val="720"/>
          <w:marRight w:val="720"/>
          <w:marTop w:val="100"/>
          <w:marBottom w:val="100"/>
          <w:divBdr>
            <w:top w:val="none" w:sz="0" w:space="0" w:color="auto"/>
            <w:left w:val="none" w:sz="0" w:space="0" w:color="auto"/>
            <w:bottom w:val="none" w:sz="0" w:space="0" w:color="auto"/>
            <w:right w:val="none" w:sz="0" w:space="0" w:color="auto"/>
          </w:divBdr>
        </w:div>
        <w:div w:id="14513222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94538217">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435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9155839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6090870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98919">
          <w:blockQuote w:val="1"/>
          <w:marLeft w:val="720"/>
          <w:marRight w:val="720"/>
          <w:marTop w:val="100"/>
          <w:marBottom w:val="100"/>
          <w:divBdr>
            <w:top w:val="none" w:sz="0" w:space="0" w:color="auto"/>
            <w:left w:val="none" w:sz="0" w:space="0" w:color="auto"/>
            <w:bottom w:val="none" w:sz="0" w:space="0" w:color="auto"/>
            <w:right w:val="none" w:sz="0" w:space="0" w:color="auto"/>
          </w:divBdr>
        </w:div>
        <w:div w:id="26184077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9623579">
          <w:blockQuote w:val="1"/>
          <w:marLeft w:val="720"/>
          <w:marRight w:val="720"/>
          <w:marTop w:val="100"/>
          <w:marBottom w:val="100"/>
          <w:divBdr>
            <w:top w:val="none" w:sz="0" w:space="0" w:color="auto"/>
            <w:left w:val="none" w:sz="0" w:space="0" w:color="auto"/>
            <w:bottom w:val="none" w:sz="0" w:space="0" w:color="auto"/>
            <w:right w:val="none" w:sz="0" w:space="0" w:color="auto"/>
          </w:divBdr>
        </w:div>
        <w:div w:id="226302072">
          <w:blockQuote w:val="1"/>
          <w:marLeft w:val="720"/>
          <w:marRight w:val="720"/>
          <w:marTop w:val="100"/>
          <w:marBottom w:val="100"/>
          <w:divBdr>
            <w:top w:val="none" w:sz="0" w:space="0" w:color="auto"/>
            <w:left w:val="none" w:sz="0" w:space="0" w:color="auto"/>
            <w:bottom w:val="none" w:sz="0" w:space="0" w:color="auto"/>
            <w:right w:val="none" w:sz="0" w:space="0" w:color="auto"/>
          </w:divBdr>
        </w:div>
        <w:div w:id="91897696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268866">
          <w:blockQuote w:val="1"/>
          <w:marLeft w:val="720"/>
          <w:marRight w:val="720"/>
          <w:marTop w:val="100"/>
          <w:marBottom w:val="100"/>
          <w:divBdr>
            <w:top w:val="none" w:sz="0" w:space="0" w:color="auto"/>
            <w:left w:val="none" w:sz="0" w:space="0" w:color="auto"/>
            <w:bottom w:val="none" w:sz="0" w:space="0" w:color="auto"/>
            <w:right w:val="none" w:sz="0" w:space="0" w:color="auto"/>
          </w:divBdr>
        </w:div>
        <w:div w:id="106360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479423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6971767">
          <w:blockQuote w:val="1"/>
          <w:marLeft w:val="720"/>
          <w:marRight w:val="720"/>
          <w:marTop w:val="100"/>
          <w:marBottom w:val="100"/>
          <w:divBdr>
            <w:top w:val="none" w:sz="0" w:space="0" w:color="auto"/>
            <w:left w:val="none" w:sz="0" w:space="0" w:color="auto"/>
            <w:bottom w:val="none" w:sz="0" w:space="0" w:color="auto"/>
            <w:right w:val="none" w:sz="0" w:space="0" w:color="auto"/>
          </w:divBdr>
        </w:div>
        <w:div w:id="579676313">
          <w:blockQuote w:val="1"/>
          <w:marLeft w:val="720"/>
          <w:marRight w:val="720"/>
          <w:marTop w:val="100"/>
          <w:marBottom w:val="100"/>
          <w:divBdr>
            <w:top w:val="none" w:sz="0" w:space="0" w:color="auto"/>
            <w:left w:val="none" w:sz="0" w:space="0" w:color="auto"/>
            <w:bottom w:val="none" w:sz="0" w:space="0" w:color="auto"/>
            <w:right w:val="none" w:sz="0" w:space="0" w:color="auto"/>
          </w:divBdr>
        </w:div>
        <w:div w:id="463350184">
          <w:blockQuote w:val="1"/>
          <w:marLeft w:val="720"/>
          <w:marRight w:val="720"/>
          <w:marTop w:val="100"/>
          <w:marBottom w:val="100"/>
          <w:divBdr>
            <w:top w:val="none" w:sz="0" w:space="0" w:color="auto"/>
            <w:left w:val="none" w:sz="0" w:space="0" w:color="auto"/>
            <w:bottom w:val="none" w:sz="0" w:space="0" w:color="auto"/>
            <w:right w:val="none" w:sz="0" w:space="0" w:color="auto"/>
          </w:divBdr>
        </w:div>
        <w:div w:id="704791094">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90345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6338032">
          <w:blockQuote w:val="1"/>
          <w:marLeft w:val="720"/>
          <w:marRight w:val="720"/>
          <w:marTop w:val="100"/>
          <w:marBottom w:val="100"/>
          <w:divBdr>
            <w:top w:val="none" w:sz="0" w:space="0" w:color="auto"/>
            <w:left w:val="none" w:sz="0" w:space="0" w:color="auto"/>
            <w:bottom w:val="none" w:sz="0" w:space="0" w:color="auto"/>
            <w:right w:val="none" w:sz="0" w:space="0" w:color="auto"/>
          </w:divBdr>
        </w:div>
        <w:div w:id="240873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338703">
          <w:blockQuote w:val="1"/>
          <w:marLeft w:val="720"/>
          <w:marRight w:val="720"/>
          <w:marTop w:val="100"/>
          <w:marBottom w:val="100"/>
          <w:divBdr>
            <w:top w:val="none" w:sz="0" w:space="0" w:color="auto"/>
            <w:left w:val="none" w:sz="0" w:space="0" w:color="auto"/>
            <w:bottom w:val="none" w:sz="0" w:space="0" w:color="auto"/>
            <w:right w:val="none" w:sz="0" w:space="0" w:color="auto"/>
          </w:divBdr>
        </w:div>
        <w:div w:id="10114953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72614562">
          <w:blockQuote w:val="1"/>
          <w:marLeft w:val="720"/>
          <w:marRight w:val="720"/>
          <w:marTop w:val="100"/>
          <w:marBottom w:val="100"/>
          <w:divBdr>
            <w:top w:val="none" w:sz="0" w:space="0" w:color="auto"/>
            <w:left w:val="none" w:sz="0" w:space="0" w:color="auto"/>
            <w:bottom w:val="none" w:sz="0" w:space="0" w:color="auto"/>
            <w:right w:val="none" w:sz="0" w:space="0" w:color="auto"/>
          </w:divBdr>
        </w:div>
        <w:div w:id="1295215725">
          <w:blockQuote w:val="1"/>
          <w:marLeft w:val="720"/>
          <w:marRight w:val="720"/>
          <w:marTop w:val="100"/>
          <w:marBottom w:val="100"/>
          <w:divBdr>
            <w:top w:val="none" w:sz="0" w:space="0" w:color="auto"/>
            <w:left w:val="none" w:sz="0" w:space="0" w:color="auto"/>
            <w:bottom w:val="none" w:sz="0" w:space="0" w:color="auto"/>
            <w:right w:val="none" w:sz="0" w:space="0" w:color="auto"/>
          </w:divBdr>
        </w:div>
        <w:div w:id="726074800">
          <w:blockQuote w:val="1"/>
          <w:marLeft w:val="720"/>
          <w:marRight w:val="720"/>
          <w:marTop w:val="100"/>
          <w:marBottom w:val="100"/>
          <w:divBdr>
            <w:top w:val="none" w:sz="0" w:space="0" w:color="auto"/>
            <w:left w:val="none" w:sz="0" w:space="0" w:color="auto"/>
            <w:bottom w:val="none" w:sz="0" w:space="0" w:color="auto"/>
            <w:right w:val="none" w:sz="0" w:space="0" w:color="auto"/>
          </w:divBdr>
        </w:div>
        <w:div w:id="31283415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2545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521416">
          <w:blockQuote w:val="1"/>
          <w:marLeft w:val="720"/>
          <w:marRight w:val="720"/>
          <w:marTop w:val="100"/>
          <w:marBottom w:val="100"/>
          <w:divBdr>
            <w:top w:val="none" w:sz="0" w:space="0" w:color="auto"/>
            <w:left w:val="none" w:sz="0" w:space="0" w:color="auto"/>
            <w:bottom w:val="none" w:sz="0" w:space="0" w:color="auto"/>
            <w:right w:val="none" w:sz="0" w:space="0" w:color="auto"/>
          </w:divBdr>
        </w:div>
        <w:div w:id="861281693">
          <w:blockQuote w:val="1"/>
          <w:marLeft w:val="720"/>
          <w:marRight w:val="720"/>
          <w:marTop w:val="100"/>
          <w:marBottom w:val="100"/>
          <w:divBdr>
            <w:top w:val="none" w:sz="0" w:space="0" w:color="auto"/>
            <w:left w:val="none" w:sz="0" w:space="0" w:color="auto"/>
            <w:bottom w:val="none" w:sz="0" w:space="0" w:color="auto"/>
            <w:right w:val="none" w:sz="0" w:space="0" w:color="auto"/>
          </w:divBdr>
        </w:div>
        <w:div w:id="315693518">
          <w:blockQuote w:val="1"/>
          <w:marLeft w:val="720"/>
          <w:marRight w:val="720"/>
          <w:marTop w:val="100"/>
          <w:marBottom w:val="100"/>
          <w:divBdr>
            <w:top w:val="none" w:sz="0" w:space="0" w:color="auto"/>
            <w:left w:val="none" w:sz="0" w:space="0" w:color="auto"/>
            <w:bottom w:val="none" w:sz="0" w:space="0" w:color="auto"/>
            <w:right w:val="none" w:sz="0" w:space="0" w:color="auto"/>
          </w:divBdr>
        </w:div>
        <w:div w:id="2094621570">
          <w:blockQuote w:val="1"/>
          <w:marLeft w:val="720"/>
          <w:marRight w:val="720"/>
          <w:marTop w:val="100"/>
          <w:marBottom w:val="100"/>
          <w:divBdr>
            <w:top w:val="none" w:sz="0" w:space="0" w:color="auto"/>
            <w:left w:val="none" w:sz="0" w:space="0" w:color="auto"/>
            <w:bottom w:val="none" w:sz="0" w:space="0" w:color="auto"/>
            <w:right w:val="none" w:sz="0" w:space="0" w:color="auto"/>
          </w:divBdr>
        </w:div>
        <w:div w:id="468324209">
          <w:blockQuote w:val="1"/>
          <w:marLeft w:val="720"/>
          <w:marRight w:val="720"/>
          <w:marTop w:val="100"/>
          <w:marBottom w:val="100"/>
          <w:divBdr>
            <w:top w:val="none" w:sz="0" w:space="0" w:color="auto"/>
            <w:left w:val="none" w:sz="0" w:space="0" w:color="auto"/>
            <w:bottom w:val="none" w:sz="0" w:space="0" w:color="auto"/>
            <w:right w:val="none" w:sz="0" w:space="0" w:color="auto"/>
          </w:divBdr>
        </w:div>
        <w:div w:id="1692368854">
          <w:marLeft w:val="0"/>
          <w:marRight w:val="0"/>
          <w:marTop w:val="0"/>
          <w:marBottom w:val="0"/>
          <w:divBdr>
            <w:top w:val="none" w:sz="0" w:space="0" w:color="auto"/>
            <w:left w:val="none" w:sz="0" w:space="0" w:color="auto"/>
            <w:bottom w:val="none" w:sz="0" w:space="0" w:color="auto"/>
            <w:right w:val="none" w:sz="0" w:space="0" w:color="auto"/>
          </w:divBdr>
          <w:divsChild>
            <w:div w:id="1445887237">
              <w:marLeft w:val="0"/>
              <w:marRight w:val="0"/>
              <w:marTop w:val="0"/>
              <w:marBottom w:val="0"/>
              <w:divBdr>
                <w:top w:val="none" w:sz="0" w:space="0" w:color="auto"/>
                <w:left w:val="none" w:sz="0" w:space="0" w:color="auto"/>
                <w:bottom w:val="none" w:sz="0" w:space="0" w:color="auto"/>
                <w:right w:val="none" w:sz="0" w:space="0" w:color="auto"/>
              </w:divBdr>
            </w:div>
          </w:divsChild>
        </w:div>
        <w:div w:id="1807966736">
          <w:blockQuote w:val="1"/>
          <w:marLeft w:val="720"/>
          <w:marRight w:val="720"/>
          <w:marTop w:val="100"/>
          <w:marBottom w:val="100"/>
          <w:divBdr>
            <w:top w:val="none" w:sz="0" w:space="0" w:color="auto"/>
            <w:left w:val="none" w:sz="0" w:space="0" w:color="auto"/>
            <w:bottom w:val="none" w:sz="0" w:space="0" w:color="auto"/>
            <w:right w:val="none" w:sz="0" w:space="0" w:color="auto"/>
          </w:divBdr>
        </w:div>
        <w:div w:id="604506991">
          <w:blockQuote w:val="1"/>
          <w:marLeft w:val="720"/>
          <w:marRight w:val="720"/>
          <w:marTop w:val="100"/>
          <w:marBottom w:val="100"/>
          <w:divBdr>
            <w:top w:val="none" w:sz="0" w:space="0" w:color="auto"/>
            <w:left w:val="none" w:sz="0" w:space="0" w:color="auto"/>
            <w:bottom w:val="none" w:sz="0" w:space="0" w:color="auto"/>
            <w:right w:val="none" w:sz="0" w:space="0" w:color="auto"/>
          </w:divBdr>
        </w:div>
        <w:div w:id="58546350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322903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6190150">
          <w:blockQuote w:val="1"/>
          <w:marLeft w:val="720"/>
          <w:marRight w:val="720"/>
          <w:marTop w:val="100"/>
          <w:marBottom w:val="100"/>
          <w:divBdr>
            <w:top w:val="none" w:sz="0" w:space="0" w:color="auto"/>
            <w:left w:val="none" w:sz="0" w:space="0" w:color="auto"/>
            <w:bottom w:val="none" w:sz="0" w:space="0" w:color="auto"/>
            <w:right w:val="none" w:sz="0" w:space="0" w:color="auto"/>
          </w:divBdr>
        </w:div>
        <w:div w:id="21469667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6552247">
          <w:blockQuote w:val="1"/>
          <w:marLeft w:val="720"/>
          <w:marRight w:val="720"/>
          <w:marTop w:val="100"/>
          <w:marBottom w:val="100"/>
          <w:divBdr>
            <w:top w:val="none" w:sz="0" w:space="0" w:color="auto"/>
            <w:left w:val="none" w:sz="0" w:space="0" w:color="auto"/>
            <w:bottom w:val="none" w:sz="0" w:space="0" w:color="auto"/>
            <w:right w:val="none" w:sz="0" w:space="0" w:color="auto"/>
          </w:divBdr>
        </w:div>
        <w:div w:id="888036394">
          <w:blockQuote w:val="1"/>
          <w:marLeft w:val="720"/>
          <w:marRight w:val="720"/>
          <w:marTop w:val="100"/>
          <w:marBottom w:val="100"/>
          <w:divBdr>
            <w:top w:val="none" w:sz="0" w:space="0" w:color="auto"/>
            <w:left w:val="none" w:sz="0" w:space="0" w:color="auto"/>
            <w:bottom w:val="none" w:sz="0" w:space="0" w:color="auto"/>
            <w:right w:val="none" w:sz="0" w:space="0" w:color="auto"/>
          </w:divBdr>
        </w:div>
        <w:div w:id="1149399171">
          <w:blockQuote w:val="1"/>
          <w:marLeft w:val="720"/>
          <w:marRight w:val="720"/>
          <w:marTop w:val="100"/>
          <w:marBottom w:val="100"/>
          <w:divBdr>
            <w:top w:val="none" w:sz="0" w:space="0" w:color="auto"/>
            <w:left w:val="none" w:sz="0" w:space="0" w:color="auto"/>
            <w:bottom w:val="none" w:sz="0" w:space="0" w:color="auto"/>
            <w:right w:val="none" w:sz="0" w:space="0" w:color="auto"/>
          </w:divBdr>
        </w:div>
        <w:div w:id="204139587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415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789467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9982819">
          <w:blockQuote w:val="1"/>
          <w:marLeft w:val="720"/>
          <w:marRight w:val="720"/>
          <w:marTop w:val="100"/>
          <w:marBottom w:val="100"/>
          <w:divBdr>
            <w:top w:val="none" w:sz="0" w:space="0" w:color="auto"/>
            <w:left w:val="none" w:sz="0" w:space="0" w:color="auto"/>
            <w:bottom w:val="none" w:sz="0" w:space="0" w:color="auto"/>
            <w:right w:val="none" w:sz="0" w:space="0" w:color="auto"/>
          </w:divBdr>
        </w:div>
        <w:div w:id="1191147905">
          <w:blockQuote w:val="1"/>
          <w:marLeft w:val="720"/>
          <w:marRight w:val="720"/>
          <w:marTop w:val="100"/>
          <w:marBottom w:val="100"/>
          <w:divBdr>
            <w:top w:val="none" w:sz="0" w:space="0" w:color="auto"/>
            <w:left w:val="none" w:sz="0" w:space="0" w:color="auto"/>
            <w:bottom w:val="none" w:sz="0" w:space="0" w:color="auto"/>
            <w:right w:val="none" w:sz="0" w:space="0" w:color="auto"/>
          </w:divBdr>
        </w:div>
        <w:div w:id="114450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4173593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038032">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0903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5451757">
          <w:blockQuote w:val="1"/>
          <w:marLeft w:val="720"/>
          <w:marRight w:val="720"/>
          <w:marTop w:val="100"/>
          <w:marBottom w:val="100"/>
          <w:divBdr>
            <w:top w:val="none" w:sz="0" w:space="0" w:color="auto"/>
            <w:left w:val="none" w:sz="0" w:space="0" w:color="auto"/>
            <w:bottom w:val="none" w:sz="0" w:space="0" w:color="auto"/>
            <w:right w:val="none" w:sz="0" w:space="0" w:color="auto"/>
          </w:divBdr>
        </w:div>
        <w:div w:id="813642800">
          <w:blockQuote w:val="1"/>
          <w:marLeft w:val="720"/>
          <w:marRight w:val="720"/>
          <w:marTop w:val="100"/>
          <w:marBottom w:val="100"/>
          <w:divBdr>
            <w:top w:val="none" w:sz="0" w:space="0" w:color="auto"/>
            <w:left w:val="none" w:sz="0" w:space="0" w:color="auto"/>
            <w:bottom w:val="none" w:sz="0" w:space="0" w:color="auto"/>
            <w:right w:val="none" w:sz="0" w:space="0" w:color="auto"/>
          </w:divBdr>
        </w:div>
        <w:div w:id="878978489">
          <w:blockQuote w:val="1"/>
          <w:marLeft w:val="720"/>
          <w:marRight w:val="720"/>
          <w:marTop w:val="100"/>
          <w:marBottom w:val="100"/>
          <w:divBdr>
            <w:top w:val="none" w:sz="0" w:space="0" w:color="auto"/>
            <w:left w:val="none" w:sz="0" w:space="0" w:color="auto"/>
            <w:bottom w:val="none" w:sz="0" w:space="0" w:color="auto"/>
            <w:right w:val="none" w:sz="0" w:space="0" w:color="auto"/>
          </w:divBdr>
        </w:div>
        <w:div w:id="800608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713611">
          <w:blockQuote w:val="1"/>
          <w:marLeft w:val="720"/>
          <w:marRight w:val="720"/>
          <w:marTop w:val="100"/>
          <w:marBottom w:val="100"/>
          <w:divBdr>
            <w:top w:val="none" w:sz="0" w:space="0" w:color="auto"/>
            <w:left w:val="none" w:sz="0" w:space="0" w:color="auto"/>
            <w:bottom w:val="none" w:sz="0" w:space="0" w:color="auto"/>
            <w:right w:val="none" w:sz="0" w:space="0" w:color="auto"/>
          </w:divBdr>
        </w:div>
        <w:div w:id="322783551">
          <w:blockQuote w:val="1"/>
          <w:marLeft w:val="720"/>
          <w:marRight w:val="720"/>
          <w:marTop w:val="100"/>
          <w:marBottom w:val="100"/>
          <w:divBdr>
            <w:top w:val="none" w:sz="0" w:space="0" w:color="auto"/>
            <w:left w:val="none" w:sz="0" w:space="0" w:color="auto"/>
            <w:bottom w:val="none" w:sz="0" w:space="0" w:color="auto"/>
            <w:right w:val="none" w:sz="0" w:space="0" w:color="auto"/>
          </w:divBdr>
        </w:div>
        <w:div w:id="257570104">
          <w:blockQuote w:val="1"/>
          <w:marLeft w:val="720"/>
          <w:marRight w:val="720"/>
          <w:marTop w:val="100"/>
          <w:marBottom w:val="100"/>
          <w:divBdr>
            <w:top w:val="none" w:sz="0" w:space="0" w:color="auto"/>
            <w:left w:val="none" w:sz="0" w:space="0" w:color="auto"/>
            <w:bottom w:val="none" w:sz="0" w:space="0" w:color="auto"/>
            <w:right w:val="none" w:sz="0" w:space="0" w:color="auto"/>
          </w:divBdr>
        </w:div>
        <w:div w:id="73034443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0971969">
          <w:blockQuote w:val="1"/>
          <w:marLeft w:val="720"/>
          <w:marRight w:val="720"/>
          <w:marTop w:val="100"/>
          <w:marBottom w:val="100"/>
          <w:divBdr>
            <w:top w:val="none" w:sz="0" w:space="0" w:color="auto"/>
            <w:left w:val="none" w:sz="0" w:space="0" w:color="auto"/>
            <w:bottom w:val="none" w:sz="0" w:space="0" w:color="auto"/>
            <w:right w:val="none" w:sz="0" w:space="0" w:color="auto"/>
          </w:divBdr>
        </w:div>
        <w:div w:id="459151695">
          <w:blockQuote w:val="1"/>
          <w:marLeft w:val="720"/>
          <w:marRight w:val="720"/>
          <w:marTop w:val="100"/>
          <w:marBottom w:val="100"/>
          <w:divBdr>
            <w:top w:val="none" w:sz="0" w:space="0" w:color="auto"/>
            <w:left w:val="none" w:sz="0" w:space="0" w:color="auto"/>
            <w:bottom w:val="none" w:sz="0" w:space="0" w:color="auto"/>
            <w:right w:val="none" w:sz="0" w:space="0" w:color="auto"/>
          </w:divBdr>
        </w:div>
        <w:div w:id="8526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236413">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355618">
          <w:blockQuote w:val="1"/>
          <w:marLeft w:val="720"/>
          <w:marRight w:val="720"/>
          <w:marTop w:val="100"/>
          <w:marBottom w:val="100"/>
          <w:divBdr>
            <w:top w:val="none" w:sz="0" w:space="0" w:color="auto"/>
            <w:left w:val="none" w:sz="0" w:space="0" w:color="auto"/>
            <w:bottom w:val="none" w:sz="0" w:space="0" w:color="auto"/>
            <w:right w:val="none" w:sz="0" w:space="0" w:color="auto"/>
          </w:divBdr>
        </w:div>
        <w:div w:id="599413265">
          <w:blockQuote w:val="1"/>
          <w:marLeft w:val="720"/>
          <w:marRight w:val="720"/>
          <w:marTop w:val="100"/>
          <w:marBottom w:val="100"/>
          <w:divBdr>
            <w:top w:val="none" w:sz="0" w:space="0" w:color="auto"/>
            <w:left w:val="none" w:sz="0" w:space="0" w:color="auto"/>
            <w:bottom w:val="none" w:sz="0" w:space="0" w:color="auto"/>
            <w:right w:val="none" w:sz="0" w:space="0" w:color="auto"/>
          </w:divBdr>
        </w:div>
        <w:div w:id="1874534799">
          <w:blockQuote w:val="1"/>
          <w:marLeft w:val="720"/>
          <w:marRight w:val="720"/>
          <w:marTop w:val="100"/>
          <w:marBottom w:val="100"/>
          <w:divBdr>
            <w:top w:val="none" w:sz="0" w:space="0" w:color="auto"/>
            <w:left w:val="none" w:sz="0" w:space="0" w:color="auto"/>
            <w:bottom w:val="none" w:sz="0" w:space="0" w:color="auto"/>
            <w:right w:val="none" w:sz="0" w:space="0" w:color="auto"/>
          </w:divBdr>
        </w:div>
        <w:div w:id="1841843930">
          <w:blockQuote w:val="1"/>
          <w:marLeft w:val="720"/>
          <w:marRight w:val="720"/>
          <w:marTop w:val="100"/>
          <w:marBottom w:val="100"/>
          <w:divBdr>
            <w:top w:val="none" w:sz="0" w:space="0" w:color="auto"/>
            <w:left w:val="none" w:sz="0" w:space="0" w:color="auto"/>
            <w:bottom w:val="none" w:sz="0" w:space="0" w:color="auto"/>
            <w:right w:val="none" w:sz="0" w:space="0" w:color="auto"/>
          </w:divBdr>
        </w:div>
        <w:div w:id="311519558">
          <w:blockQuote w:val="1"/>
          <w:marLeft w:val="720"/>
          <w:marRight w:val="720"/>
          <w:marTop w:val="100"/>
          <w:marBottom w:val="100"/>
          <w:divBdr>
            <w:top w:val="none" w:sz="0" w:space="0" w:color="auto"/>
            <w:left w:val="none" w:sz="0" w:space="0" w:color="auto"/>
            <w:bottom w:val="none" w:sz="0" w:space="0" w:color="auto"/>
            <w:right w:val="none" w:sz="0" w:space="0" w:color="auto"/>
          </w:divBdr>
        </w:div>
        <w:div w:id="11599970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6603796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3920760">
          <w:blockQuote w:val="1"/>
          <w:marLeft w:val="720"/>
          <w:marRight w:val="720"/>
          <w:marTop w:val="100"/>
          <w:marBottom w:val="100"/>
          <w:divBdr>
            <w:top w:val="none" w:sz="0" w:space="0" w:color="auto"/>
            <w:left w:val="none" w:sz="0" w:space="0" w:color="auto"/>
            <w:bottom w:val="none" w:sz="0" w:space="0" w:color="auto"/>
            <w:right w:val="none" w:sz="0" w:space="0" w:color="auto"/>
          </w:divBdr>
        </w:div>
        <w:div w:id="1467357460">
          <w:blockQuote w:val="1"/>
          <w:marLeft w:val="720"/>
          <w:marRight w:val="720"/>
          <w:marTop w:val="100"/>
          <w:marBottom w:val="100"/>
          <w:divBdr>
            <w:top w:val="none" w:sz="0" w:space="0" w:color="auto"/>
            <w:left w:val="none" w:sz="0" w:space="0" w:color="auto"/>
            <w:bottom w:val="none" w:sz="0" w:space="0" w:color="auto"/>
            <w:right w:val="none" w:sz="0" w:space="0" w:color="auto"/>
          </w:divBdr>
        </w:div>
        <w:div w:id="49337794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127760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613132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8791483">
          <w:blockQuote w:val="1"/>
          <w:marLeft w:val="720"/>
          <w:marRight w:val="720"/>
          <w:marTop w:val="100"/>
          <w:marBottom w:val="100"/>
          <w:divBdr>
            <w:top w:val="none" w:sz="0" w:space="0" w:color="auto"/>
            <w:left w:val="none" w:sz="0" w:space="0" w:color="auto"/>
            <w:bottom w:val="none" w:sz="0" w:space="0" w:color="auto"/>
            <w:right w:val="none" w:sz="0" w:space="0" w:color="auto"/>
          </w:divBdr>
        </w:div>
        <w:div w:id="523330591">
          <w:blockQuote w:val="1"/>
          <w:marLeft w:val="720"/>
          <w:marRight w:val="720"/>
          <w:marTop w:val="100"/>
          <w:marBottom w:val="100"/>
          <w:divBdr>
            <w:top w:val="none" w:sz="0" w:space="0" w:color="auto"/>
            <w:left w:val="none" w:sz="0" w:space="0" w:color="auto"/>
            <w:bottom w:val="none" w:sz="0" w:space="0" w:color="auto"/>
            <w:right w:val="none" w:sz="0" w:space="0" w:color="auto"/>
          </w:divBdr>
        </w:div>
        <w:div w:id="536042859">
          <w:blockQuote w:val="1"/>
          <w:marLeft w:val="720"/>
          <w:marRight w:val="720"/>
          <w:marTop w:val="100"/>
          <w:marBottom w:val="100"/>
          <w:divBdr>
            <w:top w:val="none" w:sz="0" w:space="0" w:color="auto"/>
            <w:left w:val="none" w:sz="0" w:space="0" w:color="auto"/>
            <w:bottom w:val="none" w:sz="0" w:space="0" w:color="auto"/>
            <w:right w:val="none" w:sz="0" w:space="0" w:color="auto"/>
          </w:divBdr>
        </w:div>
        <w:div w:id="177840922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143880">
          <w:blockQuote w:val="1"/>
          <w:marLeft w:val="720"/>
          <w:marRight w:val="720"/>
          <w:marTop w:val="100"/>
          <w:marBottom w:val="100"/>
          <w:divBdr>
            <w:top w:val="none" w:sz="0" w:space="0" w:color="auto"/>
            <w:left w:val="none" w:sz="0" w:space="0" w:color="auto"/>
            <w:bottom w:val="none" w:sz="0" w:space="0" w:color="auto"/>
            <w:right w:val="none" w:sz="0" w:space="0" w:color="auto"/>
          </w:divBdr>
        </w:div>
        <w:div w:id="1034966904">
          <w:blockQuote w:val="1"/>
          <w:marLeft w:val="720"/>
          <w:marRight w:val="720"/>
          <w:marTop w:val="100"/>
          <w:marBottom w:val="100"/>
          <w:divBdr>
            <w:top w:val="none" w:sz="0" w:space="0" w:color="auto"/>
            <w:left w:val="none" w:sz="0" w:space="0" w:color="auto"/>
            <w:bottom w:val="none" w:sz="0" w:space="0" w:color="auto"/>
            <w:right w:val="none" w:sz="0" w:space="0" w:color="auto"/>
          </w:divBdr>
        </w:div>
        <w:div w:id="124233146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6494231">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4456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9671775">
      <w:bodyDiv w:val="1"/>
      <w:marLeft w:val="0"/>
      <w:marRight w:val="0"/>
      <w:marTop w:val="0"/>
      <w:marBottom w:val="0"/>
      <w:divBdr>
        <w:top w:val="none" w:sz="0" w:space="0" w:color="auto"/>
        <w:left w:val="none" w:sz="0" w:space="0" w:color="auto"/>
        <w:bottom w:val="none" w:sz="0" w:space="0" w:color="auto"/>
        <w:right w:val="none" w:sz="0" w:space="0" w:color="auto"/>
      </w:divBdr>
      <w:divsChild>
        <w:div w:id="207041551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55776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2188825">
          <w:blockQuote w:val="1"/>
          <w:marLeft w:val="720"/>
          <w:marRight w:val="720"/>
          <w:marTop w:val="100"/>
          <w:marBottom w:val="100"/>
          <w:divBdr>
            <w:top w:val="none" w:sz="0" w:space="0" w:color="auto"/>
            <w:left w:val="none" w:sz="0" w:space="0" w:color="auto"/>
            <w:bottom w:val="none" w:sz="0" w:space="0" w:color="auto"/>
            <w:right w:val="none" w:sz="0" w:space="0" w:color="auto"/>
          </w:divBdr>
        </w:div>
        <w:div w:id="641740113">
          <w:blockQuote w:val="1"/>
          <w:marLeft w:val="720"/>
          <w:marRight w:val="720"/>
          <w:marTop w:val="100"/>
          <w:marBottom w:val="100"/>
          <w:divBdr>
            <w:top w:val="none" w:sz="0" w:space="0" w:color="auto"/>
            <w:left w:val="none" w:sz="0" w:space="0" w:color="auto"/>
            <w:bottom w:val="none" w:sz="0" w:space="0" w:color="auto"/>
            <w:right w:val="none" w:sz="0" w:space="0" w:color="auto"/>
          </w:divBdr>
        </w:div>
        <w:div w:id="876044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5444977">
      <w:bodyDiv w:val="1"/>
      <w:marLeft w:val="0"/>
      <w:marRight w:val="0"/>
      <w:marTop w:val="0"/>
      <w:marBottom w:val="0"/>
      <w:divBdr>
        <w:top w:val="none" w:sz="0" w:space="0" w:color="auto"/>
        <w:left w:val="none" w:sz="0" w:space="0" w:color="auto"/>
        <w:bottom w:val="none" w:sz="0" w:space="0" w:color="auto"/>
        <w:right w:val="none" w:sz="0" w:space="0" w:color="auto"/>
      </w:divBdr>
    </w:div>
    <w:div w:id="2086223017">
      <w:bodyDiv w:val="1"/>
      <w:marLeft w:val="0"/>
      <w:marRight w:val="0"/>
      <w:marTop w:val="0"/>
      <w:marBottom w:val="0"/>
      <w:divBdr>
        <w:top w:val="none" w:sz="0" w:space="0" w:color="auto"/>
        <w:left w:val="none" w:sz="0" w:space="0" w:color="auto"/>
        <w:bottom w:val="none" w:sz="0" w:space="0" w:color="auto"/>
        <w:right w:val="none" w:sz="0" w:space="0" w:color="auto"/>
      </w:divBdr>
      <w:divsChild>
        <w:div w:id="306514695">
          <w:blockQuote w:val="1"/>
          <w:marLeft w:val="720"/>
          <w:marRight w:val="720"/>
          <w:marTop w:val="100"/>
          <w:marBottom w:val="100"/>
          <w:divBdr>
            <w:top w:val="none" w:sz="0" w:space="0" w:color="auto"/>
            <w:left w:val="none" w:sz="0" w:space="0" w:color="auto"/>
            <w:bottom w:val="none" w:sz="0" w:space="0" w:color="auto"/>
            <w:right w:val="none" w:sz="0" w:space="0" w:color="auto"/>
          </w:divBdr>
        </w:div>
        <w:div w:id="1584876708">
          <w:blockQuote w:val="1"/>
          <w:marLeft w:val="720"/>
          <w:marRight w:val="720"/>
          <w:marTop w:val="100"/>
          <w:marBottom w:val="100"/>
          <w:divBdr>
            <w:top w:val="none" w:sz="0" w:space="0" w:color="auto"/>
            <w:left w:val="none" w:sz="0" w:space="0" w:color="auto"/>
            <w:bottom w:val="none" w:sz="0" w:space="0" w:color="auto"/>
            <w:right w:val="none" w:sz="0" w:space="0" w:color="auto"/>
          </w:divBdr>
        </w:div>
        <w:div w:id="16590225">
          <w:blockQuote w:val="1"/>
          <w:marLeft w:val="720"/>
          <w:marRight w:val="720"/>
          <w:marTop w:val="100"/>
          <w:marBottom w:val="100"/>
          <w:divBdr>
            <w:top w:val="none" w:sz="0" w:space="0" w:color="auto"/>
            <w:left w:val="none" w:sz="0" w:space="0" w:color="auto"/>
            <w:bottom w:val="none" w:sz="0" w:space="0" w:color="auto"/>
            <w:right w:val="none" w:sz="0" w:space="0" w:color="auto"/>
          </w:divBdr>
        </w:div>
        <w:div w:id="391121116">
          <w:blockQuote w:val="1"/>
          <w:marLeft w:val="720"/>
          <w:marRight w:val="720"/>
          <w:marTop w:val="100"/>
          <w:marBottom w:val="100"/>
          <w:divBdr>
            <w:top w:val="none" w:sz="0" w:space="0" w:color="auto"/>
            <w:left w:val="none" w:sz="0" w:space="0" w:color="auto"/>
            <w:bottom w:val="none" w:sz="0" w:space="0" w:color="auto"/>
            <w:right w:val="none" w:sz="0" w:space="0" w:color="auto"/>
          </w:divBdr>
        </w:div>
        <w:div w:id="20371923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592784">
          <w:blockQuote w:val="1"/>
          <w:marLeft w:val="720"/>
          <w:marRight w:val="720"/>
          <w:marTop w:val="100"/>
          <w:marBottom w:val="100"/>
          <w:divBdr>
            <w:top w:val="none" w:sz="0" w:space="0" w:color="auto"/>
            <w:left w:val="none" w:sz="0" w:space="0" w:color="auto"/>
            <w:bottom w:val="none" w:sz="0" w:space="0" w:color="auto"/>
            <w:right w:val="none" w:sz="0" w:space="0" w:color="auto"/>
          </w:divBdr>
        </w:div>
        <w:div w:id="276645668">
          <w:blockQuote w:val="1"/>
          <w:marLeft w:val="720"/>
          <w:marRight w:val="720"/>
          <w:marTop w:val="100"/>
          <w:marBottom w:val="100"/>
          <w:divBdr>
            <w:top w:val="none" w:sz="0" w:space="0" w:color="auto"/>
            <w:left w:val="none" w:sz="0" w:space="0" w:color="auto"/>
            <w:bottom w:val="none" w:sz="0" w:space="0" w:color="auto"/>
            <w:right w:val="none" w:sz="0" w:space="0" w:color="auto"/>
          </w:divBdr>
        </w:div>
        <w:div w:id="277371407">
          <w:blockQuote w:val="1"/>
          <w:marLeft w:val="720"/>
          <w:marRight w:val="720"/>
          <w:marTop w:val="100"/>
          <w:marBottom w:val="100"/>
          <w:divBdr>
            <w:top w:val="none" w:sz="0" w:space="0" w:color="auto"/>
            <w:left w:val="none" w:sz="0" w:space="0" w:color="auto"/>
            <w:bottom w:val="none" w:sz="0" w:space="0" w:color="auto"/>
            <w:right w:val="none" w:sz="0" w:space="0" w:color="auto"/>
          </w:divBdr>
        </w:div>
        <w:div w:id="4054917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8577934">
      <w:bodyDiv w:val="1"/>
      <w:marLeft w:val="0"/>
      <w:marRight w:val="0"/>
      <w:marTop w:val="0"/>
      <w:marBottom w:val="0"/>
      <w:divBdr>
        <w:top w:val="none" w:sz="0" w:space="0" w:color="auto"/>
        <w:left w:val="none" w:sz="0" w:space="0" w:color="auto"/>
        <w:bottom w:val="none" w:sz="0" w:space="0" w:color="auto"/>
        <w:right w:val="none" w:sz="0" w:space="0" w:color="auto"/>
      </w:divBdr>
    </w:div>
    <w:div w:id="2089302573">
      <w:bodyDiv w:val="1"/>
      <w:marLeft w:val="0"/>
      <w:marRight w:val="0"/>
      <w:marTop w:val="0"/>
      <w:marBottom w:val="0"/>
      <w:divBdr>
        <w:top w:val="none" w:sz="0" w:space="0" w:color="auto"/>
        <w:left w:val="none" w:sz="0" w:space="0" w:color="auto"/>
        <w:bottom w:val="none" w:sz="0" w:space="0" w:color="auto"/>
        <w:right w:val="none" w:sz="0" w:space="0" w:color="auto"/>
      </w:divBdr>
      <w:divsChild>
        <w:div w:id="1796636567">
          <w:blockQuote w:val="1"/>
          <w:marLeft w:val="720"/>
          <w:marRight w:val="720"/>
          <w:marTop w:val="100"/>
          <w:marBottom w:val="100"/>
          <w:divBdr>
            <w:top w:val="none" w:sz="0" w:space="0" w:color="auto"/>
            <w:left w:val="none" w:sz="0" w:space="0" w:color="auto"/>
            <w:bottom w:val="none" w:sz="0" w:space="0" w:color="auto"/>
            <w:right w:val="none" w:sz="0" w:space="0" w:color="auto"/>
          </w:divBdr>
        </w:div>
        <w:div w:id="30693148">
          <w:blockQuote w:val="1"/>
          <w:marLeft w:val="720"/>
          <w:marRight w:val="720"/>
          <w:marTop w:val="100"/>
          <w:marBottom w:val="100"/>
          <w:divBdr>
            <w:top w:val="none" w:sz="0" w:space="0" w:color="auto"/>
            <w:left w:val="none" w:sz="0" w:space="0" w:color="auto"/>
            <w:bottom w:val="none" w:sz="0" w:space="0" w:color="auto"/>
            <w:right w:val="none" w:sz="0" w:space="0" w:color="auto"/>
          </w:divBdr>
        </w:div>
        <w:div w:id="1095973901">
          <w:blockQuote w:val="1"/>
          <w:marLeft w:val="720"/>
          <w:marRight w:val="720"/>
          <w:marTop w:val="100"/>
          <w:marBottom w:val="100"/>
          <w:divBdr>
            <w:top w:val="none" w:sz="0" w:space="0" w:color="auto"/>
            <w:left w:val="none" w:sz="0" w:space="0" w:color="auto"/>
            <w:bottom w:val="none" w:sz="0" w:space="0" w:color="auto"/>
            <w:right w:val="none" w:sz="0" w:space="0" w:color="auto"/>
          </w:divBdr>
        </w:div>
        <w:div w:id="1535311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614244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62494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3043624">
      <w:bodyDiv w:val="1"/>
      <w:marLeft w:val="0"/>
      <w:marRight w:val="0"/>
      <w:marTop w:val="0"/>
      <w:marBottom w:val="0"/>
      <w:divBdr>
        <w:top w:val="none" w:sz="0" w:space="0" w:color="auto"/>
        <w:left w:val="none" w:sz="0" w:space="0" w:color="auto"/>
        <w:bottom w:val="none" w:sz="0" w:space="0" w:color="auto"/>
        <w:right w:val="none" w:sz="0" w:space="0" w:color="auto"/>
      </w:divBdr>
    </w:div>
    <w:div w:id="2098944801">
      <w:bodyDiv w:val="1"/>
      <w:marLeft w:val="0"/>
      <w:marRight w:val="0"/>
      <w:marTop w:val="0"/>
      <w:marBottom w:val="0"/>
      <w:divBdr>
        <w:top w:val="none" w:sz="0" w:space="0" w:color="auto"/>
        <w:left w:val="none" w:sz="0" w:space="0" w:color="auto"/>
        <w:bottom w:val="none" w:sz="0" w:space="0" w:color="auto"/>
        <w:right w:val="none" w:sz="0" w:space="0" w:color="auto"/>
      </w:divBdr>
    </w:div>
    <w:div w:id="2100326167">
      <w:bodyDiv w:val="1"/>
      <w:marLeft w:val="0"/>
      <w:marRight w:val="0"/>
      <w:marTop w:val="0"/>
      <w:marBottom w:val="0"/>
      <w:divBdr>
        <w:top w:val="none" w:sz="0" w:space="0" w:color="auto"/>
        <w:left w:val="none" w:sz="0" w:space="0" w:color="auto"/>
        <w:bottom w:val="none" w:sz="0" w:space="0" w:color="auto"/>
        <w:right w:val="none" w:sz="0" w:space="0" w:color="auto"/>
      </w:divBdr>
    </w:div>
    <w:div w:id="2100826032">
      <w:bodyDiv w:val="1"/>
      <w:marLeft w:val="0"/>
      <w:marRight w:val="0"/>
      <w:marTop w:val="0"/>
      <w:marBottom w:val="0"/>
      <w:divBdr>
        <w:top w:val="none" w:sz="0" w:space="0" w:color="auto"/>
        <w:left w:val="none" w:sz="0" w:space="0" w:color="auto"/>
        <w:bottom w:val="none" w:sz="0" w:space="0" w:color="auto"/>
        <w:right w:val="none" w:sz="0" w:space="0" w:color="auto"/>
      </w:divBdr>
    </w:div>
    <w:div w:id="2101173949">
      <w:bodyDiv w:val="1"/>
      <w:marLeft w:val="0"/>
      <w:marRight w:val="0"/>
      <w:marTop w:val="0"/>
      <w:marBottom w:val="0"/>
      <w:divBdr>
        <w:top w:val="none" w:sz="0" w:space="0" w:color="auto"/>
        <w:left w:val="none" w:sz="0" w:space="0" w:color="auto"/>
        <w:bottom w:val="none" w:sz="0" w:space="0" w:color="auto"/>
        <w:right w:val="none" w:sz="0" w:space="0" w:color="auto"/>
      </w:divBdr>
      <w:divsChild>
        <w:div w:id="1585608245">
          <w:blockQuote w:val="1"/>
          <w:marLeft w:val="720"/>
          <w:marRight w:val="720"/>
          <w:marTop w:val="100"/>
          <w:marBottom w:val="100"/>
          <w:divBdr>
            <w:top w:val="none" w:sz="0" w:space="0" w:color="auto"/>
            <w:left w:val="none" w:sz="0" w:space="0" w:color="auto"/>
            <w:bottom w:val="none" w:sz="0" w:space="0" w:color="auto"/>
            <w:right w:val="none" w:sz="0" w:space="0" w:color="auto"/>
          </w:divBdr>
        </w:div>
        <w:div w:id="412937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893074">
          <w:blockQuote w:val="1"/>
          <w:marLeft w:val="720"/>
          <w:marRight w:val="720"/>
          <w:marTop w:val="100"/>
          <w:marBottom w:val="100"/>
          <w:divBdr>
            <w:top w:val="none" w:sz="0" w:space="0" w:color="auto"/>
            <w:left w:val="none" w:sz="0" w:space="0" w:color="auto"/>
            <w:bottom w:val="none" w:sz="0" w:space="0" w:color="auto"/>
            <w:right w:val="none" w:sz="0" w:space="0" w:color="auto"/>
          </w:divBdr>
        </w:div>
        <w:div w:id="8992429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1221671">
      <w:bodyDiv w:val="1"/>
      <w:marLeft w:val="0"/>
      <w:marRight w:val="0"/>
      <w:marTop w:val="0"/>
      <w:marBottom w:val="0"/>
      <w:divBdr>
        <w:top w:val="none" w:sz="0" w:space="0" w:color="auto"/>
        <w:left w:val="none" w:sz="0" w:space="0" w:color="auto"/>
        <w:bottom w:val="none" w:sz="0" w:space="0" w:color="auto"/>
        <w:right w:val="none" w:sz="0" w:space="0" w:color="auto"/>
      </w:divBdr>
    </w:div>
    <w:div w:id="2103065436">
      <w:bodyDiv w:val="1"/>
      <w:marLeft w:val="0"/>
      <w:marRight w:val="0"/>
      <w:marTop w:val="0"/>
      <w:marBottom w:val="0"/>
      <w:divBdr>
        <w:top w:val="none" w:sz="0" w:space="0" w:color="auto"/>
        <w:left w:val="none" w:sz="0" w:space="0" w:color="auto"/>
        <w:bottom w:val="none" w:sz="0" w:space="0" w:color="auto"/>
        <w:right w:val="none" w:sz="0" w:space="0" w:color="auto"/>
      </w:divBdr>
      <w:divsChild>
        <w:div w:id="1918050214">
          <w:blockQuote w:val="1"/>
          <w:marLeft w:val="720"/>
          <w:marRight w:val="720"/>
          <w:marTop w:val="100"/>
          <w:marBottom w:val="100"/>
          <w:divBdr>
            <w:top w:val="none" w:sz="0" w:space="0" w:color="auto"/>
            <w:left w:val="none" w:sz="0" w:space="0" w:color="auto"/>
            <w:bottom w:val="none" w:sz="0" w:space="0" w:color="auto"/>
            <w:right w:val="none" w:sz="0" w:space="0" w:color="auto"/>
          </w:divBdr>
        </w:div>
        <w:div w:id="1533110899">
          <w:blockQuote w:val="1"/>
          <w:marLeft w:val="720"/>
          <w:marRight w:val="720"/>
          <w:marTop w:val="100"/>
          <w:marBottom w:val="100"/>
          <w:divBdr>
            <w:top w:val="none" w:sz="0" w:space="0" w:color="auto"/>
            <w:left w:val="none" w:sz="0" w:space="0" w:color="auto"/>
            <w:bottom w:val="none" w:sz="0" w:space="0" w:color="auto"/>
            <w:right w:val="none" w:sz="0" w:space="0" w:color="auto"/>
          </w:divBdr>
        </w:div>
        <w:div w:id="11266975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532601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1388990">
      <w:bodyDiv w:val="1"/>
      <w:marLeft w:val="0"/>
      <w:marRight w:val="0"/>
      <w:marTop w:val="0"/>
      <w:marBottom w:val="0"/>
      <w:divBdr>
        <w:top w:val="none" w:sz="0" w:space="0" w:color="auto"/>
        <w:left w:val="none" w:sz="0" w:space="0" w:color="auto"/>
        <w:bottom w:val="none" w:sz="0" w:space="0" w:color="auto"/>
        <w:right w:val="none" w:sz="0" w:space="0" w:color="auto"/>
      </w:divBdr>
      <w:divsChild>
        <w:div w:id="1320887044">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61315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40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246087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7939818">
      <w:bodyDiv w:val="1"/>
      <w:marLeft w:val="0"/>
      <w:marRight w:val="0"/>
      <w:marTop w:val="0"/>
      <w:marBottom w:val="0"/>
      <w:divBdr>
        <w:top w:val="none" w:sz="0" w:space="0" w:color="auto"/>
        <w:left w:val="none" w:sz="0" w:space="0" w:color="auto"/>
        <w:bottom w:val="none" w:sz="0" w:space="0" w:color="auto"/>
        <w:right w:val="none" w:sz="0" w:space="0" w:color="auto"/>
      </w:divBdr>
      <w:divsChild>
        <w:div w:id="448819832">
          <w:blockQuote w:val="1"/>
          <w:marLeft w:val="720"/>
          <w:marRight w:val="720"/>
          <w:marTop w:val="100"/>
          <w:marBottom w:val="100"/>
          <w:divBdr>
            <w:top w:val="none" w:sz="0" w:space="0" w:color="auto"/>
            <w:left w:val="none" w:sz="0" w:space="0" w:color="auto"/>
            <w:bottom w:val="none" w:sz="0" w:space="0" w:color="auto"/>
            <w:right w:val="none" w:sz="0" w:space="0" w:color="auto"/>
          </w:divBdr>
        </w:div>
        <w:div w:id="282735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9642801">
      <w:bodyDiv w:val="1"/>
      <w:marLeft w:val="0"/>
      <w:marRight w:val="0"/>
      <w:marTop w:val="0"/>
      <w:marBottom w:val="0"/>
      <w:divBdr>
        <w:top w:val="none" w:sz="0" w:space="0" w:color="auto"/>
        <w:left w:val="none" w:sz="0" w:space="0" w:color="auto"/>
        <w:bottom w:val="none" w:sz="0" w:space="0" w:color="auto"/>
        <w:right w:val="none" w:sz="0" w:space="0" w:color="auto"/>
      </w:divBdr>
    </w:div>
    <w:div w:id="2122020590">
      <w:bodyDiv w:val="1"/>
      <w:marLeft w:val="0"/>
      <w:marRight w:val="0"/>
      <w:marTop w:val="0"/>
      <w:marBottom w:val="0"/>
      <w:divBdr>
        <w:top w:val="none" w:sz="0" w:space="0" w:color="auto"/>
        <w:left w:val="none" w:sz="0" w:space="0" w:color="auto"/>
        <w:bottom w:val="none" w:sz="0" w:space="0" w:color="auto"/>
        <w:right w:val="none" w:sz="0" w:space="0" w:color="auto"/>
      </w:divBdr>
    </w:div>
    <w:div w:id="2127842572">
      <w:bodyDiv w:val="1"/>
      <w:marLeft w:val="0"/>
      <w:marRight w:val="0"/>
      <w:marTop w:val="0"/>
      <w:marBottom w:val="0"/>
      <w:divBdr>
        <w:top w:val="none" w:sz="0" w:space="0" w:color="auto"/>
        <w:left w:val="none" w:sz="0" w:space="0" w:color="auto"/>
        <w:bottom w:val="none" w:sz="0" w:space="0" w:color="auto"/>
        <w:right w:val="none" w:sz="0" w:space="0" w:color="auto"/>
      </w:divBdr>
    </w:div>
    <w:div w:id="2131656389">
      <w:bodyDiv w:val="1"/>
      <w:marLeft w:val="0"/>
      <w:marRight w:val="0"/>
      <w:marTop w:val="0"/>
      <w:marBottom w:val="0"/>
      <w:divBdr>
        <w:top w:val="none" w:sz="0" w:space="0" w:color="auto"/>
        <w:left w:val="none" w:sz="0" w:space="0" w:color="auto"/>
        <w:bottom w:val="none" w:sz="0" w:space="0" w:color="auto"/>
        <w:right w:val="none" w:sz="0" w:space="0" w:color="auto"/>
      </w:divBdr>
    </w:div>
    <w:div w:id="2134591714">
      <w:bodyDiv w:val="1"/>
      <w:marLeft w:val="0"/>
      <w:marRight w:val="0"/>
      <w:marTop w:val="0"/>
      <w:marBottom w:val="0"/>
      <w:divBdr>
        <w:top w:val="none" w:sz="0" w:space="0" w:color="auto"/>
        <w:left w:val="none" w:sz="0" w:space="0" w:color="auto"/>
        <w:bottom w:val="none" w:sz="0" w:space="0" w:color="auto"/>
        <w:right w:val="none" w:sz="0" w:space="0" w:color="auto"/>
      </w:divBdr>
    </w:div>
    <w:div w:id="2135252512">
      <w:bodyDiv w:val="1"/>
      <w:marLeft w:val="0"/>
      <w:marRight w:val="0"/>
      <w:marTop w:val="0"/>
      <w:marBottom w:val="0"/>
      <w:divBdr>
        <w:top w:val="none" w:sz="0" w:space="0" w:color="auto"/>
        <w:left w:val="none" w:sz="0" w:space="0" w:color="auto"/>
        <w:bottom w:val="none" w:sz="0" w:space="0" w:color="auto"/>
        <w:right w:val="none" w:sz="0" w:space="0" w:color="auto"/>
      </w:divBdr>
      <w:divsChild>
        <w:div w:id="1620722607">
          <w:blockQuote w:val="1"/>
          <w:marLeft w:val="720"/>
          <w:marRight w:val="720"/>
          <w:marTop w:val="100"/>
          <w:marBottom w:val="100"/>
          <w:divBdr>
            <w:top w:val="none" w:sz="0" w:space="0" w:color="auto"/>
            <w:left w:val="none" w:sz="0" w:space="0" w:color="auto"/>
            <w:bottom w:val="none" w:sz="0" w:space="0" w:color="auto"/>
            <w:right w:val="none" w:sz="0" w:space="0" w:color="auto"/>
          </w:divBdr>
        </w:div>
        <w:div w:id="810093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32405217">
          <w:blockQuote w:val="1"/>
          <w:marLeft w:val="720"/>
          <w:marRight w:val="720"/>
          <w:marTop w:val="100"/>
          <w:marBottom w:val="100"/>
          <w:divBdr>
            <w:top w:val="none" w:sz="0" w:space="0" w:color="auto"/>
            <w:left w:val="none" w:sz="0" w:space="0" w:color="auto"/>
            <w:bottom w:val="none" w:sz="0" w:space="0" w:color="auto"/>
            <w:right w:val="none" w:sz="0" w:space="0" w:color="auto"/>
          </w:divBdr>
        </w:div>
        <w:div w:id="269972937">
          <w:blockQuote w:val="1"/>
          <w:marLeft w:val="720"/>
          <w:marRight w:val="720"/>
          <w:marTop w:val="100"/>
          <w:marBottom w:val="100"/>
          <w:divBdr>
            <w:top w:val="none" w:sz="0" w:space="0" w:color="auto"/>
            <w:left w:val="none" w:sz="0" w:space="0" w:color="auto"/>
            <w:bottom w:val="none" w:sz="0" w:space="0" w:color="auto"/>
            <w:right w:val="none" w:sz="0" w:space="0" w:color="auto"/>
          </w:divBdr>
        </w:div>
        <w:div w:id="2524007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6019017">
      <w:bodyDiv w:val="1"/>
      <w:marLeft w:val="0"/>
      <w:marRight w:val="0"/>
      <w:marTop w:val="0"/>
      <w:marBottom w:val="0"/>
      <w:divBdr>
        <w:top w:val="none" w:sz="0" w:space="0" w:color="auto"/>
        <w:left w:val="none" w:sz="0" w:space="0" w:color="auto"/>
        <w:bottom w:val="none" w:sz="0" w:space="0" w:color="auto"/>
        <w:right w:val="none" w:sz="0" w:space="0" w:color="auto"/>
      </w:divBdr>
    </w:div>
    <w:div w:id="2137412069">
      <w:bodyDiv w:val="1"/>
      <w:marLeft w:val="0"/>
      <w:marRight w:val="0"/>
      <w:marTop w:val="0"/>
      <w:marBottom w:val="0"/>
      <w:divBdr>
        <w:top w:val="none" w:sz="0" w:space="0" w:color="auto"/>
        <w:left w:val="none" w:sz="0" w:space="0" w:color="auto"/>
        <w:bottom w:val="none" w:sz="0" w:space="0" w:color="auto"/>
        <w:right w:val="none" w:sz="0" w:space="0" w:color="auto"/>
      </w:divBdr>
      <w:divsChild>
        <w:div w:id="1476872842">
          <w:blockQuote w:val="1"/>
          <w:marLeft w:val="720"/>
          <w:marRight w:val="720"/>
          <w:marTop w:val="100"/>
          <w:marBottom w:val="100"/>
          <w:divBdr>
            <w:top w:val="none" w:sz="0" w:space="0" w:color="auto"/>
            <w:left w:val="none" w:sz="0" w:space="0" w:color="auto"/>
            <w:bottom w:val="none" w:sz="0" w:space="0" w:color="auto"/>
            <w:right w:val="none" w:sz="0" w:space="0" w:color="auto"/>
          </w:divBdr>
        </w:div>
        <w:div w:id="981468423">
          <w:blockQuote w:val="1"/>
          <w:marLeft w:val="720"/>
          <w:marRight w:val="720"/>
          <w:marTop w:val="100"/>
          <w:marBottom w:val="100"/>
          <w:divBdr>
            <w:top w:val="none" w:sz="0" w:space="0" w:color="auto"/>
            <w:left w:val="none" w:sz="0" w:space="0" w:color="auto"/>
            <w:bottom w:val="none" w:sz="0" w:space="0" w:color="auto"/>
            <w:right w:val="none" w:sz="0" w:space="0" w:color="auto"/>
          </w:divBdr>
        </w:div>
        <w:div w:id="219176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854805333">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723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7678460">
      <w:bodyDiv w:val="1"/>
      <w:marLeft w:val="0"/>
      <w:marRight w:val="0"/>
      <w:marTop w:val="0"/>
      <w:marBottom w:val="0"/>
      <w:divBdr>
        <w:top w:val="none" w:sz="0" w:space="0" w:color="auto"/>
        <w:left w:val="none" w:sz="0" w:space="0" w:color="auto"/>
        <w:bottom w:val="none" w:sz="0" w:space="0" w:color="auto"/>
        <w:right w:val="none" w:sz="0" w:space="0" w:color="auto"/>
      </w:divBdr>
      <w:divsChild>
        <w:div w:id="1847015958">
          <w:marLeft w:val="0"/>
          <w:marRight w:val="0"/>
          <w:marTop w:val="0"/>
          <w:marBottom w:val="240"/>
          <w:divBdr>
            <w:top w:val="none" w:sz="0" w:space="0" w:color="auto"/>
            <w:left w:val="none" w:sz="0" w:space="0" w:color="auto"/>
            <w:bottom w:val="none" w:sz="0" w:space="0" w:color="auto"/>
            <w:right w:val="none" w:sz="0" w:space="0" w:color="auto"/>
          </w:divBdr>
          <w:divsChild>
            <w:div w:id="183529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058848">
      <w:bodyDiv w:val="1"/>
      <w:marLeft w:val="0"/>
      <w:marRight w:val="0"/>
      <w:marTop w:val="0"/>
      <w:marBottom w:val="0"/>
      <w:divBdr>
        <w:top w:val="none" w:sz="0" w:space="0" w:color="auto"/>
        <w:left w:val="none" w:sz="0" w:space="0" w:color="auto"/>
        <w:bottom w:val="none" w:sz="0" w:space="0" w:color="auto"/>
        <w:right w:val="none" w:sz="0" w:space="0" w:color="auto"/>
      </w:divBdr>
    </w:div>
    <w:div w:id="2141219009">
      <w:bodyDiv w:val="1"/>
      <w:marLeft w:val="0"/>
      <w:marRight w:val="0"/>
      <w:marTop w:val="0"/>
      <w:marBottom w:val="0"/>
      <w:divBdr>
        <w:top w:val="none" w:sz="0" w:space="0" w:color="auto"/>
        <w:left w:val="none" w:sz="0" w:space="0" w:color="auto"/>
        <w:bottom w:val="none" w:sz="0" w:space="0" w:color="auto"/>
        <w:right w:val="none" w:sz="0" w:space="0" w:color="auto"/>
      </w:divBdr>
      <w:divsChild>
        <w:div w:id="1562406966">
          <w:marLeft w:val="0"/>
          <w:marRight w:val="0"/>
          <w:marTop w:val="0"/>
          <w:marBottom w:val="0"/>
          <w:divBdr>
            <w:top w:val="none" w:sz="0" w:space="0" w:color="auto"/>
            <w:left w:val="none" w:sz="0" w:space="0" w:color="auto"/>
            <w:bottom w:val="none" w:sz="0" w:space="0" w:color="auto"/>
            <w:right w:val="none" w:sz="0" w:space="0" w:color="auto"/>
          </w:divBdr>
          <w:divsChild>
            <w:div w:id="274020275">
              <w:marLeft w:val="0"/>
              <w:marRight w:val="0"/>
              <w:marTop w:val="0"/>
              <w:marBottom w:val="0"/>
              <w:divBdr>
                <w:top w:val="none" w:sz="0" w:space="0" w:color="auto"/>
                <w:left w:val="none" w:sz="0" w:space="0" w:color="auto"/>
                <w:bottom w:val="none" w:sz="0" w:space="0" w:color="auto"/>
                <w:right w:val="none" w:sz="0" w:space="0" w:color="auto"/>
              </w:divBdr>
              <w:divsChild>
                <w:div w:id="124201450">
                  <w:marLeft w:val="0"/>
                  <w:marRight w:val="0"/>
                  <w:marTop w:val="0"/>
                  <w:marBottom w:val="0"/>
                  <w:divBdr>
                    <w:top w:val="none" w:sz="0" w:space="0" w:color="auto"/>
                    <w:left w:val="none" w:sz="0" w:space="0" w:color="auto"/>
                    <w:bottom w:val="none" w:sz="0" w:space="0" w:color="auto"/>
                    <w:right w:val="none" w:sz="0" w:space="0" w:color="auto"/>
                  </w:divBdr>
                  <w:divsChild>
                    <w:div w:id="663706434">
                      <w:marLeft w:val="0"/>
                      <w:marRight w:val="0"/>
                      <w:marTop w:val="0"/>
                      <w:marBottom w:val="0"/>
                      <w:divBdr>
                        <w:top w:val="none" w:sz="0" w:space="0" w:color="auto"/>
                        <w:left w:val="none" w:sz="0" w:space="0" w:color="auto"/>
                        <w:bottom w:val="none" w:sz="0" w:space="0" w:color="auto"/>
                        <w:right w:val="none" w:sz="0" w:space="0" w:color="auto"/>
                      </w:divBdr>
                      <w:divsChild>
                        <w:div w:id="1075780617">
                          <w:marLeft w:val="0"/>
                          <w:marRight w:val="0"/>
                          <w:marTop w:val="0"/>
                          <w:marBottom w:val="0"/>
                          <w:divBdr>
                            <w:top w:val="none" w:sz="0" w:space="0" w:color="auto"/>
                            <w:left w:val="none" w:sz="0" w:space="0" w:color="auto"/>
                            <w:bottom w:val="none" w:sz="0" w:space="0" w:color="auto"/>
                            <w:right w:val="none" w:sz="0" w:space="0" w:color="auto"/>
                          </w:divBdr>
                          <w:divsChild>
                            <w:div w:id="2033914583">
                              <w:marLeft w:val="0"/>
                              <w:marRight w:val="0"/>
                              <w:marTop w:val="0"/>
                              <w:marBottom w:val="0"/>
                              <w:divBdr>
                                <w:top w:val="none" w:sz="0" w:space="0" w:color="auto"/>
                                <w:left w:val="none" w:sz="0" w:space="0" w:color="auto"/>
                                <w:bottom w:val="none" w:sz="0" w:space="0" w:color="auto"/>
                                <w:right w:val="none" w:sz="0" w:space="0" w:color="auto"/>
                              </w:divBdr>
                              <w:divsChild>
                                <w:div w:id="1608198907">
                                  <w:marLeft w:val="0"/>
                                  <w:marRight w:val="0"/>
                                  <w:marTop w:val="0"/>
                                  <w:marBottom w:val="0"/>
                                  <w:divBdr>
                                    <w:top w:val="none" w:sz="0" w:space="0" w:color="auto"/>
                                    <w:left w:val="none" w:sz="0" w:space="0" w:color="auto"/>
                                    <w:bottom w:val="none" w:sz="0" w:space="0" w:color="auto"/>
                                    <w:right w:val="none" w:sz="0" w:space="0" w:color="auto"/>
                                  </w:divBdr>
                                  <w:divsChild>
                                    <w:div w:id="73501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4038912">
      <w:bodyDiv w:val="1"/>
      <w:marLeft w:val="0"/>
      <w:marRight w:val="0"/>
      <w:marTop w:val="0"/>
      <w:marBottom w:val="0"/>
      <w:divBdr>
        <w:top w:val="none" w:sz="0" w:space="0" w:color="auto"/>
        <w:left w:val="none" w:sz="0" w:space="0" w:color="auto"/>
        <w:bottom w:val="none" w:sz="0" w:space="0" w:color="auto"/>
        <w:right w:val="none" w:sz="0" w:space="0" w:color="auto"/>
      </w:divBdr>
      <w:divsChild>
        <w:div w:id="2007509767">
          <w:blockQuote w:val="1"/>
          <w:marLeft w:val="720"/>
          <w:marRight w:val="720"/>
          <w:marTop w:val="100"/>
          <w:marBottom w:val="100"/>
          <w:divBdr>
            <w:top w:val="none" w:sz="0" w:space="0" w:color="auto"/>
            <w:left w:val="none" w:sz="0" w:space="0" w:color="auto"/>
            <w:bottom w:val="none" w:sz="0" w:space="0" w:color="auto"/>
            <w:right w:val="none" w:sz="0" w:space="0" w:color="auto"/>
          </w:divBdr>
        </w:div>
        <w:div w:id="949702033">
          <w:blockQuote w:val="1"/>
          <w:marLeft w:val="720"/>
          <w:marRight w:val="720"/>
          <w:marTop w:val="100"/>
          <w:marBottom w:val="100"/>
          <w:divBdr>
            <w:top w:val="none" w:sz="0" w:space="0" w:color="auto"/>
            <w:left w:val="none" w:sz="0" w:space="0" w:color="auto"/>
            <w:bottom w:val="none" w:sz="0" w:space="0" w:color="auto"/>
            <w:right w:val="none" w:sz="0" w:space="0" w:color="auto"/>
          </w:divBdr>
        </w:div>
        <w:div w:id="1612319652">
          <w:blockQuote w:val="1"/>
          <w:marLeft w:val="720"/>
          <w:marRight w:val="720"/>
          <w:marTop w:val="100"/>
          <w:marBottom w:val="100"/>
          <w:divBdr>
            <w:top w:val="none" w:sz="0" w:space="0" w:color="auto"/>
            <w:left w:val="none" w:sz="0" w:space="0" w:color="auto"/>
            <w:bottom w:val="none" w:sz="0" w:space="0" w:color="auto"/>
            <w:right w:val="none" w:sz="0" w:space="0" w:color="auto"/>
          </w:divBdr>
        </w:div>
        <w:div w:id="1413314672">
          <w:blockQuote w:val="1"/>
          <w:marLeft w:val="720"/>
          <w:marRight w:val="720"/>
          <w:marTop w:val="100"/>
          <w:marBottom w:val="100"/>
          <w:divBdr>
            <w:top w:val="none" w:sz="0" w:space="0" w:color="auto"/>
            <w:left w:val="none" w:sz="0" w:space="0" w:color="auto"/>
            <w:bottom w:val="none" w:sz="0" w:space="0" w:color="auto"/>
            <w:right w:val="none" w:sz="0" w:space="0" w:color="auto"/>
          </w:divBdr>
        </w:div>
        <w:div w:id="394397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696670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4425978">
      <w:bodyDiv w:val="1"/>
      <w:marLeft w:val="0"/>
      <w:marRight w:val="0"/>
      <w:marTop w:val="0"/>
      <w:marBottom w:val="0"/>
      <w:divBdr>
        <w:top w:val="none" w:sz="0" w:space="0" w:color="auto"/>
        <w:left w:val="none" w:sz="0" w:space="0" w:color="auto"/>
        <w:bottom w:val="none" w:sz="0" w:space="0" w:color="auto"/>
        <w:right w:val="none" w:sz="0" w:space="0" w:color="auto"/>
      </w:divBdr>
    </w:div>
    <w:div w:id="2146315906">
      <w:bodyDiv w:val="1"/>
      <w:marLeft w:val="0"/>
      <w:marRight w:val="0"/>
      <w:marTop w:val="0"/>
      <w:marBottom w:val="0"/>
      <w:divBdr>
        <w:top w:val="none" w:sz="0" w:space="0" w:color="auto"/>
        <w:left w:val="none" w:sz="0" w:space="0" w:color="auto"/>
        <w:bottom w:val="none" w:sz="0" w:space="0" w:color="auto"/>
        <w:right w:val="none" w:sz="0" w:space="0" w:color="auto"/>
      </w:divBdr>
      <w:divsChild>
        <w:div w:id="1926912081">
          <w:blockQuote w:val="1"/>
          <w:marLeft w:val="720"/>
          <w:marRight w:val="720"/>
          <w:marTop w:val="100"/>
          <w:marBottom w:val="100"/>
          <w:divBdr>
            <w:top w:val="none" w:sz="0" w:space="0" w:color="auto"/>
            <w:left w:val="none" w:sz="0" w:space="0" w:color="auto"/>
            <w:bottom w:val="none" w:sz="0" w:space="0" w:color="auto"/>
            <w:right w:val="none" w:sz="0" w:space="0" w:color="auto"/>
          </w:divBdr>
        </w:div>
        <w:div w:id="723256949">
          <w:blockQuote w:val="1"/>
          <w:marLeft w:val="720"/>
          <w:marRight w:val="720"/>
          <w:marTop w:val="100"/>
          <w:marBottom w:val="100"/>
          <w:divBdr>
            <w:top w:val="none" w:sz="0" w:space="0" w:color="auto"/>
            <w:left w:val="none" w:sz="0" w:space="0" w:color="auto"/>
            <w:bottom w:val="none" w:sz="0" w:space="0" w:color="auto"/>
            <w:right w:val="none" w:sz="0" w:space="0" w:color="auto"/>
          </w:divBdr>
        </w:div>
        <w:div w:id="1754616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Equity">
  <a:themeElements>
    <a:clrScheme name="Equity">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0EA976-75E9-47D4-BE1F-60DAE61FC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7454</Words>
  <Characters>42490</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2026-10-09T19:44:00Z</dcterms:created>
  <dcterms:modified xsi:type="dcterms:W3CDTF">2026-10-09T19:44:00Z</dcterms:modified>
</cp:coreProperties>
</file>