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746D" w:rsidRPr="00B9746D" w:rsidRDefault="00B9746D" w:rsidP="00B9746D">
      <w:pPr>
        <w:tabs>
          <w:tab w:val="left" w:pos="387"/>
          <w:tab w:val="center" w:pos="4680"/>
        </w:tabs>
        <w:spacing w:before="120" w:after="120"/>
        <w:jc w:val="center"/>
        <w:outlineLvl w:val="1"/>
        <w:rPr>
          <w:rFonts w:cs="Times New Roman"/>
          <w:b/>
          <w:bCs/>
          <w:color w:val="auto"/>
          <w:spacing w:val="0"/>
          <w:sz w:val="32"/>
          <w:szCs w:val="32"/>
          <w:lang w:eastAsia="en-US"/>
        </w:rPr>
      </w:pPr>
      <w:bookmarkStart w:id="0" w:name="_GoBack"/>
      <w:r>
        <w:rPr>
          <w:rFonts w:cs="Times New Roman" w:hint="cs"/>
          <w:b/>
          <w:bCs/>
          <w:color w:val="auto"/>
          <w:spacing w:val="0"/>
          <w:sz w:val="32"/>
          <w:szCs w:val="32"/>
          <w:rtl/>
          <w:lang w:eastAsia="en-US"/>
        </w:rPr>
        <w:t xml:space="preserve">من </w:t>
      </w:r>
      <w:r w:rsidRPr="00B9746D">
        <w:rPr>
          <w:rFonts w:cs="Times New Roman"/>
          <w:b/>
          <w:bCs/>
          <w:color w:val="auto"/>
          <w:spacing w:val="0"/>
          <w:sz w:val="32"/>
          <w:szCs w:val="32"/>
          <w:rtl/>
          <w:lang w:eastAsia="en-US"/>
        </w:rPr>
        <w:t xml:space="preserve">العزلة الرياضية </w:t>
      </w:r>
      <w:r w:rsidRPr="00131822">
        <w:rPr>
          <w:rFonts w:cs="Times New Roman"/>
          <w:b/>
          <w:bCs/>
          <w:color w:val="auto"/>
          <w:spacing w:val="0"/>
          <w:sz w:val="32"/>
          <w:szCs w:val="32"/>
          <w:rtl/>
          <w:lang w:eastAsia="en-US"/>
        </w:rPr>
        <w:t>إلى تآكل الشرعية</w:t>
      </w:r>
      <w:r>
        <w:rPr>
          <w:rFonts w:cs="Times New Roman" w:hint="cs"/>
          <w:b/>
          <w:bCs/>
          <w:color w:val="auto"/>
          <w:spacing w:val="0"/>
          <w:sz w:val="32"/>
          <w:szCs w:val="32"/>
          <w:rtl/>
          <w:lang w:eastAsia="en-US"/>
        </w:rPr>
        <w:t>..</w:t>
      </w:r>
      <w:r w:rsidRPr="00131822">
        <w:rPr>
          <w:rFonts w:cs="Times New Roman"/>
          <w:b/>
          <w:bCs/>
          <w:color w:val="auto"/>
          <w:spacing w:val="0"/>
          <w:sz w:val="32"/>
          <w:szCs w:val="32"/>
          <w:rtl/>
          <w:lang w:eastAsia="en-US"/>
        </w:rPr>
        <w:t xml:space="preserve"> الحضور الإسرائيلي في المنظومة الأوروبية</w:t>
      </w:r>
    </w:p>
    <w:bookmarkEnd w:id="0"/>
    <w:p w:rsidR="00C94F39" w:rsidRDefault="00F32F8A" w:rsidP="00C94F39">
      <w:pPr>
        <w:tabs>
          <w:tab w:val="left" w:pos="7350"/>
        </w:tabs>
        <w:jc w:val="both"/>
        <w:outlineLvl w:val="2"/>
        <w:rPr>
          <w:rFonts w:asciiTheme="minorBidi" w:hAnsiTheme="minorBidi" w:cstheme="minorBidi"/>
          <w:b/>
          <w:bCs/>
          <w:color w:val="auto"/>
          <w:spacing w:val="0"/>
          <w:sz w:val="28"/>
          <w:rtl/>
          <w:lang w:eastAsia="en-US"/>
        </w:rPr>
      </w:pPr>
      <w:r>
        <w:rPr>
          <w:rFonts w:asciiTheme="minorBidi" w:hAnsiTheme="minorBidi" w:cstheme="minorBidi" w:hint="cs"/>
          <w:b/>
          <w:bCs/>
          <w:color w:val="auto"/>
          <w:spacing w:val="0"/>
          <w:sz w:val="28"/>
          <w:rtl/>
          <w:lang w:eastAsia="en-US"/>
        </w:rPr>
        <w:t>د/محمد أحمد صالح</w:t>
      </w:r>
    </w:p>
    <w:p w:rsidR="00131822" w:rsidRPr="00131822" w:rsidRDefault="00131822" w:rsidP="00131822">
      <w:pPr>
        <w:ind w:firstLine="284"/>
        <w:jc w:val="both"/>
        <w:rPr>
          <w:rFonts w:asciiTheme="minorBidi" w:hAnsiTheme="minorBidi" w:cstheme="minorBidi"/>
          <w:color w:val="auto"/>
          <w:spacing w:val="0"/>
          <w:sz w:val="28"/>
          <w:lang w:eastAsia="en-US"/>
        </w:rPr>
      </w:pPr>
      <w:r w:rsidRPr="00131822">
        <w:rPr>
          <w:rFonts w:asciiTheme="minorBidi" w:hAnsiTheme="minorBidi" w:cstheme="minorBidi"/>
          <w:color w:val="auto"/>
          <w:spacing w:val="0"/>
          <w:sz w:val="28"/>
          <w:rtl/>
          <w:lang w:eastAsia="en-US"/>
        </w:rPr>
        <w:t xml:space="preserve">تنطلق </w:t>
      </w:r>
      <w:r>
        <w:rPr>
          <w:rFonts w:asciiTheme="minorBidi" w:hAnsiTheme="minorBidi" w:cstheme="minorBidi" w:hint="cs"/>
          <w:color w:val="auto"/>
          <w:spacing w:val="0"/>
          <w:sz w:val="28"/>
          <w:rtl/>
          <w:lang w:eastAsia="en-US"/>
        </w:rPr>
        <w:t xml:space="preserve">هذه </w:t>
      </w:r>
      <w:r w:rsidRPr="00131822">
        <w:rPr>
          <w:rFonts w:asciiTheme="minorBidi" w:hAnsiTheme="minorBidi" w:cstheme="minorBidi"/>
          <w:color w:val="auto"/>
          <w:spacing w:val="0"/>
          <w:sz w:val="28"/>
          <w:rtl/>
          <w:lang w:eastAsia="en-US"/>
        </w:rPr>
        <w:t>الورقة من تاريخ العزلة التي واجهتها كرة القدم الإسرائيلية، من إخراج إسرائيل من الاتحاد الآسيوي لكرة القدم عام 1976</w:t>
      </w:r>
      <w:r>
        <w:rPr>
          <w:rFonts w:asciiTheme="minorBidi" w:hAnsiTheme="minorBidi" w:cstheme="minorBidi" w:hint="cs"/>
          <w:color w:val="auto"/>
          <w:spacing w:val="0"/>
          <w:sz w:val="28"/>
          <w:rtl/>
          <w:lang w:eastAsia="en-US"/>
        </w:rPr>
        <w:t>م</w:t>
      </w:r>
      <w:r w:rsidRPr="00131822">
        <w:rPr>
          <w:rFonts w:asciiTheme="minorBidi" w:hAnsiTheme="minorBidi" w:cstheme="minorBidi"/>
          <w:color w:val="auto"/>
          <w:spacing w:val="0"/>
          <w:sz w:val="28"/>
          <w:rtl/>
          <w:lang w:eastAsia="en-US"/>
        </w:rPr>
        <w:t>، إلى تصاعد الاعتراضات على مشاركتها في المنافسات الأوروبية في أكتوبر 2026</w:t>
      </w:r>
      <w:r>
        <w:rPr>
          <w:rFonts w:asciiTheme="minorBidi" w:hAnsiTheme="minorBidi" w:cstheme="minorBidi" w:hint="cs"/>
          <w:color w:val="auto"/>
          <w:spacing w:val="0"/>
          <w:sz w:val="28"/>
          <w:rtl/>
          <w:lang w:eastAsia="en-US"/>
        </w:rPr>
        <w:t>م</w:t>
      </w:r>
      <w:r w:rsidRPr="00131822">
        <w:rPr>
          <w:rFonts w:asciiTheme="minorBidi" w:hAnsiTheme="minorBidi" w:cstheme="minorBidi"/>
          <w:color w:val="auto"/>
          <w:spacing w:val="0"/>
          <w:sz w:val="28"/>
          <w:rtl/>
          <w:lang w:eastAsia="en-US"/>
        </w:rPr>
        <w:t>. وتتعامل مع هذه التطورات بوصفها مدخلًا لتحليل أوسع يتعلق بمكانة إسرائيل الدولية، والفجوة بين استمرار الاعتراف المؤسسي بها وبين تراجع قبولها لدى قطاعات من الرأي العام، وإمكان تحول الاحتجاجات الأخلاقية إلى ضغوط تنظيمية وسياسية واقتصادية أكثر استدامة</w:t>
      </w:r>
      <w:r w:rsidRPr="00131822">
        <w:rPr>
          <w:rFonts w:asciiTheme="minorBidi" w:hAnsiTheme="minorBidi" w:cstheme="minorBidi"/>
          <w:color w:val="auto"/>
          <w:spacing w:val="0"/>
          <w:sz w:val="28"/>
          <w:lang w:eastAsia="en-US"/>
        </w:rPr>
        <w:t>.</w:t>
      </w:r>
    </w:p>
    <w:p w:rsidR="00131822" w:rsidRPr="00131822" w:rsidRDefault="00131822" w:rsidP="00131822">
      <w:pPr>
        <w:ind w:firstLine="284"/>
        <w:jc w:val="both"/>
        <w:rPr>
          <w:rFonts w:asciiTheme="minorBidi" w:hAnsiTheme="minorBidi" w:cstheme="minorBidi"/>
          <w:color w:val="auto"/>
          <w:spacing w:val="0"/>
          <w:sz w:val="28"/>
          <w:lang w:eastAsia="en-US"/>
        </w:rPr>
      </w:pPr>
      <w:r w:rsidRPr="00131822">
        <w:rPr>
          <w:rFonts w:asciiTheme="minorBidi" w:hAnsiTheme="minorBidi" w:cstheme="minorBidi"/>
          <w:color w:val="auto"/>
          <w:spacing w:val="0"/>
          <w:sz w:val="28"/>
          <w:rtl/>
          <w:lang w:eastAsia="en-US"/>
        </w:rPr>
        <w:t>وتستند الورقة إلى أطروحة مركزية مفادها أن الخطر الاستراتيجي الأبعد على إسرائيل لا يكمن بالضرورة في صدور قرار فوري باستبعادها من المنافسات الرياضية، وإنما في تحوّل مشاركتها الدولية من وضع اعتيادي تحكمه قواعد المنافسة إلى وضع استثنائي يستدعي باستمرار تبريرات سياسية وترتيبات أمنية وإجراءات احترازية ومواقف احتجاجية. ففي هذه الحالة، قد تبقى العضوية الرسمية قائمة، بينما تتراجع تدريجيًا القدرة على الاستفادة من المنافع الرمزية والدبلوماسية التي تمنحها هذه العضوية، ويصبح الحضور الإسرائيلي في المؤسسات الدولية مصدرًا متكررًا للنزاع بدلًا من أن يكون قناة للتطبيع والاندماج</w:t>
      </w:r>
      <w:r w:rsidRPr="00131822">
        <w:rPr>
          <w:rFonts w:asciiTheme="minorBidi" w:hAnsiTheme="minorBidi" w:cstheme="minorBidi"/>
          <w:color w:val="auto"/>
          <w:spacing w:val="0"/>
          <w:sz w:val="28"/>
          <w:lang w:eastAsia="en-US"/>
        </w:rPr>
        <w:t>.</w:t>
      </w:r>
    </w:p>
    <w:p w:rsidR="00131822" w:rsidRPr="00131822" w:rsidRDefault="00131822" w:rsidP="00131822">
      <w:pPr>
        <w:ind w:firstLine="284"/>
        <w:jc w:val="both"/>
        <w:rPr>
          <w:rFonts w:asciiTheme="minorBidi" w:hAnsiTheme="minorBidi" w:cstheme="minorBidi"/>
          <w:color w:val="auto"/>
          <w:spacing w:val="0"/>
          <w:sz w:val="28"/>
          <w:lang w:eastAsia="en-US"/>
        </w:rPr>
      </w:pPr>
      <w:r w:rsidRPr="00131822">
        <w:rPr>
          <w:rFonts w:asciiTheme="minorBidi" w:hAnsiTheme="minorBidi" w:cstheme="minorBidi"/>
          <w:color w:val="auto"/>
          <w:spacing w:val="0"/>
          <w:sz w:val="28"/>
          <w:rtl/>
          <w:lang w:eastAsia="en-US"/>
        </w:rPr>
        <w:t>ولا تفترض هذه الأطروحة أن المقاطعة الرياضية ستؤدي حتميًا إلى عزلة دولية شاملة، أو أن المواقف الشعبية ست</w:t>
      </w:r>
      <w:r>
        <w:rPr>
          <w:rFonts w:asciiTheme="minorBidi" w:hAnsiTheme="minorBidi" w:cstheme="minorBidi"/>
          <w:color w:val="auto"/>
          <w:spacing w:val="0"/>
          <w:sz w:val="28"/>
          <w:rtl/>
          <w:lang w:eastAsia="en-US"/>
        </w:rPr>
        <w:t>تحول تلقائيًا إلى قرارات حكومية</w:t>
      </w:r>
      <w:r>
        <w:rPr>
          <w:rFonts w:asciiTheme="minorBidi" w:hAnsiTheme="minorBidi" w:cstheme="minorBidi" w:hint="cs"/>
          <w:color w:val="auto"/>
          <w:spacing w:val="0"/>
          <w:sz w:val="28"/>
          <w:rtl/>
          <w:lang w:eastAsia="en-US"/>
        </w:rPr>
        <w:t>،</w:t>
      </w:r>
      <w:r w:rsidRPr="00131822">
        <w:rPr>
          <w:rFonts w:asciiTheme="minorBidi" w:hAnsiTheme="minorBidi" w:cstheme="minorBidi"/>
          <w:color w:val="auto"/>
          <w:spacing w:val="0"/>
          <w:sz w:val="28"/>
          <w:rtl/>
          <w:lang w:eastAsia="en-US"/>
        </w:rPr>
        <w:t xml:space="preserve"> وإنما تميز بين مستويات متعددة من العزلة، تتفاوت في سرعتها وأدواتها ونتائجها: عزلة رمزية تظهر في سلوك اللاعبين والجماهير، وعزلة تنافسية تتجسد في صعوبة تنظيم المباريات واستضافتها، وعزلة مؤسسية تتعلق بمناقشة تعليق العضوية أو تقييد المشاركة، وعزلة دبلوماسية واقتصادية قد تتطور عندما تنتقل الضغوط إلى الاتفاقيات التجارية والتعاون البحثي والعلاقات الحكومية</w:t>
      </w:r>
      <w:r w:rsidRPr="00131822">
        <w:rPr>
          <w:rFonts w:asciiTheme="minorBidi" w:hAnsiTheme="minorBidi" w:cstheme="minorBidi"/>
          <w:color w:val="auto"/>
          <w:spacing w:val="0"/>
          <w:sz w:val="28"/>
          <w:lang w:eastAsia="en-US"/>
        </w:rPr>
        <w:t>.</w:t>
      </w:r>
    </w:p>
    <w:p w:rsidR="00131822" w:rsidRPr="00131822" w:rsidRDefault="00131822" w:rsidP="00131822">
      <w:pPr>
        <w:jc w:val="both"/>
        <w:outlineLvl w:val="1"/>
        <w:rPr>
          <w:rFonts w:asciiTheme="minorBidi" w:hAnsiTheme="minorBidi" w:cstheme="minorBidi"/>
          <w:b/>
          <w:bCs/>
          <w:color w:val="auto"/>
          <w:spacing w:val="0"/>
          <w:sz w:val="28"/>
          <w:lang w:eastAsia="en-US"/>
        </w:rPr>
      </w:pPr>
      <w:r>
        <w:rPr>
          <w:rFonts w:asciiTheme="minorBidi" w:hAnsiTheme="minorBidi" w:cstheme="minorBidi"/>
          <w:b/>
          <w:bCs/>
          <w:color w:val="auto"/>
          <w:spacing w:val="0"/>
          <w:sz w:val="28"/>
          <w:rtl/>
          <w:lang w:eastAsia="en-US"/>
        </w:rPr>
        <w:t>الإشكالية الاستراتيجية</w:t>
      </w:r>
      <w:r>
        <w:rPr>
          <w:rFonts w:asciiTheme="minorBidi" w:hAnsiTheme="minorBidi" w:cstheme="minorBidi" w:hint="cs"/>
          <w:b/>
          <w:bCs/>
          <w:color w:val="auto"/>
          <w:spacing w:val="0"/>
          <w:sz w:val="28"/>
          <w:rtl/>
          <w:lang w:eastAsia="en-US"/>
        </w:rPr>
        <w:t xml:space="preserve">.. </w:t>
      </w:r>
      <w:r w:rsidRPr="00131822">
        <w:rPr>
          <w:rFonts w:asciiTheme="minorBidi" w:hAnsiTheme="minorBidi" w:cstheme="minorBidi"/>
          <w:b/>
          <w:bCs/>
          <w:color w:val="auto"/>
          <w:spacing w:val="0"/>
          <w:sz w:val="28"/>
          <w:rtl/>
          <w:lang w:eastAsia="en-US"/>
        </w:rPr>
        <w:t>متى تتحول المشاركة الدولية إلى عبء على الدولة؟</w:t>
      </w:r>
    </w:p>
    <w:p w:rsidR="00131822" w:rsidRPr="00131822" w:rsidRDefault="00131822" w:rsidP="00131822">
      <w:pPr>
        <w:ind w:firstLine="284"/>
        <w:jc w:val="both"/>
        <w:rPr>
          <w:rFonts w:asciiTheme="minorBidi" w:hAnsiTheme="minorBidi" w:cstheme="minorBidi"/>
          <w:color w:val="auto"/>
          <w:spacing w:val="0"/>
          <w:sz w:val="28"/>
          <w:lang w:eastAsia="en-US"/>
        </w:rPr>
      </w:pPr>
      <w:r w:rsidRPr="00131822">
        <w:rPr>
          <w:rFonts w:asciiTheme="minorBidi" w:hAnsiTheme="minorBidi" w:cstheme="minorBidi"/>
          <w:color w:val="auto"/>
          <w:spacing w:val="0"/>
          <w:sz w:val="28"/>
          <w:rtl/>
          <w:lang w:eastAsia="en-US"/>
        </w:rPr>
        <w:t>تكشف الحالة الإسرائيلية عن مفارقة تتجاوز حدود الرياضة؛ فالدولة التي تمتلك منتخبًا وطنيًا وأندية محترفة، وتشارك في بطولات قارية ودولية، لا تستفيد من هذه المشاركة بالضرورة من جميع المنافع السياسية والرمزية التي يُفترض أن تنتج عنها. فالمشاركة الرياضية لا تقتصر على دخول الملعب أو تسجيل الأهداف، بل تتضمن الاعتراف المتبادل، والظهور أمام الجماهير، واستضافة المنافسات، وتبادل الرموز، وبناء العلاقات بين المؤسسات والاتحادات واللاعبين. وعندما تتعرض هذه العناصر للاعتراض أو التعطيل، يمكن أن تستمر المنافسة من الناحية القانونية، فيما يتراجع معناها بوصفها علاقة طبيعية بين المؤسسات الرياضية</w:t>
      </w:r>
      <w:r w:rsidRPr="00131822">
        <w:rPr>
          <w:rFonts w:asciiTheme="minorBidi" w:hAnsiTheme="minorBidi" w:cstheme="minorBidi"/>
          <w:color w:val="auto"/>
          <w:spacing w:val="0"/>
          <w:sz w:val="28"/>
          <w:lang w:eastAsia="en-US"/>
        </w:rPr>
        <w:t>.</w:t>
      </w:r>
    </w:p>
    <w:p w:rsidR="00131822" w:rsidRPr="00131822" w:rsidRDefault="00131822" w:rsidP="00730F78">
      <w:pPr>
        <w:ind w:firstLine="284"/>
        <w:jc w:val="both"/>
        <w:rPr>
          <w:rFonts w:asciiTheme="minorBidi" w:hAnsiTheme="minorBidi" w:cstheme="minorBidi"/>
          <w:color w:val="auto"/>
          <w:spacing w:val="0"/>
          <w:sz w:val="28"/>
          <w:lang w:eastAsia="en-US"/>
        </w:rPr>
      </w:pPr>
      <w:r w:rsidRPr="00131822">
        <w:rPr>
          <w:rFonts w:asciiTheme="minorBidi" w:hAnsiTheme="minorBidi" w:cstheme="minorBidi"/>
          <w:color w:val="auto"/>
          <w:spacing w:val="0"/>
          <w:sz w:val="28"/>
          <w:rtl/>
          <w:lang w:eastAsia="en-US"/>
        </w:rPr>
        <w:t>وتظهر أهمية هذه المسألة في التطورات التي رافقت مباراتي أيرلندا وإسرائيل في خريف 2026</w:t>
      </w:r>
      <w:r>
        <w:rPr>
          <w:rFonts w:asciiTheme="minorBidi" w:hAnsiTheme="minorBidi" w:cstheme="minorBidi" w:hint="cs"/>
          <w:color w:val="auto"/>
          <w:spacing w:val="0"/>
          <w:sz w:val="28"/>
          <w:rtl/>
          <w:lang w:eastAsia="en-US"/>
        </w:rPr>
        <w:t>م</w:t>
      </w:r>
      <w:r w:rsidRPr="00131822">
        <w:rPr>
          <w:rFonts w:asciiTheme="minorBidi" w:hAnsiTheme="minorBidi" w:cstheme="minorBidi"/>
          <w:color w:val="auto"/>
          <w:spacing w:val="0"/>
          <w:sz w:val="28"/>
          <w:rtl/>
          <w:lang w:eastAsia="en-US"/>
        </w:rPr>
        <w:t>. فلم تنتهِ المواجهتان بانسحاب أيرلندا، ولم يصدر قرار أوروبي باستبعاد إسرائيل، لكنهما ارتبطتا بنقل المباريات إلى ملاعب محايدة، وإقامتها دون جمهور، والامتناع عن المصافحة، وارتداء شارات سوداء، وتصاعد الاعتراضات داخل المنتخب الأيرلندي، فضل</w:t>
      </w:r>
      <w:r w:rsidR="00730F78">
        <w:rPr>
          <w:rFonts w:asciiTheme="minorBidi" w:hAnsiTheme="minorBidi" w:cstheme="minorBidi"/>
          <w:color w:val="auto"/>
          <w:spacing w:val="0"/>
          <w:sz w:val="28"/>
          <w:rtl/>
          <w:lang w:eastAsia="en-US"/>
        </w:rPr>
        <w:t xml:space="preserve">ًا عن الموقف الذي اتخذه الحارس </w:t>
      </w:r>
      <w:r w:rsidR="00730F78">
        <w:rPr>
          <w:rFonts w:asciiTheme="minorBidi" w:hAnsiTheme="minorBidi" w:cstheme="minorBidi" w:hint="cs"/>
          <w:color w:val="auto"/>
          <w:spacing w:val="0"/>
          <w:sz w:val="28"/>
          <w:rtl/>
          <w:lang w:eastAsia="en-US"/>
        </w:rPr>
        <w:t>ج</w:t>
      </w:r>
      <w:r w:rsidRPr="00131822">
        <w:rPr>
          <w:rFonts w:asciiTheme="minorBidi" w:hAnsiTheme="minorBidi" w:cstheme="minorBidi"/>
          <w:color w:val="auto"/>
          <w:spacing w:val="0"/>
          <w:sz w:val="28"/>
          <w:rtl/>
          <w:lang w:eastAsia="en-US"/>
        </w:rPr>
        <w:t>افين بازونو بعدم المشاركة</w:t>
      </w:r>
      <w:r w:rsidR="00730F78">
        <w:rPr>
          <w:rFonts w:asciiTheme="minorBidi" w:hAnsiTheme="minorBidi" w:cstheme="minorBidi" w:hint="cs"/>
          <w:color w:val="auto"/>
          <w:spacing w:val="0"/>
          <w:sz w:val="28"/>
          <w:rtl/>
          <w:lang w:eastAsia="en-US"/>
        </w:rPr>
        <w:t>،</w:t>
      </w:r>
      <w:r w:rsidRPr="00131822">
        <w:rPr>
          <w:rFonts w:asciiTheme="minorBidi" w:hAnsiTheme="minorBidi" w:cstheme="minorBidi"/>
          <w:color w:val="auto"/>
          <w:spacing w:val="0"/>
          <w:sz w:val="28"/>
          <w:rtl/>
          <w:lang w:eastAsia="en-US"/>
        </w:rPr>
        <w:t xml:space="preserve"> كما امتد الجدل إلى اتحاد الكرة ووسيلة البث والجمهور والحكومة الأيرلندية</w:t>
      </w:r>
      <w:r w:rsidRPr="00131822">
        <w:rPr>
          <w:rFonts w:asciiTheme="minorBidi" w:hAnsiTheme="minorBidi" w:cstheme="minorBidi"/>
          <w:color w:val="auto"/>
          <w:spacing w:val="0"/>
          <w:sz w:val="28"/>
          <w:lang w:eastAsia="en-US"/>
        </w:rPr>
        <w:t>.</w:t>
      </w:r>
    </w:p>
    <w:p w:rsidR="00131822" w:rsidRPr="00131822" w:rsidRDefault="00131822" w:rsidP="00131822">
      <w:pPr>
        <w:ind w:firstLine="284"/>
        <w:jc w:val="both"/>
        <w:rPr>
          <w:rFonts w:asciiTheme="minorBidi" w:hAnsiTheme="minorBidi" w:cstheme="minorBidi"/>
          <w:color w:val="auto"/>
          <w:spacing w:val="0"/>
          <w:sz w:val="28"/>
          <w:lang w:eastAsia="en-US"/>
        </w:rPr>
      </w:pPr>
      <w:r w:rsidRPr="00131822">
        <w:rPr>
          <w:rFonts w:asciiTheme="minorBidi" w:hAnsiTheme="minorBidi" w:cstheme="minorBidi"/>
          <w:color w:val="auto"/>
          <w:spacing w:val="0"/>
          <w:sz w:val="28"/>
          <w:rtl/>
          <w:lang w:eastAsia="en-US"/>
        </w:rPr>
        <w:t>تكمن الدلالة الاستراتيجية هنا في أن الضغط لم يعد محصورًا في مطالبة جهة خارجية باتخاذ قرار ضد إسرائيل، بل بدأ يظهر داخل المؤسسات التي يُفترض أن تدير المنافسة معها بصورة اعتيادية. فحين يضطر الاتحاد الوطني إلى الموازنة بين التزاماته الرياضية ومطالبات لاعبيه وجمهوره، وحين يصبح المدرب نفسه طرفًا في سجال سياسي، وحين تلغي وسيلة إعلامية بعض مظاهر التغطية التجارية المعتادة، فإن الأزمة تنتقل من مستوى الموقف السياسي المعلن إلى مستوى الأداء اليومي للمؤسسات</w:t>
      </w:r>
      <w:r w:rsidRPr="00131822">
        <w:rPr>
          <w:rFonts w:asciiTheme="minorBidi" w:hAnsiTheme="minorBidi" w:cstheme="minorBidi"/>
          <w:color w:val="auto"/>
          <w:spacing w:val="0"/>
          <w:sz w:val="28"/>
          <w:lang w:eastAsia="en-US"/>
        </w:rPr>
        <w:t>.</w:t>
      </w:r>
    </w:p>
    <w:p w:rsidR="00131822" w:rsidRPr="00131822" w:rsidRDefault="00131822" w:rsidP="00131822">
      <w:pPr>
        <w:ind w:firstLine="284"/>
        <w:jc w:val="both"/>
        <w:rPr>
          <w:rFonts w:asciiTheme="minorBidi" w:hAnsiTheme="minorBidi" w:cstheme="minorBidi"/>
          <w:color w:val="auto"/>
          <w:spacing w:val="0"/>
          <w:sz w:val="28"/>
          <w:lang w:eastAsia="en-US"/>
        </w:rPr>
      </w:pPr>
      <w:r w:rsidRPr="00131822">
        <w:rPr>
          <w:rFonts w:asciiTheme="minorBidi" w:hAnsiTheme="minorBidi" w:cstheme="minorBidi"/>
          <w:color w:val="auto"/>
          <w:spacing w:val="0"/>
          <w:sz w:val="28"/>
          <w:rtl/>
          <w:lang w:eastAsia="en-US"/>
        </w:rPr>
        <w:t xml:space="preserve">ومع ذلك، ينبغي عدم المبالغة في تفسير هذه المؤشرات. فالموقف الأيرلندي لا يمثل بالضرورة موقف جميع الاتحادات الأوروبية، والامتناع عن المصافحة لا يساوي المقاطعة القانونية، ونقل المباراة إلى ملعب </w:t>
      </w:r>
      <w:r w:rsidRPr="00131822">
        <w:rPr>
          <w:rFonts w:asciiTheme="minorBidi" w:hAnsiTheme="minorBidi" w:cstheme="minorBidi"/>
          <w:color w:val="auto"/>
          <w:spacing w:val="0"/>
          <w:sz w:val="28"/>
          <w:rtl/>
          <w:lang w:eastAsia="en-US"/>
        </w:rPr>
        <w:lastRenderedPageBreak/>
        <w:t>محايد لا يعني إنهاء العلاقات الرياضية. لكن اجتماع هذه الظواهر يوضح أن استمرار المشاركة لا يكفي وحده لضمان بقاء البيئة المحيطة بها مستقرة</w:t>
      </w:r>
      <w:r w:rsidRPr="00131822">
        <w:rPr>
          <w:rFonts w:asciiTheme="minorBidi" w:hAnsiTheme="minorBidi" w:cstheme="minorBidi"/>
          <w:color w:val="auto"/>
          <w:spacing w:val="0"/>
          <w:sz w:val="28"/>
          <w:lang w:eastAsia="en-US"/>
        </w:rPr>
        <w:t>.</w:t>
      </w:r>
    </w:p>
    <w:p w:rsidR="00131822" w:rsidRPr="00131822" w:rsidRDefault="00131822" w:rsidP="00131822">
      <w:pPr>
        <w:ind w:firstLine="284"/>
        <w:jc w:val="both"/>
        <w:rPr>
          <w:rFonts w:asciiTheme="minorBidi" w:hAnsiTheme="minorBidi" w:cstheme="minorBidi"/>
          <w:color w:val="auto"/>
          <w:spacing w:val="0"/>
          <w:sz w:val="28"/>
          <w:lang w:eastAsia="en-US"/>
        </w:rPr>
      </w:pPr>
      <w:r w:rsidRPr="00131822">
        <w:rPr>
          <w:rFonts w:asciiTheme="minorBidi" w:hAnsiTheme="minorBidi" w:cstheme="minorBidi"/>
          <w:color w:val="auto"/>
          <w:spacing w:val="0"/>
          <w:sz w:val="28"/>
          <w:rtl/>
          <w:lang w:eastAsia="en-US"/>
        </w:rPr>
        <w:t>ومن هذه الزاوية، تتمثل المشكلة الاستراتيجية الإسرائيلية في احتمال اتساع المسافة بين الشرعية الإجرائية، التي تتيح للدولة المشاركة في المنافسات، والقبول الاجتماعي والأخلاقي، الذي يجعل مشاركتها طبيعية وغير مثيرة للنزاع. وهذه المسافة ليست ثابتة؛ إذ يمكن أن تتقلص إذا تغيرت الظروف السياسية والإنسانية التي تغذي الاعتراضات، أو تتسع إذا استمرت الحرب وتراكمت التداعيات القانونية والدبلوماسية والاجتماعية المرتبطة بها</w:t>
      </w:r>
      <w:r w:rsidRPr="00131822">
        <w:rPr>
          <w:rFonts w:asciiTheme="minorBidi" w:hAnsiTheme="minorBidi" w:cstheme="minorBidi"/>
          <w:color w:val="auto"/>
          <w:spacing w:val="0"/>
          <w:sz w:val="28"/>
          <w:lang w:eastAsia="en-US"/>
        </w:rPr>
        <w:t>.</w:t>
      </w:r>
    </w:p>
    <w:p w:rsidR="00131822" w:rsidRPr="00131822" w:rsidRDefault="00131822" w:rsidP="00131822">
      <w:pPr>
        <w:jc w:val="both"/>
        <w:outlineLvl w:val="2"/>
        <w:rPr>
          <w:rFonts w:asciiTheme="minorBidi" w:hAnsiTheme="minorBidi" w:cstheme="minorBidi"/>
          <w:b/>
          <w:bCs/>
          <w:color w:val="auto"/>
          <w:spacing w:val="0"/>
          <w:sz w:val="28"/>
          <w:lang w:eastAsia="en-US"/>
        </w:rPr>
      </w:pPr>
      <w:r w:rsidRPr="00131822">
        <w:rPr>
          <w:rFonts w:asciiTheme="minorBidi" w:hAnsiTheme="minorBidi" w:cstheme="minorBidi"/>
          <w:b/>
          <w:bCs/>
          <w:color w:val="auto"/>
          <w:spacing w:val="0"/>
          <w:sz w:val="28"/>
          <w:rtl/>
          <w:lang w:eastAsia="en-US"/>
        </w:rPr>
        <w:t>من سؤال العضوية إلى سؤال كلفة الحضور</w:t>
      </w:r>
    </w:p>
    <w:p w:rsidR="00131822" w:rsidRPr="00131822" w:rsidRDefault="00131822" w:rsidP="004C2CA6">
      <w:pPr>
        <w:ind w:firstLine="284"/>
        <w:jc w:val="both"/>
        <w:rPr>
          <w:rFonts w:asciiTheme="minorBidi" w:hAnsiTheme="minorBidi" w:cstheme="minorBidi"/>
          <w:color w:val="auto"/>
          <w:spacing w:val="0"/>
          <w:sz w:val="28"/>
          <w:lang w:eastAsia="en-US"/>
        </w:rPr>
      </w:pPr>
      <w:r w:rsidRPr="00131822">
        <w:rPr>
          <w:rFonts w:asciiTheme="minorBidi" w:hAnsiTheme="minorBidi" w:cstheme="minorBidi"/>
          <w:color w:val="auto"/>
          <w:spacing w:val="0"/>
          <w:sz w:val="28"/>
          <w:rtl/>
          <w:lang w:eastAsia="en-US"/>
        </w:rPr>
        <w:t>تاريخيًا، كان السؤال المركزي في أزمة كرة القدم الإسرائيلية هو: هل يحق للاتحاد الإسرائيلي المشاركة في مسابقات الاتحاد القاري؟ أما في الحالة الأوروبية الراهنة، فقد أصبح هناك سؤال إضافي: ما الكلفة التي تتحملها المؤسسات الأخرى لمواصلة هذه المشاركة؟</w:t>
      </w:r>
      <w:r w:rsidR="004C2CA6">
        <w:rPr>
          <w:rFonts w:asciiTheme="minorBidi" w:hAnsiTheme="minorBidi" w:cstheme="minorBidi" w:hint="cs"/>
          <w:color w:val="auto"/>
          <w:spacing w:val="0"/>
          <w:sz w:val="28"/>
          <w:rtl/>
          <w:lang w:eastAsia="en-US"/>
        </w:rPr>
        <w:t xml:space="preserve">، </w:t>
      </w:r>
      <w:r w:rsidRPr="00131822">
        <w:rPr>
          <w:rFonts w:asciiTheme="minorBidi" w:hAnsiTheme="minorBidi" w:cstheme="minorBidi"/>
          <w:color w:val="auto"/>
          <w:spacing w:val="0"/>
          <w:sz w:val="28"/>
          <w:rtl/>
          <w:lang w:eastAsia="en-US"/>
        </w:rPr>
        <w:t>وتشمل هذه الكلفة احتمالات التعقيد الأمني، ونقل المباريات، وتراجع الحضور الجماهيري، والاحتجاجات في الملاعب والشوارع، والضغط على اللاعبين والمدربين، والجدل الإعلامي، والخلافات داخل الاتحادات الوطنية. وكلما تكررت هذه المظاهر، أصبحت إدارة المشاركة أكثر تعقيدًا حتى في غياب أي قرار رسمي بالتعليق أو الاستبعاد</w:t>
      </w:r>
      <w:r w:rsidRPr="00131822">
        <w:rPr>
          <w:rFonts w:asciiTheme="minorBidi" w:hAnsiTheme="minorBidi" w:cstheme="minorBidi"/>
          <w:color w:val="auto"/>
          <w:spacing w:val="0"/>
          <w:sz w:val="28"/>
          <w:lang w:eastAsia="en-US"/>
        </w:rPr>
        <w:t>.</w:t>
      </w:r>
    </w:p>
    <w:p w:rsidR="00131822" w:rsidRPr="00131822" w:rsidRDefault="00131822" w:rsidP="004C2CA6">
      <w:pPr>
        <w:ind w:firstLine="284"/>
        <w:jc w:val="both"/>
        <w:rPr>
          <w:rFonts w:asciiTheme="minorBidi" w:hAnsiTheme="minorBidi" w:cstheme="minorBidi"/>
          <w:color w:val="auto"/>
          <w:spacing w:val="0"/>
          <w:sz w:val="28"/>
          <w:lang w:eastAsia="en-US"/>
        </w:rPr>
      </w:pPr>
      <w:r w:rsidRPr="00131822">
        <w:rPr>
          <w:rFonts w:asciiTheme="minorBidi" w:hAnsiTheme="minorBidi" w:cstheme="minorBidi"/>
          <w:color w:val="auto"/>
          <w:spacing w:val="0"/>
          <w:sz w:val="28"/>
          <w:rtl/>
          <w:lang w:eastAsia="en-US"/>
        </w:rPr>
        <w:t>ولا يعني ذلك أن هذه التكاليف ستؤدي بالضرورة إلى تغيير قواعد المشاركة؛ فقد تفضل المؤسسات الرياضية احتواء الأزمة، أو التمسك بقواعدها القانونية، أو اتخاذ تدابير أمنية وتنظيمية تسمح باستمرار المنافسة. لكن استمرار الوضع القائم لا يضمن اختفاء الكلفة السياسية والأخلاقية، بل قد يجعلها جزءًا دائمًا من تنظيم المباريات المرتبطة بإسرائيل</w:t>
      </w:r>
      <w:r w:rsidRPr="00131822">
        <w:rPr>
          <w:rFonts w:asciiTheme="minorBidi" w:hAnsiTheme="minorBidi" w:cstheme="minorBidi"/>
          <w:color w:val="auto"/>
          <w:spacing w:val="0"/>
          <w:sz w:val="28"/>
          <w:lang w:eastAsia="en-US"/>
        </w:rPr>
        <w:t>.</w:t>
      </w:r>
      <w:r w:rsidR="004C2CA6">
        <w:rPr>
          <w:rFonts w:asciiTheme="minorBidi" w:hAnsiTheme="minorBidi" w:cstheme="minorBidi" w:hint="cs"/>
          <w:color w:val="auto"/>
          <w:spacing w:val="0"/>
          <w:sz w:val="28"/>
          <w:rtl/>
          <w:lang w:eastAsia="en-US" w:bidi="ar-EG"/>
        </w:rPr>
        <w:t xml:space="preserve"> </w:t>
      </w:r>
      <w:r w:rsidRPr="00131822">
        <w:rPr>
          <w:rFonts w:asciiTheme="minorBidi" w:hAnsiTheme="minorBidi" w:cstheme="minorBidi"/>
          <w:color w:val="auto"/>
          <w:spacing w:val="0"/>
          <w:sz w:val="28"/>
          <w:rtl/>
          <w:lang w:eastAsia="en-US"/>
        </w:rPr>
        <w:t>هنا تظهر إحدى أهم النتائج الاستشرافية: قد تواجه إسرائيل وضعًا لا تُمنع فيه من المشاركة، لكنها لا تستطيع المشاركة دون أن تتحول كل مواجهة إلى مناسبة لإعادة طرح شرعية وجودها الرياضي في السياق السياسي الراهن</w:t>
      </w:r>
      <w:r w:rsidRPr="00131822">
        <w:rPr>
          <w:rFonts w:asciiTheme="minorBidi" w:hAnsiTheme="minorBidi" w:cstheme="minorBidi"/>
          <w:color w:val="auto"/>
          <w:spacing w:val="0"/>
          <w:sz w:val="28"/>
          <w:lang w:eastAsia="en-US"/>
        </w:rPr>
        <w:t>.</w:t>
      </w:r>
    </w:p>
    <w:p w:rsidR="00131822" w:rsidRPr="00131822" w:rsidRDefault="00131822" w:rsidP="00131822">
      <w:pPr>
        <w:jc w:val="both"/>
        <w:outlineLvl w:val="2"/>
        <w:rPr>
          <w:rFonts w:asciiTheme="minorBidi" w:hAnsiTheme="minorBidi" w:cstheme="minorBidi"/>
          <w:b/>
          <w:bCs/>
          <w:color w:val="auto"/>
          <w:spacing w:val="0"/>
          <w:sz w:val="28"/>
          <w:lang w:eastAsia="en-US"/>
        </w:rPr>
      </w:pPr>
      <w:r w:rsidRPr="00131822">
        <w:rPr>
          <w:rFonts w:asciiTheme="minorBidi" w:hAnsiTheme="minorBidi" w:cstheme="minorBidi"/>
          <w:b/>
          <w:bCs/>
          <w:color w:val="auto"/>
          <w:spacing w:val="0"/>
          <w:sz w:val="28"/>
          <w:rtl/>
          <w:lang w:eastAsia="en-US"/>
        </w:rPr>
        <w:t>من العقوبة المؤسسية إلى العزل الرمزي</w:t>
      </w:r>
    </w:p>
    <w:p w:rsidR="00131822" w:rsidRPr="00131822" w:rsidRDefault="00131822" w:rsidP="002145FB">
      <w:pPr>
        <w:ind w:firstLine="284"/>
        <w:jc w:val="both"/>
        <w:rPr>
          <w:rFonts w:asciiTheme="minorBidi" w:hAnsiTheme="minorBidi" w:cstheme="minorBidi"/>
          <w:color w:val="auto"/>
          <w:spacing w:val="0"/>
          <w:sz w:val="28"/>
          <w:lang w:eastAsia="en-US"/>
        </w:rPr>
      </w:pPr>
      <w:r w:rsidRPr="00131822">
        <w:rPr>
          <w:rFonts w:asciiTheme="minorBidi" w:hAnsiTheme="minorBidi" w:cstheme="minorBidi"/>
          <w:color w:val="auto"/>
          <w:spacing w:val="0"/>
          <w:sz w:val="28"/>
          <w:rtl/>
          <w:lang w:eastAsia="en-US"/>
        </w:rPr>
        <w:t xml:space="preserve">تقدم الحالة الأيرلندية نموذجًا لما يمكن تسميته </w:t>
      </w:r>
      <w:r w:rsidR="004C2CA6">
        <w:rPr>
          <w:rFonts w:asciiTheme="minorBidi" w:hAnsiTheme="minorBidi" w:cstheme="minorBidi" w:hint="cs"/>
          <w:color w:val="auto"/>
          <w:spacing w:val="0"/>
          <w:sz w:val="28"/>
          <w:rtl/>
          <w:lang w:eastAsia="en-US"/>
        </w:rPr>
        <w:t>"</w:t>
      </w:r>
      <w:r w:rsidRPr="00131822">
        <w:rPr>
          <w:rFonts w:asciiTheme="minorBidi" w:hAnsiTheme="minorBidi" w:cstheme="minorBidi"/>
          <w:color w:val="auto"/>
          <w:spacing w:val="0"/>
          <w:sz w:val="28"/>
          <w:rtl/>
          <w:lang w:eastAsia="en-US"/>
        </w:rPr>
        <w:t>العزلة الرمزية</w:t>
      </w:r>
      <w:r w:rsidR="004C2CA6">
        <w:rPr>
          <w:rFonts w:asciiTheme="minorBidi" w:hAnsiTheme="minorBidi" w:cstheme="minorBidi" w:hint="cs"/>
          <w:color w:val="auto"/>
          <w:spacing w:val="0"/>
          <w:sz w:val="28"/>
          <w:rtl/>
          <w:lang w:eastAsia="en-US"/>
        </w:rPr>
        <w:t>"،</w:t>
      </w:r>
      <w:r w:rsidRPr="00131822">
        <w:rPr>
          <w:rFonts w:asciiTheme="minorBidi" w:hAnsiTheme="minorBidi" w:cstheme="minorBidi"/>
          <w:color w:val="auto"/>
          <w:spacing w:val="0"/>
          <w:sz w:val="28"/>
          <w:rtl/>
          <w:lang w:eastAsia="en-US"/>
        </w:rPr>
        <w:t xml:space="preserve"> فالمنتخب الإسرائيلي دخل الملعب، وعزف نشيده الوطني، وخاض المباراة، لكن عددًا من الطقوس التي تمنح اللقاء طابعه الاعتيادي تعرض للتغيير أو الامتناع. وقد بدت المصافحة الغائبة أكثر دلالة من بعض أحداث المباراة نفسها</w:t>
      </w:r>
      <w:r w:rsidR="002145FB">
        <w:rPr>
          <w:rFonts w:asciiTheme="minorBidi" w:hAnsiTheme="minorBidi" w:cstheme="minorBidi" w:hint="cs"/>
          <w:color w:val="auto"/>
          <w:spacing w:val="0"/>
          <w:sz w:val="28"/>
          <w:rtl/>
          <w:lang w:eastAsia="en-US"/>
        </w:rPr>
        <w:t>؛</w:t>
      </w:r>
      <w:r w:rsidRPr="00131822">
        <w:rPr>
          <w:rFonts w:asciiTheme="minorBidi" w:hAnsiTheme="minorBidi" w:cstheme="minorBidi"/>
          <w:color w:val="auto"/>
          <w:spacing w:val="0"/>
          <w:sz w:val="28"/>
          <w:rtl/>
          <w:lang w:eastAsia="en-US"/>
        </w:rPr>
        <w:t xml:space="preserve"> لأنها نقلت الخلاف من خارج الملعب إلى صميم العلاقة بين اللاعبين</w:t>
      </w:r>
      <w:r w:rsidRPr="00131822">
        <w:rPr>
          <w:rFonts w:asciiTheme="minorBidi" w:hAnsiTheme="minorBidi" w:cstheme="minorBidi"/>
          <w:color w:val="auto"/>
          <w:spacing w:val="0"/>
          <w:sz w:val="28"/>
          <w:lang w:eastAsia="en-US"/>
        </w:rPr>
        <w:t>.</w:t>
      </w:r>
      <w:r w:rsidR="002145FB">
        <w:rPr>
          <w:rFonts w:asciiTheme="minorBidi" w:hAnsiTheme="minorBidi" w:cstheme="minorBidi" w:hint="cs"/>
          <w:color w:val="auto"/>
          <w:spacing w:val="0"/>
          <w:sz w:val="28"/>
          <w:rtl/>
          <w:lang w:eastAsia="en-US" w:bidi="ar-EG"/>
        </w:rPr>
        <w:t xml:space="preserve"> </w:t>
      </w:r>
      <w:r w:rsidRPr="00131822">
        <w:rPr>
          <w:rFonts w:asciiTheme="minorBidi" w:hAnsiTheme="minorBidi" w:cstheme="minorBidi"/>
          <w:color w:val="auto"/>
          <w:spacing w:val="0"/>
          <w:sz w:val="28"/>
          <w:rtl/>
          <w:lang w:eastAsia="en-US"/>
        </w:rPr>
        <w:t>وتنبع أهمية هذا النمط من أنه لا يحتاج إلى أغلبية داخل مؤسسة دولية، ولا إلى تعديل لوائح العضوية، ولا إلى اتفاق بين الحكومات. إنه يتشكل عبر قرارات متفرقة يتخذها لاعبون أو مدربون أو اتحادات أو وسائل إعلام أو جماهير. ولذلك يصعب احتواؤه بقرار إداري واحد، كما يصعب قياس أثره بمؤشرات العضوية والتصويت وحدها</w:t>
      </w:r>
      <w:r w:rsidRPr="00131822">
        <w:rPr>
          <w:rFonts w:asciiTheme="minorBidi" w:hAnsiTheme="minorBidi" w:cstheme="minorBidi"/>
          <w:color w:val="auto"/>
          <w:spacing w:val="0"/>
          <w:sz w:val="28"/>
          <w:lang w:eastAsia="en-US"/>
        </w:rPr>
        <w:t>.</w:t>
      </w:r>
    </w:p>
    <w:p w:rsidR="00131822" w:rsidRPr="00131822" w:rsidRDefault="00131822" w:rsidP="004C2CA6">
      <w:pPr>
        <w:ind w:firstLine="284"/>
        <w:jc w:val="both"/>
        <w:rPr>
          <w:rFonts w:asciiTheme="minorBidi" w:hAnsiTheme="minorBidi" w:cstheme="minorBidi"/>
          <w:color w:val="auto"/>
          <w:spacing w:val="0"/>
          <w:sz w:val="28"/>
          <w:lang w:eastAsia="en-US"/>
        </w:rPr>
      </w:pPr>
      <w:r w:rsidRPr="00131822">
        <w:rPr>
          <w:rFonts w:asciiTheme="minorBidi" w:hAnsiTheme="minorBidi" w:cstheme="minorBidi"/>
          <w:color w:val="auto"/>
          <w:spacing w:val="0"/>
          <w:sz w:val="28"/>
          <w:rtl/>
          <w:lang w:eastAsia="en-US"/>
        </w:rPr>
        <w:t>لكن العزلة الرمزية تظل، في الوقت نفسه، أقل حسمًا من العقوبات المؤسسية. فقد تعبر عن احتجاج واسع دون أن تنتج تغييرًا في قواعد المنافسة، وقد تكون حادة في دولة بعينها ومحدودة في دول أخرى. وتكمن أهميتها الاستراتيجية في قدرتها على إبقاء القضية حاضرة، وإعادة إنتاج النقاش حولها، ورفع الكلفة المعنوية والسياسية لاستمرار التعامل الاعتيادي</w:t>
      </w:r>
      <w:r w:rsidRPr="00131822">
        <w:rPr>
          <w:rFonts w:asciiTheme="minorBidi" w:hAnsiTheme="minorBidi" w:cstheme="minorBidi"/>
          <w:color w:val="auto"/>
          <w:spacing w:val="0"/>
          <w:sz w:val="28"/>
          <w:lang w:eastAsia="en-US"/>
        </w:rPr>
        <w:t>.</w:t>
      </w:r>
    </w:p>
    <w:p w:rsidR="00131822" w:rsidRPr="00131822" w:rsidRDefault="002145FB" w:rsidP="002145FB">
      <w:pPr>
        <w:jc w:val="both"/>
        <w:outlineLvl w:val="1"/>
        <w:rPr>
          <w:rFonts w:asciiTheme="minorBidi" w:hAnsiTheme="minorBidi" w:cstheme="minorBidi"/>
          <w:b/>
          <w:bCs/>
          <w:color w:val="auto"/>
          <w:spacing w:val="0"/>
          <w:sz w:val="28"/>
          <w:lang w:eastAsia="en-US"/>
        </w:rPr>
      </w:pPr>
      <w:r>
        <w:rPr>
          <w:rFonts w:asciiTheme="minorBidi" w:hAnsiTheme="minorBidi" w:cstheme="minorBidi"/>
          <w:b/>
          <w:bCs/>
          <w:color w:val="auto"/>
          <w:spacing w:val="0"/>
          <w:sz w:val="28"/>
          <w:rtl/>
          <w:lang w:eastAsia="en-US"/>
        </w:rPr>
        <w:t>الدرس التاريخي</w:t>
      </w:r>
      <w:r>
        <w:rPr>
          <w:rFonts w:asciiTheme="minorBidi" w:hAnsiTheme="minorBidi" w:cstheme="minorBidi" w:hint="cs"/>
          <w:b/>
          <w:bCs/>
          <w:color w:val="auto"/>
          <w:spacing w:val="0"/>
          <w:sz w:val="28"/>
          <w:rtl/>
          <w:lang w:eastAsia="en-US"/>
        </w:rPr>
        <w:t xml:space="preserve">.. </w:t>
      </w:r>
      <w:r w:rsidR="00131822" w:rsidRPr="00131822">
        <w:rPr>
          <w:rFonts w:asciiTheme="minorBidi" w:hAnsiTheme="minorBidi" w:cstheme="minorBidi"/>
          <w:b/>
          <w:bCs/>
          <w:color w:val="auto"/>
          <w:spacing w:val="0"/>
          <w:sz w:val="28"/>
          <w:rtl/>
          <w:lang w:eastAsia="en-US"/>
        </w:rPr>
        <w:t>من آسيا إلى أوروبا، وما الذي تغير؟</w:t>
      </w:r>
    </w:p>
    <w:p w:rsidR="00131822" w:rsidRPr="00131822" w:rsidRDefault="00131822" w:rsidP="002145FB">
      <w:pPr>
        <w:ind w:firstLine="284"/>
        <w:jc w:val="both"/>
        <w:rPr>
          <w:rFonts w:asciiTheme="minorBidi" w:hAnsiTheme="minorBidi" w:cstheme="minorBidi"/>
          <w:color w:val="auto"/>
          <w:spacing w:val="0"/>
          <w:sz w:val="28"/>
          <w:lang w:eastAsia="en-US"/>
        </w:rPr>
      </w:pPr>
      <w:r w:rsidRPr="00131822">
        <w:rPr>
          <w:rFonts w:asciiTheme="minorBidi" w:hAnsiTheme="minorBidi" w:cstheme="minorBidi"/>
          <w:color w:val="auto"/>
          <w:spacing w:val="0"/>
          <w:sz w:val="28"/>
          <w:rtl/>
          <w:lang w:eastAsia="en-US"/>
        </w:rPr>
        <w:t>لا يمكن فهم الأزمة الراهنة دون العودة إلى المسار التاريخي الذي فقدت خلاله إسرائيل موقعها داخل الاتحاد الآسيوي لكرة القدم، ثم أمضت سنوات في البحث عن إطار قاري مستقر. وتبرز أهمية هذه التجربة في أنها تكشف كيف يمكن لتراكم الاعتراضات السياسية أن يتحول، في ظروف مؤسسية معينة، إلى تغيير في موقع اتحاد وطني داخل منظومة رياضية دولية</w:t>
      </w:r>
      <w:r w:rsidRPr="00131822">
        <w:rPr>
          <w:rFonts w:asciiTheme="minorBidi" w:hAnsiTheme="minorBidi" w:cstheme="minorBidi"/>
          <w:color w:val="auto"/>
          <w:spacing w:val="0"/>
          <w:sz w:val="28"/>
          <w:lang w:eastAsia="en-US"/>
        </w:rPr>
        <w:t>.</w:t>
      </w:r>
    </w:p>
    <w:p w:rsidR="00131822" w:rsidRPr="00131822" w:rsidRDefault="001D07E7" w:rsidP="002145FB">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أ-</w:t>
      </w:r>
      <w:r w:rsidR="00131822" w:rsidRPr="00131822">
        <w:rPr>
          <w:rFonts w:asciiTheme="minorBidi" w:hAnsiTheme="minorBidi" w:cstheme="minorBidi"/>
          <w:b/>
          <w:bCs/>
          <w:color w:val="auto"/>
          <w:spacing w:val="0"/>
          <w:sz w:val="28"/>
          <w:rtl/>
          <w:lang w:eastAsia="en-US"/>
        </w:rPr>
        <w:t>مرحلة الخمسينيات والستينيات</w:t>
      </w:r>
      <w:r w:rsidR="002145FB">
        <w:rPr>
          <w:rFonts w:asciiTheme="minorBidi" w:hAnsiTheme="minorBidi" w:cstheme="minorBidi" w:hint="cs"/>
          <w:b/>
          <w:bCs/>
          <w:color w:val="auto"/>
          <w:spacing w:val="0"/>
          <w:sz w:val="28"/>
          <w:rtl/>
          <w:lang w:eastAsia="en-US"/>
        </w:rPr>
        <w:t>..</w:t>
      </w:r>
      <w:r w:rsidR="00131822" w:rsidRPr="00131822">
        <w:rPr>
          <w:rFonts w:asciiTheme="minorBidi" w:hAnsiTheme="minorBidi" w:cstheme="minorBidi"/>
          <w:b/>
          <w:bCs/>
          <w:color w:val="auto"/>
          <w:spacing w:val="0"/>
          <w:sz w:val="28"/>
          <w:rtl/>
          <w:lang w:eastAsia="en-US"/>
        </w:rPr>
        <w:t xml:space="preserve"> المقاطعة قبل الإقصاء</w:t>
      </w:r>
    </w:p>
    <w:p w:rsidR="00131822" w:rsidRPr="00131822" w:rsidRDefault="002145FB" w:rsidP="002145FB">
      <w:pPr>
        <w:ind w:firstLine="284"/>
        <w:jc w:val="both"/>
        <w:rPr>
          <w:rFonts w:asciiTheme="minorBidi" w:hAnsiTheme="minorBidi" w:cstheme="minorBidi"/>
          <w:color w:val="auto"/>
          <w:spacing w:val="0"/>
          <w:sz w:val="28"/>
          <w:lang w:eastAsia="en-US"/>
        </w:rPr>
      </w:pPr>
      <w:r>
        <w:rPr>
          <w:rFonts w:asciiTheme="minorBidi" w:hAnsiTheme="minorBidi" w:cstheme="minorBidi" w:hint="cs"/>
          <w:color w:val="auto"/>
          <w:spacing w:val="0"/>
          <w:sz w:val="28"/>
          <w:rtl/>
          <w:lang w:eastAsia="en-US"/>
        </w:rPr>
        <w:t>لقد</w:t>
      </w:r>
      <w:r w:rsidR="00131822" w:rsidRPr="00131822">
        <w:rPr>
          <w:rFonts w:asciiTheme="minorBidi" w:hAnsiTheme="minorBidi" w:cstheme="minorBidi"/>
          <w:color w:val="auto"/>
          <w:spacing w:val="0"/>
          <w:sz w:val="28"/>
          <w:rtl/>
          <w:lang w:eastAsia="en-US"/>
        </w:rPr>
        <w:t xml:space="preserve"> واجهت إسرائيل رفضًا من منتخبات عربية وآسيوية لمواجهتها منذ الخمسينيات. وتزايدت الاعتراضات بعد حرب يونيو 1967</w:t>
      </w:r>
      <w:r>
        <w:rPr>
          <w:rFonts w:asciiTheme="minorBidi" w:hAnsiTheme="minorBidi" w:cstheme="minorBidi" w:hint="cs"/>
          <w:color w:val="auto"/>
          <w:spacing w:val="0"/>
          <w:sz w:val="28"/>
          <w:rtl/>
          <w:lang w:eastAsia="en-US"/>
        </w:rPr>
        <w:t>م</w:t>
      </w:r>
      <w:r w:rsidR="00131822" w:rsidRPr="00131822">
        <w:rPr>
          <w:rFonts w:asciiTheme="minorBidi" w:hAnsiTheme="minorBidi" w:cstheme="minorBidi"/>
          <w:color w:val="auto"/>
          <w:spacing w:val="0"/>
          <w:sz w:val="28"/>
          <w:rtl/>
          <w:lang w:eastAsia="en-US"/>
        </w:rPr>
        <w:t xml:space="preserve"> واحتلال الأراضي الفلسطينية والعربية. ولم يكن هذا الرفض في </w:t>
      </w:r>
      <w:r w:rsidR="00131822" w:rsidRPr="00131822">
        <w:rPr>
          <w:rFonts w:asciiTheme="minorBidi" w:hAnsiTheme="minorBidi" w:cstheme="minorBidi"/>
          <w:color w:val="auto"/>
          <w:spacing w:val="0"/>
          <w:sz w:val="28"/>
          <w:rtl/>
          <w:lang w:eastAsia="en-US"/>
        </w:rPr>
        <w:lastRenderedPageBreak/>
        <w:t>البداية قرارًا مؤسسيًا موحدًا، بل ممارسات متفرقة اتخذت أشكالًا مختلفة، من رفض اللعب إلى الانسحاب من التصفيات</w:t>
      </w:r>
      <w:r w:rsidR="00131822" w:rsidRPr="00131822">
        <w:rPr>
          <w:rFonts w:asciiTheme="minorBidi" w:hAnsiTheme="minorBidi" w:cstheme="minorBidi"/>
          <w:color w:val="auto"/>
          <w:spacing w:val="0"/>
          <w:sz w:val="28"/>
          <w:lang w:eastAsia="en-US"/>
        </w:rPr>
        <w:t>.</w:t>
      </w:r>
      <w:r>
        <w:rPr>
          <w:rFonts w:asciiTheme="minorBidi" w:hAnsiTheme="minorBidi" w:cstheme="minorBidi" w:hint="cs"/>
          <w:color w:val="auto"/>
          <w:spacing w:val="0"/>
          <w:sz w:val="28"/>
          <w:rtl/>
          <w:lang w:eastAsia="en-US" w:bidi="ar-EG"/>
        </w:rPr>
        <w:t xml:space="preserve"> </w:t>
      </w:r>
      <w:r w:rsidR="00131822" w:rsidRPr="00131822">
        <w:rPr>
          <w:rFonts w:asciiTheme="minorBidi" w:hAnsiTheme="minorBidi" w:cstheme="minorBidi"/>
          <w:color w:val="auto"/>
          <w:spacing w:val="0"/>
          <w:sz w:val="28"/>
          <w:rtl/>
          <w:lang w:eastAsia="en-US"/>
        </w:rPr>
        <w:t>وتوضح تصفيات كأس العالم 1958</w:t>
      </w:r>
      <w:r>
        <w:rPr>
          <w:rFonts w:asciiTheme="minorBidi" w:hAnsiTheme="minorBidi" w:cstheme="minorBidi" w:hint="cs"/>
          <w:color w:val="auto"/>
          <w:spacing w:val="0"/>
          <w:sz w:val="28"/>
          <w:rtl/>
          <w:lang w:eastAsia="en-US"/>
        </w:rPr>
        <w:t>م</w:t>
      </w:r>
      <w:r w:rsidR="00131822" w:rsidRPr="00131822">
        <w:rPr>
          <w:rFonts w:asciiTheme="minorBidi" w:hAnsiTheme="minorBidi" w:cstheme="minorBidi"/>
          <w:color w:val="auto"/>
          <w:spacing w:val="0"/>
          <w:sz w:val="28"/>
          <w:rtl/>
          <w:lang w:eastAsia="en-US"/>
        </w:rPr>
        <w:t xml:space="preserve"> كيف يمكن للانسحابات أن تغير المسار الرياضي دون أن تحقق المقاطعة بالضرورة هدفًا سياسيًا مباشرًا. فقد استفادت إسرائيل من انسحاب منتخبات تركيا وإندونيسيا والسودان من مواجهتها، لكنها لم تتأهل إلى النهائيات</w:t>
      </w:r>
      <w:r>
        <w:rPr>
          <w:rFonts w:asciiTheme="minorBidi" w:hAnsiTheme="minorBidi" w:cstheme="minorBidi" w:hint="cs"/>
          <w:color w:val="auto"/>
          <w:spacing w:val="0"/>
          <w:sz w:val="28"/>
          <w:rtl/>
          <w:lang w:eastAsia="en-US"/>
        </w:rPr>
        <w:t>؛</w:t>
      </w:r>
      <w:r w:rsidR="00131822" w:rsidRPr="00131822">
        <w:rPr>
          <w:rFonts w:asciiTheme="minorBidi" w:hAnsiTheme="minorBidi" w:cstheme="minorBidi"/>
          <w:color w:val="auto"/>
          <w:spacing w:val="0"/>
          <w:sz w:val="28"/>
          <w:rtl/>
          <w:lang w:eastAsia="en-US"/>
        </w:rPr>
        <w:t xml:space="preserve"> لأن الاتحاد الدولي لكرة القدم رفض السماح لها بالتأهل دون خوض مباراة، وانتهى الأمر بخسارتها أمام ويلز في الملحق</w:t>
      </w:r>
      <w:r w:rsidR="00131822" w:rsidRPr="00131822">
        <w:rPr>
          <w:rFonts w:asciiTheme="minorBidi" w:hAnsiTheme="minorBidi" w:cstheme="minorBidi"/>
          <w:color w:val="auto"/>
          <w:spacing w:val="0"/>
          <w:sz w:val="28"/>
          <w:lang w:eastAsia="en-US"/>
        </w:rPr>
        <w:t>.</w:t>
      </w:r>
    </w:p>
    <w:p w:rsidR="00131822" w:rsidRPr="00131822" w:rsidRDefault="00131822" w:rsidP="002145FB">
      <w:pPr>
        <w:ind w:firstLine="284"/>
        <w:jc w:val="both"/>
        <w:rPr>
          <w:rFonts w:asciiTheme="minorBidi" w:hAnsiTheme="minorBidi" w:cstheme="minorBidi"/>
          <w:color w:val="auto"/>
          <w:spacing w:val="0"/>
          <w:sz w:val="28"/>
          <w:lang w:eastAsia="en-US"/>
        </w:rPr>
      </w:pPr>
      <w:r w:rsidRPr="00131822">
        <w:rPr>
          <w:rFonts w:asciiTheme="minorBidi" w:hAnsiTheme="minorBidi" w:cstheme="minorBidi"/>
          <w:color w:val="auto"/>
          <w:spacing w:val="0"/>
          <w:sz w:val="28"/>
          <w:rtl/>
          <w:lang w:eastAsia="en-US"/>
        </w:rPr>
        <w:t xml:space="preserve">وتحمل هذه الواقعة </w:t>
      </w:r>
      <w:r w:rsidR="002145FB">
        <w:rPr>
          <w:rFonts w:asciiTheme="minorBidi" w:hAnsiTheme="minorBidi" w:cstheme="minorBidi"/>
          <w:color w:val="auto"/>
          <w:spacing w:val="0"/>
          <w:sz w:val="28"/>
          <w:rtl/>
          <w:lang w:eastAsia="en-US"/>
        </w:rPr>
        <w:t xml:space="preserve">دلالة تتجاوز نتيجتها الرياضية: </w:t>
      </w:r>
      <w:r w:rsidRPr="00131822">
        <w:rPr>
          <w:rFonts w:asciiTheme="minorBidi" w:hAnsiTheme="minorBidi" w:cstheme="minorBidi"/>
          <w:color w:val="auto"/>
          <w:spacing w:val="0"/>
          <w:sz w:val="28"/>
          <w:rtl/>
          <w:lang w:eastAsia="en-US"/>
        </w:rPr>
        <w:t>المقاطعة تستطيع تعطيل آليات المنافسة وإرباكها، لكنها لا تضمن وحدها الوصول إلى النتيجة النهائية المرغوبة. ويتوقف الأثر على قواعد المؤسسة المنظمة، ومدى استعدادها لتعديل الإجراءات أو فرض بدائل على الأطراف المنسحبة</w:t>
      </w:r>
      <w:r w:rsidRPr="00131822">
        <w:rPr>
          <w:rFonts w:asciiTheme="minorBidi" w:hAnsiTheme="minorBidi" w:cstheme="minorBidi"/>
          <w:color w:val="auto"/>
          <w:spacing w:val="0"/>
          <w:sz w:val="28"/>
          <w:lang w:eastAsia="en-US"/>
        </w:rPr>
        <w:t>.</w:t>
      </w:r>
    </w:p>
    <w:p w:rsidR="00131822" w:rsidRPr="00131822" w:rsidRDefault="001D07E7" w:rsidP="002145FB">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ب-</w:t>
      </w:r>
      <w:r w:rsidR="00131822" w:rsidRPr="00131822">
        <w:rPr>
          <w:rFonts w:asciiTheme="minorBidi" w:hAnsiTheme="minorBidi" w:cstheme="minorBidi"/>
          <w:b/>
          <w:bCs/>
          <w:color w:val="auto"/>
          <w:spacing w:val="0"/>
          <w:sz w:val="28"/>
          <w:rtl/>
          <w:lang w:eastAsia="en-US"/>
        </w:rPr>
        <w:t>طهران 1974</w:t>
      </w:r>
      <w:r w:rsidR="002145FB">
        <w:rPr>
          <w:rFonts w:asciiTheme="minorBidi" w:hAnsiTheme="minorBidi" w:cstheme="minorBidi" w:hint="cs"/>
          <w:b/>
          <w:bCs/>
          <w:color w:val="auto"/>
          <w:spacing w:val="0"/>
          <w:sz w:val="28"/>
          <w:rtl/>
          <w:lang w:eastAsia="en-US"/>
        </w:rPr>
        <w:t>م..</w:t>
      </w:r>
      <w:r w:rsidR="00131822" w:rsidRPr="00131822">
        <w:rPr>
          <w:rFonts w:asciiTheme="minorBidi" w:hAnsiTheme="minorBidi" w:cstheme="minorBidi"/>
          <w:b/>
          <w:bCs/>
          <w:color w:val="auto"/>
          <w:spacing w:val="0"/>
          <w:sz w:val="28"/>
          <w:rtl/>
          <w:lang w:eastAsia="en-US"/>
        </w:rPr>
        <w:t xml:space="preserve"> تغيير قواعد المشاركة قبل إنهاء العضوية</w:t>
      </w:r>
    </w:p>
    <w:p w:rsidR="00131822" w:rsidRPr="00131822" w:rsidRDefault="00131822" w:rsidP="002145FB">
      <w:pPr>
        <w:ind w:firstLine="284"/>
        <w:jc w:val="both"/>
        <w:rPr>
          <w:rFonts w:asciiTheme="minorBidi" w:hAnsiTheme="minorBidi" w:cstheme="minorBidi"/>
          <w:color w:val="auto"/>
          <w:spacing w:val="0"/>
          <w:sz w:val="28"/>
          <w:lang w:eastAsia="en-US"/>
        </w:rPr>
      </w:pPr>
      <w:r w:rsidRPr="00131822">
        <w:rPr>
          <w:rFonts w:asciiTheme="minorBidi" w:hAnsiTheme="minorBidi" w:cstheme="minorBidi"/>
          <w:color w:val="auto"/>
          <w:spacing w:val="0"/>
          <w:sz w:val="28"/>
          <w:rtl/>
          <w:lang w:eastAsia="en-US"/>
        </w:rPr>
        <w:t>يمثل عام 1974</w:t>
      </w:r>
      <w:r w:rsidR="002145FB">
        <w:rPr>
          <w:rFonts w:asciiTheme="minorBidi" w:hAnsiTheme="minorBidi" w:cstheme="minorBidi" w:hint="cs"/>
          <w:color w:val="auto"/>
          <w:spacing w:val="0"/>
          <w:sz w:val="28"/>
          <w:rtl/>
          <w:lang w:eastAsia="en-US"/>
        </w:rPr>
        <w:t>م</w:t>
      </w:r>
      <w:r w:rsidR="002145FB">
        <w:rPr>
          <w:rFonts w:asciiTheme="minorBidi" w:hAnsiTheme="minorBidi" w:cstheme="minorBidi"/>
          <w:color w:val="auto"/>
          <w:spacing w:val="0"/>
          <w:sz w:val="28"/>
          <w:rtl/>
          <w:lang w:eastAsia="en-US"/>
        </w:rPr>
        <w:t xml:space="preserve"> نقطة تحول في المسار التاريخي</w:t>
      </w:r>
      <w:r w:rsidR="002145FB">
        <w:rPr>
          <w:rFonts w:asciiTheme="minorBidi" w:hAnsiTheme="minorBidi" w:cstheme="minorBidi" w:hint="cs"/>
          <w:color w:val="auto"/>
          <w:spacing w:val="0"/>
          <w:sz w:val="28"/>
          <w:rtl/>
          <w:lang w:eastAsia="en-US"/>
        </w:rPr>
        <w:t>،</w:t>
      </w:r>
      <w:r w:rsidRPr="00131822">
        <w:rPr>
          <w:rFonts w:asciiTheme="minorBidi" w:hAnsiTheme="minorBidi" w:cstheme="minorBidi"/>
          <w:color w:val="auto"/>
          <w:spacing w:val="0"/>
          <w:sz w:val="28"/>
          <w:rtl/>
          <w:lang w:eastAsia="en-US"/>
        </w:rPr>
        <w:t xml:space="preserve"> </w:t>
      </w:r>
      <w:r w:rsidR="002145FB">
        <w:rPr>
          <w:rFonts w:asciiTheme="minorBidi" w:hAnsiTheme="minorBidi" w:cstheme="minorBidi" w:hint="cs"/>
          <w:color w:val="auto"/>
          <w:spacing w:val="0"/>
          <w:sz w:val="28"/>
          <w:rtl/>
          <w:lang w:eastAsia="en-US"/>
        </w:rPr>
        <w:t xml:space="preserve">فقد </w:t>
      </w:r>
      <w:r w:rsidRPr="00131822">
        <w:rPr>
          <w:rFonts w:asciiTheme="minorBidi" w:hAnsiTheme="minorBidi" w:cstheme="minorBidi"/>
          <w:color w:val="auto"/>
          <w:spacing w:val="0"/>
          <w:sz w:val="28"/>
          <w:rtl/>
          <w:lang w:eastAsia="en-US"/>
        </w:rPr>
        <w:t>حصل المقترح الكويتي على تأييد 17 اتحادًا، مقابل معارضة 13 وامتناع ستة عن التصويت، فحُرمت إسرائيل من استضافة مسابقات الاتحاد الآسيوي أو المشاركة فيها مستقبلًا، من دون إنهاء عضويتها رسميًا</w:t>
      </w:r>
      <w:r w:rsidR="002145FB">
        <w:rPr>
          <w:rFonts w:asciiTheme="minorBidi" w:hAnsiTheme="minorBidi" w:cstheme="minorBidi" w:hint="cs"/>
          <w:color w:val="auto"/>
          <w:spacing w:val="0"/>
          <w:sz w:val="28"/>
          <w:rtl/>
          <w:lang w:eastAsia="en-US"/>
        </w:rPr>
        <w:t>.</w:t>
      </w:r>
      <w:r w:rsidR="002145FB">
        <w:rPr>
          <w:rFonts w:asciiTheme="minorBidi" w:hAnsiTheme="minorBidi" w:cstheme="minorBidi" w:hint="cs"/>
          <w:color w:val="auto"/>
          <w:spacing w:val="0"/>
          <w:sz w:val="28"/>
          <w:rtl/>
          <w:lang w:eastAsia="en-US" w:bidi="ar-EG"/>
        </w:rPr>
        <w:t xml:space="preserve"> </w:t>
      </w:r>
      <w:r w:rsidRPr="00131822">
        <w:rPr>
          <w:rFonts w:asciiTheme="minorBidi" w:hAnsiTheme="minorBidi" w:cstheme="minorBidi"/>
          <w:color w:val="auto"/>
          <w:spacing w:val="0"/>
          <w:sz w:val="28"/>
          <w:rtl/>
          <w:lang w:eastAsia="en-US"/>
        </w:rPr>
        <w:t>كان الفارق بين الإقصاء الفعلي والطرد القانوني بالغ الأهمية. فإسرائيل بقيت عضوًا رسميًا، لكنها فقدت القدرة على المشاركة في المسابقات القارية، بما في ذلك التصفيات التي كان مقررًا تنظيمها على أرضها. وقد أظهر ذلك أن تغيير قواعد المنافسة أو تقييد ممارسة الحقوق يمكن أن يحقق أثرًا عمليًا كبيرًا قبل الوصول إلى قرار إنهاء العضوية</w:t>
      </w:r>
      <w:r w:rsidRPr="00131822">
        <w:rPr>
          <w:rFonts w:asciiTheme="minorBidi" w:hAnsiTheme="minorBidi" w:cstheme="minorBidi"/>
          <w:color w:val="auto"/>
          <w:spacing w:val="0"/>
          <w:sz w:val="28"/>
          <w:lang w:eastAsia="en-US"/>
        </w:rPr>
        <w:t>.</w:t>
      </w:r>
      <w:r w:rsidR="002145FB">
        <w:rPr>
          <w:rFonts w:asciiTheme="minorBidi" w:hAnsiTheme="minorBidi" w:cstheme="minorBidi" w:hint="cs"/>
          <w:color w:val="auto"/>
          <w:spacing w:val="0"/>
          <w:sz w:val="28"/>
          <w:rtl/>
          <w:lang w:eastAsia="en-US" w:bidi="ar-EG"/>
        </w:rPr>
        <w:t xml:space="preserve"> </w:t>
      </w:r>
      <w:r w:rsidRPr="00131822">
        <w:rPr>
          <w:rFonts w:asciiTheme="minorBidi" w:hAnsiTheme="minorBidi" w:cstheme="minorBidi"/>
          <w:color w:val="auto"/>
          <w:spacing w:val="0"/>
          <w:sz w:val="28"/>
          <w:rtl/>
          <w:lang w:eastAsia="en-US"/>
        </w:rPr>
        <w:t>ومن الناحية الاستراتيجية، تشير هذه التجربة إلى أن المؤسسات قد تتدرج في استجابتها للأزمات؛ فتبدأ بإجراءات تنظيمية أو قيود محددة، ثم تتطور التدابير إذا تغيرت موازين القوى أو ظهرت صيغ قانونية تسمح بذلك. غير أن استدعاء هذه السابقة لا يعني أن المسار الأوروبي سي</w:t>
      </w:r>
      <w:r w:rsidR="002145FB">
        <w:rPr>
          <w:rFonts w:asciiTheme="minorBidi" w:hAnsiTheme="minorBidi" w:cstheme="minorBidi"/>
          <w:color w:val="auto"/>
          <w:spacing w:val="0"/>
          <w:sz w:val="28"/>
          <w:rtl/>
          <w:lang w:eastAsia="en-US"/>
        </w:rPr>
        <w:t>تكرر بالطريقة نفسها</w:t>
      </w:r>
      <w:r w:rsidR="002145FB">
        <w:rPr>
          <w:rFonts w:asciiTheme="minorBidi" w:hAnsiTheme="minorBidi" w:cstheme="minorBidi" w:hint="cs"/>
          <w:color w:val="auto"/>
          <w:spacing w:val="0"/>
          <w:sz w:val="28"/>
          <w:rtl/>
          <w:lang w:eastAsia="en-US"/>
        </w:rPr>
        <w:t>؛</w:t>
      </w:r>
      <w:r w:rsidRPr="00131822">
        <w:rPr>
          <w:rFonts w:asciiTheme="minorBidi" w:hAnsiTheme="minorBidi" w:cstheme="minorBidi"/>
          <w:color w:val="auto"/>
          <w:spacing w:val="0"/>
          <w:sz w:val="28"/>
          <w:rtl/>
          <w:lang w:eastAsia="en-US"/>
        </w:rPr>
        <w:t xml:space="preserve"> لأن البنية المؤسسية والسياسية الحالية مختلفة</w:t>
      </w:r>
      <w:r w:rsidRPr="00131822">
        <w:rPr>
          <w:rFonts w:asciiTheme="minorBidi" w:hAnsiTheme="minorBidi" w:cstheme="minorBidi"/>
          <w:color w:val="auto"/>
          <w:spacing w:val="0"/>
          <w:sz w:val="28"/>
          <w:lang w:eastAsia="en-US"/>
        </w:rPr>
        <w:t>.</w:t>
      </w:r>
    </w:p>
    <w:p w:rsidR="00131822" w:rsidRPr="00131822" w:rsidRDefault="001D07E7" w:rsidP="002145FB">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جـ-</w:t>
      </w:r>
      <w:r w:rsidR="00131822" w:rsidRPr="00131822">
        <w:rPr>
          <w:rFonts w:asciiTheme="minorBidi" w:hAnsiTheme="minorBidi" w:cstheme="minorBidi"/>
          <w:b/>
          <w:bCs/>
          <w:color w:val="auto"/>
          <w:spacing w:val="0"/>
          <w:sz w:val="28"/>
          <w:rtl/>
          <w:lang w:eastAsia="en-US"/>
        </w:rPr>
        <w:t>كوالالمبور 1976</w:t>
      </w:r>
      <w:r w:rsidR="002145FB">
        <w:rPr>
          <w:rFonts w:asciiTheme="minorBidi" w:hAnsiTheme="minorBidi" w:cstheme="minorBidi" w:hint="cs"/>
          <w:b/>
          <w:bCs/>
          <w:color w:val="auto"/>
          <w:spacing w:val="0"/>
          <w:sz w:val="28"/>
          <w:rtl/>
          <w:lang w:eastAsia="en-US"/>
        </w:rPr>
        <w:t>م..</w:t>
      </w:r>
      <w:r w:rsidR="00131822" w:rsidRPr="00131822">
        <w:rPr>
          <w:rFonts w:asciiTheme="minorBidi" w:hAnsiTheme="minorBidi" w:cstheme="minorBidi"/>
          <w:b/>
          <w:bCs/>
          <w:color w:val="auto"/>
          <w:spacing w:val="0"/>
          <w:sz w:val="28"/>
          <w:rtl/>
          <w:lang w:eastAsia="en-US"/>
        </w:rPr>
        <w:t xml:space="preserve"> الانتقال من الاستبعاد العملي إلى الطرد الرسمي</w:t>
      </w:r>
    </w:p>
    <w:p w:rsidR="00131822" w:rsidRPr="00131822" w:rsidRDefault="00131822" w:rsidP="001D07E7">
      <w:pPr>
        <w:ind w:firstLine="284"/>
        <w:jc w:val="both"/>
        <w:rPr>
          <w:rFonts w:asciiTheme="minorBidi" w:hAnsiTheme="minorBidi" w:cstheme="minorBidi"/>
          <w:color w:val="auto"/>
          <w:spacing w:val="0"/>
          <w:sz w:val="28"/>
          <w:lang w:eastAsia="en-US"/>
        </w:rPr>
      </w:pPr>
      <w:r w:rsidRPr="00131822">
        <w:rPr>
          <w:rFonts w:asciiTheme="minorBidi" w:hAnsiTheme="minorBidi" w:cstheme="minorBidi"/>
          <w:color w:val="auto"/>
          <w:spacing w:val="0"/>
          <w:sz w:val="28"/>
          <w:rtl/>
          <w:lang w:eastAsia="en-US"/>
        </w:rPr>
        <w:t>في أغسطس 1976</w:t>
      </w:r>
      <w:r w:rsidR="00774E26">
        <w:rPr>
          <w:rFonts w:asciiTheme="minorBidi" w:hAnsiTheme="minorBidi" w:cstheme="minorBidi" w:hint="cs"/>
          <w:color w:val="auto"/>
          <w:spacing w:val="0"/>
          <w:sz w:val="28"/>
          <w:rtl/>
          <w:lang w:eastAsia="en-US"/>
        </w:rPr>
        <w:t>م</w:t>
      </w:r>
      <w:r w:rsidRPr="00131822">
        <w:rPr>
          <w:rFonts w:asciiTheme="minorBidi" w:hAnsiTheme="minorBidi" w:cstheme="minorBidi"/>
          <w:color w:val="auto"/>
          <w:spacing w:val="0"/>
          <w:sz w:val="28"/>
          <w:rtl/>
          <w:lang w:eastAsia="en-US"/>
        </w:rPr>
        <w:t>، اتخذت الجمعية العمومية للاتحاد الآسيوي قرارًا بإنهاء عضوية الاتحاد الإسرائيلي، بعد تعديل القواعد المتعلقة</w:t>
      </w:r>
      <w:r w:rsidR="001D07E7">
        <w:rPr>
          <w:rFonts w:asciiTheme="minorBidi" w:hAnsiTheme="minorBidi" w:cstheme="minorBidi"/>
          <w:color w:val="auto"/>
          <w:spacing w:val="0"/>
          <w:sz w:val="28"/>
          <w:rtl/>
          <w:lang w:eastAsia="en-US"/>
        </w:rPr>
        <w:t xml:space="preserve"> بفقدان العضوية</w:t>
      </w:r>
      <w:r w:rsidR="001D07E7">
        <w:rPr>
          <w:rFonts w:asciiTheme="minorBidi" w:hAnsiTheme="minorBidi" w:cstheme="minorBidi" w:hint="cs"/>
          <w:color w:val="auto"/>
          <w:spacing w:val="0"/>
          <w:sz w:val="28"/>
          <w:rtl/>
          <w:lang w:eastAsia="en-US"/>
        </w:rPr>
        <w:t>، فقد</w:t>
      </w:r>
      <w:r w:rsidRPr="00131822">
        <w:rPr>
          <w:rFonts w:asciiTheme="minorBidi" w:hAnsiTheme="minorBidi" w:cstheme="minorBidi"/>
          <w:color w:val="auto"/>
          <w:spacing w:val="0"/>
          <w:sz w:val="28"/>
          <w:rtl/>
          <w:lang w:eastAsia="en-US"/>
        </w:rPr>
        <w:t xml:space="preserve"> أُقر المقترح الكويتي بأصوات المندوبين الحاضرين وعددهم 21، ليصبح الإقصاء رسميًا بعد أن كان عمليًا منذ 1974</w:t>
      </w:r>
      <w:r w:rsidRPr="00131822">
        <w:rPr>
          <w:rFonts w:asciiTheme="minorBidi" w:hAnsiTheme="minorBidi" w:cstheme="minorBidi"/>
          <w:color w:val="auto"/>
          <w:spacing w:val="0"/>
          <w:sz w:val="28"/>
          <w:lang w:eastAsia="en-US"/>
        </w:rPr>
        <w:t>.</w:t>
      </w:r>
      <w:r w:rsidR="001D07E7">
        <w:rPr>
          <w:rFonts w:asciiTheme="minorBidi" w:hAnsiTheme="minorBidi" w:cstheme="minorBidi" w:hint="cs"/>
          <w:color w:val="auto"/>
          <w:spacing w:val="0"/>
          <w:sz w:val="28"/>
          <w:rtl/>
          <w:lang w:eastAsia="en-US" w:bidi="ar-EG"/>
        </w:rPr>
        <w:t xml:space="preserve"> </w:t>
      </w:r>
      <w:r w:rsidRPr="00131822">
        <w:rPr>
          <w:rFonts w:asciiTheme="minorBidi" w:hAnsiTheme="minorBidi" w:cstheme="minorBidi"/>
          <w:color w:val="auto"/>
          <w:spacing w:val="0"/>
          <w:sz w:val="28"/>
          <w:rtl/>
          <w:lang w:eastAsia="en-US"/>
        </w:rPr>
        <w:t>وتكشف هذه المرحلة أن القرارات المؤسسية لا تتحدد بالمواقف السياسية وحدها؛ فاللوائح، وشروط التصويت، وصياغة القرارات، والقدرة على حشد الأصوات، كلها عناصر حاسمة في الانتقال من الاحتجاج إلى الإجراء الملزم. كما توضح أن تغيير القواعد يمكن أن يكون أداة لإعادة تشكيل المؤسسة نفسها عندما تعجز القواعد القائمة عن تحقيق النتيجة التي يسعى إليها تحالف من أعضائها</w:t>
      </w:r>
      <w:r w:rsidRPr="00131822">
        <w:rPr>
          <w:rFonts w:asciiTheme="minorBidi" w:hAnsiTheme="minorBidi" w:cstheme="minorBidi"/>
          <w:color w:val="auto"/>
          <w:spacing w:val="0"/>
          <w:sz w:val="28"/>
          <w:lang w:eastAsia="en-US"/>
        </w:rPr>
        <w:t>.</w:t>
      </w:r>
      <w:r w:rsidR="001D07E7">
        <w:rPr>
          <w:rFonts w:asciiTheme="minorBidi" w:hAnsiTheme="minorBidi" w:cstheme="minorBidi" w:hint="cs"/>
          <w:color w:val="auto"/>
          <w:spacing w:val="0"/>
          <w:sz w:val="28"/>
          <w:rtl/>
          <w:lang w:eastAsia="en-US" w:bidi="ar-EG"/>
        </w:rPr>
        <w:t xml:space="preserve"> </w:t>
      </w:r>
      <w:r w:rsidRPr="00131822">
        <w:rPr>
          <w:rFonts w:asciiTheme="minorBidi" w:hAnsiTheme="minorBidi" w:cstheme="minorBidi"/>
          <w:color w:val="auto"/>
          <w:spacing w:val="0"/>
          <w:sz w:val="28"/>
          <w:rtl/>
          <w:lang w:eastAsia="en-US"/>
        </w:rPr>
        <w:t>ومع ذلك، لا يصح اعتبار الحالة الآسيوية وصفة جاهزة يمكن تطبيقها في أوروبا. فالعضوية الأوروبية الراهنة لإسرائيل، والمصالح المتداخلة داخل الاتحادات، والاختلافات السياسية بين الدول، والمتطلبات القانونية المرتبطة بتعليق المشاركة أو إنهائها، كلها عوامل تجعل أي استنتاج بشأن تكرار تجربة السبعينيات مشروطًا بتطورات لم تُحسم بعد</w:t>
      </w:r>
      <w:r w:rsidRPr="00131822">
        <w:rPr>
          <w:rFonts w:asciiTheme="minorBidi" w:hAnsiTheme="minorBidi" w:cstheme="minorBidi"/>
          <w:color w:val="auto"/>
          <w:spacing w:val="0"/>
          <w:sz w:val="28"/>
          <w:lang w:eastAsia="en-US"/>
        </w:rPr>
        <w:t>.</w:t>
      </w:r>
    </w:p>
    <w:p w:rsidR="00131822" w:rsidRPr="00131822" w:rsidRDefault="001D07E7" w:rsidP="001D07E7">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د-</w:t>
      </w:r>
      <w:r w:rsidR="00131822" w:rsidRPr="00131822">
        <w:rPr>
          <w:rFonts w:asciiTheme="minorBidi" w:hAnsiTheme="minorBidi" w:cstheme="minorBidi"/>
          <w:b/>
          <w:bCs/>
          <w:color w:val="auto"/>
          <w:spacing w:val="0"/>
          <w:sz w:val="28"/>
          <w:rtl/>
          <w:lang w:eastAsia="en-US"/>
        </w:rPr>
        <w:t>سنوات التيه الرياضي</w:t>
      </w:r>
      <w:r>
        <w:rPr>
          <w:rFonts w:asciiTheme="minorBidi" w:hAnsiTheme="minorBidi" w:cstheme="minorBidi" w:hint="cs"/>
          <w:b/>
          <w:bCs/>
          <w:color w:val="auto"/>
          <w:spacing w:val="0"/>
          <w:sz w:val="28"/>
          <w:rtl/>
          <w:lang w:eastAsia="en-US"/>
        </w:rPr>
        <w:t>..</w:t>
      </w:r>
      <w:r w:rsidR="00131822" w:rsidRPr="00131822">
        <w:rPr>
          <w:rFonts w:asciiTheme="minorBidi" w:hAnsiTheme="minorBidi" w:cstheme="minorBidi"/>
          <w:b/>
          <w:bCs/>
          <w:color w:val="auto"/>
          <w:spacing w:val="0"/>
          <w:sz w:val="28"/>
          <w:rtl/>
          <w:lang w:eastAsia="en-US"/>
        </w:rPr>
        <w:t xml:space="preserve"> كلفة غياب الانتماء القاري</w:t>
      </w:r>
    </w:p>
    <w:p w:rsidR="00131822" w:rsidRPr="00131822" w:rsidRDefault="00131822" w:rsidP="00705AB1">
      <w:pPr>
        <w:ind w:firstLine="284"/>
        <w:jc w:val="both"/>
        <w:rPr>
          <w:rFonts w:asciiTheme="minorBidi" w:hAnsiTheme="minorBidi" w:cstheme="minorBidi"/>
          <w:color w:val="auto"/>
          <w:spacing w:val="0"/>
          <w:sz w:val="28"/>
          <w:lang w:eastAsia="en-US"/>
        </w:rPr>
      </w:pPr>
      <w:r w:rsidRPr="00131822">
        <w:rPr>
          <w:rFonts w:asciiTheme="minorBidi" w:hAnsiTheme="minorBidi" w:cstheme="minorBidi"/>
          <w:color w:val="auto"/>
          <w:spacing w:val="0"/>
          <w:sz w:val="28"/>
          <w:rtl/>
          <w:lang w:eastAsia="en-US"/>
        </w:rPr>
        <w:t>بعد الطرد من الاتحاد الآسيوي، لم تنتقل إسرائيل مباشرة إلى عضوية مستقرة في الاتحاد الأوروبي. فقد واجه طلبها الانضمام إلى أوروبا اعتراضات، ورفض مؤتمر الاتحاد الأوروبي لكرة القدم طلب العضوية عام 1978</w:t>
      </w:r>
      <w:r w:rsidR="00832001">
        <w:rPr>
          <w:rFonts w:asciiTheme="minorBidi" w:hAnsiTheme="minorBidi" w:cstheme="minorBidi" w:hint="cs"/>
          <w:color w:val="auto"/>
          <w:spacing w:val="0"/>
          <w:sz w:val="28"/>
          <w:rtl/>
          <w:lang w:eastAsia="en-US"/>
        </w:rPr>
        <w:t>م</w:t>
      </w:r>
      <w:r w:rsidRPr="00131822">
        <w:rPr>
          <w:rFonts w:asciiTheme="minorBidi" w:hAnsiTheme="minorBidi" w:cstheme="minorBidi"/>
          <w:color w:val="auto"/>
          <w:spacing w:val="0"/>
          <w:sz w:val="28"/>
          <w:rtl/>
          <w:lang w:eastAsia="en-US"/>
        </w:rPr>
        <w:t>. ثم شاركت في تصفيات أوروبية وعبرت لاحقًا إلى مسار أوقيانوسيا في تصفيات كأس العالم 1986</w:t>
      </w:r>
      <w:r w:rsidR="00832001">
        <w:rPr>
          <w:rFonts w:asciiTheme="minorBidi" w:hAnsiTheme="minorBidi" w:cstheme="minorBidi" w:hint="cs"/>
          <w:color w:val="auto"/>
          <w:spacing w:val="0"/>
          <w:sz w:val="28"/>
          <w:rtl/>
          <w:lang w:eastAsia="en-US"/>
        </w:rPr>
        <w:t>م</w:t>
      </w:r>
      <w:r w:rsidRPr="00131822">
        <w:rPr>
          <w:rFonts w:asciiTheme="minorBidi" w:hAnsiTheme="minorBidi" w:cstheme="minorBidi"/>
          <w:color w:val="auto"/>
          <w:spacing w:val="0"/>
          <w:sz w:val="28"/>
          <w:rtl/>
          <w:lang w:eastAsia="en-US"/>
        </w:rPr>
        <w:t xml:space="preserve"> و1990</w:t>
      </w:r>
      <w:r w:rsidR="00832001">
        <w:rPr>
          <w:rFonts w:asciiTheme="minorBidi" w:hAnsiTheme="minorBidi" w:cstheme="minorBidi" w:hint="cs"/>
          <w:color w:val="auto"/>
          <w:spacing w:val="0"/>
          <w:sz w:val="28"/>
          <w:rtl/>
          <w:lang w:eastAsia="en-US"/>
        </w:rPr>
        <w:t>م</w:t>
      </w:r>
      <w:r w:rsidRPr="00131822">
        <w:rPr>
          <w:rFonts w:asciiTheme="minorBidi" w:hAnsiTheme="minorBidi" w:cstheme="minorBidi"/>
          <w:color w:val="auto"/>
          <w:spacing w:val="0"/>
          <w:sz w:val="28"/>
          <w:rtl/>
          <w:lang w:eastAsia="en-US"/>
        </w:rPr>
        <w:t>، قبل أن تبدأ مرحلة المشاركة الأوروبية المنتظمة للأندية عام 1991</w:t>
      </w:r>
      <w:r w:rsidR="00705AB1">
        <w:rPr>
          <w:rFonts w:asciiTheme="minorBidi" w:hAnsiTheme="minorBidi" w:cstheme="minorBidi" w:hint="cs"/>
          <w:color w:val="auto"/>
          <w:spacing w:val="0"/>
          <w:sz w:val="28"/>
          <w:rtl/>
          <w:lang w:eastAsia="en-US"/>
        </w:rPr>
        <w:t>م</w:t>
      </w:r>
      <w:r w:rsidRPr="00131822">
        <w:rPr>
          <w:rFonts w:asciiTheme="minorBidi" w:hAnsiTheme="minorBidi" w:cstheme="minorBidi"/>
          <w:color w:val="auto"/>
          <w:spacing w:val="0"/>
          <w:sz w:val="28"/>
          <w:rtl/>
          <w:lang w:eastAsia="en-US"/>
        </w:rPr>
        <w:t>، وتحصل على العضوية الكاملة في الاتحاد الأوروبي لكرة القدم في أبريل 1994</w:t>
      </w:r>
      <w:r w:rsidR="00705AB1">
        <w:rPr>
          <w:rFonts w:asciiTheme="minorBidi" w:hAnsiTheme="minorBidi" w:cstheme="minorBidi" w:hint="cs"/>
          <w:color w:val="auto"/>
          <w:spacing w:val="0"/>
          <w:sz w:val="28"/>
          <w:rtl/>
          <w:lang w:eastAsia="en-US"/>
        </w:rPr>
        <w:t>م</w:t>
      </w:r>
      <w:r w:rsidRPr="00131822">
        <w:rPr>
          <w:rFonts w:asciiTheme="minorBidi" w:hAnsiTheme="minorBidi" w:cstheme="minorBidi"/>
          <w:color w:val="auto"/>
          <w:spacing w:val="0"/>
          <w:sz w:val="28"/>
          <w:lang w:eastAsia="en-US"/>
        </w:rPr>
        <w:t>.</w:t>
      </w:r>
      <w:r w:rsidR="00705AB1">
        <w:rPr>
          <w:rFonts w:asciiTheme="minorBidi" w:hAnsiTheme="minorBidi" w:cstheme="minorBidi" w:hint="cs"/>
          <w:color w:val="auto"/>
          <w:spacing w:val="0"/>
          <w:sz w:val="28"/>
          <w:rtl/>
          <w:lang w:eastAsia="en-US" w:bidi="ar-EG"/>
        </w:rPr>
        <w:t xml:space="preserve"> </w:t>
      </w:r>
      <w:r w:rsidRPr="00131822">
        <w:rPr>
          <w:rFonts w:asciiTheme="minorBidi" w:hAnsiTheme="minorBidi" w:cstheme="minorBidi"/>
          <w:color w:val="auto"/>
          <w:spacing w:val="0"/>
          <w:sz w:val="28"/>
          <w:rtl/>
          <w:lang w:eastAsia="en-US"/>
        </w:rPr>
        <w:t>وتكشف هذه التجربة أن الإقصاء القاري لا يعني بالضرورة توقف النشاط الرياضي، لكنه قد يفرض ترتيبات استثنائية، ويجعل المشاركة رهينة حلول تنظيمية مؤقتة أو مسارات لا تتطابق مع الموقع الجغرافي الطبيعي للدولة. وقد انتهت هذه المرحلة بالنسبة إلى إسرائيل باندماج مؤسسي في أوروبا استمر لعقود</w:t>
      </w:r>
      <w:r w:rsidRPr="00131822">
        <w:rPr>
          <w:rFonts w:asciiTheme="minorBidi" w:hAnsiTheme="minorBidi" w:cstheme="minorBidi"/>
          <w:color w:val="auto"/>
          <w:spacing w:val="0"/>
          <w:sz w:val="28"/>
          <w:lang w:eastAsia="en-US"/>
        </w:rPr>
        <w:t>.</w:t>
      </w:r>
    </w:p>
    <w:p w:rsidR="00131822" w:rsidRPr="00131822" w:rsidRDefault="00131822" w:rsidP="00E7710A">
      <w:pPr>
        <w:ind w:firstLine="284"/>
        <w:jc w:val="both"/>
        <w:rPr>
          <w:rFonts w:asciiTheme="minorBidi" w:hAnsiTheme="minorBidi" w:cstheme="minorBidi"/>
          <w:color w:val="auto"/>
          <w:spacing w:val="0"/>
          <w:sz w:val="28"/>
          <w:lang w:eastAsia="en-US"/>
        </w:rPr>
      </w:pPr>
      <w:r w:rsidRPr="00131822">
        <w:rPr>
          <w:rFonts w:asciiTheme="minorBidi" w:hAnsiTheme="minorBidi" w:cstheme="minorBidi"/>
          <w:color w:val="auto"/>
          <w:spacing w:val="0"/>
          <w:sz w:val="28"/>
          <w:rtl/>
          <w:lang w:eastAsia="en-US"/>
        </w:rPr>
        <w:t xml:space="preserve">وتتمثل المفارقة الراهنة في أن أوروبا، التي وفرت إطارًا مستقرًا للمشاركة الإسرائيلية بعد سنوات من عدم اليقين، أصبحت اليوم ساحة تتجدد فيها الاعتراضات على هذه المشاركة. غير أن عودة الجدل لا تعني </w:t>
      </w:r>
      <w:r w:rsidRPr="00131822">
        <w:rPr>
          <w:rFonts w:asciiTheme="minorBidi" w:hAnsiTheme="minorBidi" w:cstheme="minorBidi"/>
          <w:color w:val="auto"/>
          <w:spacing w:val="0"/>
          <w:sz w:val="28"/>
          <w:rtl/>
          <w:lang w:eastAsia="en-US"/>
        </w:rPr>
        <w:lastRenderedPageBreak/>
        <w:t>أن الاتحاد الأوروبي لكرة القدم يتجه حتمًا إلى إنهاء العضوية؛ فالتاريخ يقدم هنا إطارًا لفهم احتمالات العزلة، لا دليلًا كافيًا للتنبؤ بقرار مؤسسي بعينه</w:t>
      </w:r>
      <w:r w:rsidRPr="00131822">
        <w:rPr>
          <w:rFonts w:asciiTheme="minorBidi" w:hAnsiTheme="minorBidi" w:cstheme="minorBidi"/>
          <w:color w:val="auto"/>
          <w:spacing w:val="0"/>
          <w:sz w:val="28"/>
          <w:lang w:eastAsia="en-US"/>
        </w:rPr>
        <w:t>.</w:t>
      </w:r>
      <w:r w:rsidR="00E7710A">
        <w:rPr>
          <w:rFonts w:asciiTheme="minorBidi" w:hAnsiTheme="minorBidi" w:cstheme="minorBidi" w:hint="cs"/>
          <w:color w:val="auto"/>
          <w:spacing w:val="0"/>
          <w:sz w:val="28"/>
          <w:rtl/>
          <w:lang w:eastAsia="en-US" w:bidi="ar-EG"/>
        </w:rPr>
        <w:t xml:space="preserve"> </w:t>
      </w:r>
      <w:r w:rsidRPr="00131822">
        <w:rPr>
          <w:rFonts w:asciiTheme="minorBidi" w:hAnsiTheme="minorBidi" w:cstheme="minorBidi"/>
          <w:color w:val="auto"/>
          <w:spacing w:val="0"/>
          <w:sz w:val="28"/>
          <w:rtl/>
          <w:lang w:eastAsia="en-US"/>
        </w:rPr>
        <w:t>والخلاصة التاريخية أن المقاطعة لا تتحول إلى إقصاء تلقائيًا؛ إنها تحتاج إلى تفاعل بين ضغط سياسي مستمر، وتغير في موازين القوى داخل المؤسسة، وآليات قانونية تسمح بتحويل الاعتراض إلى قرار. وهذه الشروط هي التي ينبغي مراقبتها عند تحليل مستقبل الحضور الإسرائيلي في أوروبا</w:t>
      </w:r>
      <w:r w:rsidRPr="00131822">
        <w:rPr>
          <w:rFonts w:asciiTheme="minorBidi" w:hAnsiTheme="minorBidi" w:cstheme="minorBidi"/>
          <w:color w:val="auto"/>
          <w:spacing w:val="0"/>
          <w:sz w:val="28"/>
          <w:lang w:eastAsia="en-US"/>
        </w:rPr>
        <w:t>.</w:t>
      </w:r>
    </w:p>
    <w:p w:rsidR="00131822" w:rsidRPr="00131822" w:rsidRDefault="00E7710A" w:rsidP="00E7710A">
      <w:pPr>
        <w:jc w:val="both"/>
        <w:outlineLvl w:val="1"/>
        <w:rPr>
          <w:rFonts w:asciiTheme="minorBidi" w:hAnsiTheme="minorBidi" w:cstheme="minorBidi"/>
          <w:b/>
          <w:bCs/>
          <w:color w:val="auto"/>
          <w:spacing w:val="0"/>
          <w:sz w:val="28"/>
          <w:lang w:eastAsia="en-US"/>
        </w:rPr>
      </w:pPr>
      <w:r>
        <w:rPr>
          <w:rFonts w:asciiTheme="minorBidi" w:hAnsiTheme="minorBidi" w:cstheme="minorBidi"/>
          <w:b/>
          <w:bCs/>
          <w:color w:val="auto"/>
          <w:spacing w:val="0"/>
          <w:sz w:val="28"/>
          <w:rtl/>
          <w:lang w:eastAsia="en-US"/>
        </w:rPr>
        <w:t>أيرلندا بوصفها حالة كاشفة</w:t>
      </w:r>
      <w:r>
        <w:rPr>
          <w:rFonts w:asciiTheme="minorBidi" w:hAnsiTheme="minorBidi" w:cstheme="minorBidi" w:hint="cs"/>
          <w:b/>
          <w:bCs/>
          <w:color w:val="auto"/>
          <w:spacing w:val="0"/>
          <w:sz w:val="28"/>
          <w:rtl/>
          <w:lang w:eastAsia="en-US"/>
        </w:rPr>
        <w:t xml:space="preserve">.. </w:t>
      </w:r>
      <w:r w:rsidR="00131822" w:rsidRPr="00131822">
        <w:rPr>
          <w:rFonts w:asciiTheme="minorBidi" w:hAnsiTheme="minorBidi" w:cstheme="minorBidi"/>
          <w:b/>
          <w:bCs/>
          <w:color w:val="auto"/>
          <w:spacing w:val="0"/>
          <w:sz w:val="28"/>
          <w:rtl/>
          <w:lang w:eastAsia="en-US"/>
        </w:rPr>
        <w:t>حين تنتقل الأزمة إلى داخل المؤسسة الرياضية</w:t>
      </w:r>
    </w:p>
    <w:p w:rsidR="00E7710A" w:rsidRDefault="00131822" w:rsidP="00E7710A">
      <w:pPr>
        <w:ind w:firstLine="284"/>
        <w:jc w:val="both"/>
        <w:rPr>
          <w:rFonts w:asciiTheme="minorBidi" w:hAnsiTheme="minorBidi" w:cstheme="minorBidi" w:hint="cs"/>
          <w:color w:val="auto"/>
          <w:spacing w:val="0"/>
          <w:sz w:val="28"/>
          <w:rtl/>
          <w:lang w:eastAsia="en-US" w:bidi="ar-EG"/>
        </w:rPr>
      </w:pPr>
      <w:r w:rsidRPr="00131822">
        <w:rPr>
          <w:rFonts w:asciiTheme="minorBidi" w:hAnsiTheme="minorBidi" w:cstheme="minorBidi"/>
          <w:color w:val="auto"/>
          <w:spacing w:val="0"/>
          <w:sz w:val="28"/>
          <w:rtl/>
          <w:lang w:eastAsia="en-US"/>
        </w:rPr>
        <w:t xml:space="preserve">لا تكتسب الحالة الأيرلندية أهميتها من كونها تمثل بالضرورة الاتجاه الأوروبي العام، وإنما لأنها تكشف تعدد مستويات الصراع حول مشاركة إسرائيل. فالأزمة لم تتوقف عند موقف الاتحاد الأيرلندي </w:t>
      </w:r>
      <w:r w:rsidR="00E7710A">
        <w:rPr>
          <w:rFonts w:asciiTheme="minorBidi" w:hAnsiTheme="minorBidi" w:cstheme="minorBidi"/>
          <w:color w:val="auto"/>
          <w:spacing w:val="0"/>
          <w:sz w:val="28"/>
          <w:rtl/>
          <w:lang w:eastAsia="en-US"/>
        </w:rPr>
        <w:t>لكرة القدم، الذي صوّت في نوفمبر</w:t>
      </w:r>
      <w:r w:rsidRPr="00131822">
        <w:rPr>
          <w:rFonts w:asciiTheme="minorBidi" w:hAnsiTheme="minorBidi" w:cstheme="minorBidi"/>
          <w:color w:val="auto"/>
          <w:spacing w:val="0"/>
          <w:sz w:val="28"/>
          <w:rtl/>
          <w:lang w:eastAsia="en-US"/>
        </w:rPr>
        <w:t xml:space="preserve"> 2025</w:t>
      </w:r>
      <w:r w:rsidR="00E7710A">
        <w:rPr>
          <w:rFonts w:asciiTheme="minorBidi" w:hAnsiTheme="minorBidi" w:cstheme="minorBidi" w:hint="cs"/>
          <w:color w:val="auto"/>
          <w:spacing w:val="0"/>
          <w:sz w:val="28"/>
          <w:rtl/>
          <w:lang w:eastAsia="en-US"/>
        </w:rPr>
        <w:t>م</w:t>
      </w:r>
      <w:r w:rsidRPr="00131822">
        <w:rPr>
          <w:rFonts w:asciiTheme="minorBidi" w:hAnsiTheme="minorBidi" w:cstheme="minorBidi"/>
          <w:color w:val="auto"/>
          <w:spacing w:val="0"/>
          <w:sz w:val="28"/>
          <w:rtl/>
          <w:lang w:eastAsia="en-US"/>
        </w:rPr>
        <w:t xml:space="preserve"> لصالح مطالبة الاتحاد الأوروبي بتعليق المشاركة الإسرائيلية، بل امتدت إلى اللاعبين والجهاز الفني والجمهور ووسيلة الإعلام الناقلة، ووصلت إلى المجال السياسي الحكومي</w:t>
      </w:r>
      <w:r w:rsidRPr="00131822">
        <w:rPr>
          <w:rFonts w:asciiTheme="minorBidi" w:hAnsiTheme="minorBidi" w:cstheme="minorBidi"/>
          <w:color w:val="auto"/>
          <w:spacing w:val="0"/>
          <w:sz w:val="28"/>
          <w:lang w:eastAsia="en-US"/>
        </w:rPr>
        <w:t>.</w:t>
      </w:r>
      <w:r w:rsidR="00E7710A">
        <w:rPr>
          <w:rFonts w:asciiTheme="minorBidi" w:hAnsiTheme="minorBidi" w:cstheme="minorBidi" w:hint="cs"/>
          <w:color w:val="auto"/>
          <w:spacing w:val="0"/>
          <w:sz w:val="28"/>
          <w:rtl/>
          <w:lang w:eastAsia="en-US" w:bidi="ar-EG"/>
        </w:rPr>
        <w:t xml:space="preserve"> </w:t>
      </w:r>
    </w:p>
    <w:p w:rsidR="00131822" w:rsidRPr="00131822" w:rsidRDefault="00131822" w:rsidP="00E7710A">
      <w:pPr>
        <w:ind w:firstLine="284"/>
        <w:jc w:val="both"/>
        <w:rPr>
          <w:rFonts w:asciiTheme="minorBidi" w:hAnsiTheme="minorBidi" w:cstheme="minorBidi"/>
          <w:color w:val="auto"/>
          <w:spacing w:val="0"/>
          <w:sz w:val="28"/>
          <w:lang w:eastAsia="en-US"/>
        </w:rPr>
      </w:pPr>
      <w:r w:rsidRPr="00131822">
        <w:rPr>
          <w:rFonts w:asciiTheme="minorBidi" w:hAnsiTheme="minorBidi" w:cstheme="minorBidi"/>
          <w:color w:val="auto"/>
          <w:spacing w:val="0"/>
          <w:sz w:val="28"/>
          <w:rtl/>
          <w:lang w:eastAsia="en-US"/>
        </w:rPr>
        <w:t>وتكشف هذه الحالة أن الموقف المؤسسي الواحد قد يخفي داخله تناقضات عملية. فالجهة التي تؤيد مبدئيًا تعليق مشاركة إسرائيل تجد نفسها ملزمة بخوض مباراة رسمية أمامها ما دام قرار التعليق لم يصدر عن الجهة المختصة. وبذلك تنشأ فجوة بين الموقف السياسي الذي تعلنه المؤسسة والالتزام الرياضي الذي تفرضه قواعد المنافسة</w:t>
      </w:r>
      <w:r w:rsidRPr="00131822">
        <w:rPr>
          <w:rFonts w:asciiTheme="minorBidi" w:hAnsiTheme="minorBidi" w:cstheme="minorBidi"/>
          <w:color w:val="auto"/>
          <w:spacing w:val="0"/>
          <w:sz w:val="28"/>
          <w:lang w:eastAsia="en-US"/>
        </w:rPr>
        <w:t>.</w:t>
      </w:r>
    </w:p>
    <w:p w:rsidR="00131822" w:rsidRPr="00131822" w:rsidRDefault="00E7710A" w:rsidP="00131822">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أ-</w:t>
      </w:r>
      <w:r w:rsidR="00131822" w:rsidRPr="00131822">
        <w:rPr>
          <w:rFonts w:asciiTheme="minorBidi" w:hAnsiTheme="minorBidi" w:cstheme="minorBidi"/>
          <w:b/>
          <w:bCs/>
          <w:color w:val="auto"/>
          <w:spacing w:val="0"/>
          <w:sz w:val="28"/>
          <w:rtl/>
          <w:lang w:eastAsia="en-US"/>
        </w:rPr>
        <w:t>المعضلة بين المبدأ والالتزام الرياضي</w:t>
      </w:r>
    </w:p>
    <w:p w:rsidR="00131822" w:rsidRPr="00131822" w:rsidRDefault="00131822" w:rsidP="00E7710A">
      <w:pPr>
        <w:ind w:firstLine="284"/>
        <w:jc w:val="both"/>
        <w:rPr>
          <w:rFonts w:asciiTheme="minorBidi" w:hAnsiTheme="minorBidi" w:cstheme="minorBidi"/>
          <w:color w:val="auto"/>
          <w:spacing w:val="0"/>
          <w:sz w:val="28"/>
          <w:lang w:eastAsia="en-US"/>
        </w:rPr>
      </w:pPr>
      <w:r w:rsidRPr="00131822">
        <w:rPr>
          <w:rFonts w:asciiTheme="minorBidi" w:hAnsiTheme="minorBidi" w:cstheme="minorBidi"/>
          <w:color w:val="auto"/>
          <w:spacing w:val="0"/>
          <w:sz w:val="28"/>
          <w:rtl/>
          <w:lang w:eastAsia="en-US"/>
        </w:rPr>
        <w:t>واجه المنتخب الأيرلندي خيارًا بالغ التعقيد: المشاركة في المباراتين مع تحمل الانتقادات الداخلية، أو الانسحاب مع احتمال خسارة النتيجة الرياضية والتعرض لعق</w:t>
      </w:r>
      <w:r w:rsidR="00E7710A">
        <w:rPr>
          <w:rFonts w:asciiTheme="minorBidi" w:hAnsiTheme="minorBidi" w:cstheme="minorBidi"/>
          <w:color w:val="auto"/>
          <w:spacing w:val="0"/>
          <w:sz w:val="28"/>
          <w:rtl/>
          <w:lang w:eastAsia="en-US"/>
        </w:rPr>
        <w:t>وبات. وقد أوضح المدرب هيمير هال</w:t>
      </w:r>
      <w:r w:rsidR="00E7710A">
        <w:rPr>
          <w:rFonts w:asciiTheme="minorBidi" w:hAnsiTheme="minorBidi" w:cstheme="minorBidi" w:hint="cs"/>
          <w:color w:val="auto"/>
          <w:spacing w:val="0"/>
          <w:sz w:val="28"/>
          <w:rtl/>
          <w:lang w:eastAsia="en-US"/>
        </w:rPr>
        <w:t>ج</w:t>
      </w:r>
      <w:r w:rsidRPr="00131822">
        <w:rPr>
          <w:rFonts w:asciiTheme="minorBidi" w:hAnsiTheme="minorBidi" w:cstheme="minorBidi"/>
          <w:color w:val="auto"/>
          <w:spacing w:val="0"/>
          <w:sz w:val="28"/>
          <w:rtl/>
          <w:lang w:eastAsia="en-US"/>
        </w:rPr>
        <w:t>ريمسون أن الانسحاب قد يمنح إسرائيل نقاط المباراتين ويعرض المنتخب الأيرلندي لعواقب تمس مستقبله الرياضي</w:t>
      </w:r>
      <w:r w:rsidRPr="00131822">
        <w:rPr>
          <w:rFonts w:asciiTheme="minorBidi" w:hAnsiTheme="minorBidi" w:cstheme="minorBidi"/>
          <w:color w:val="auto"/>
          <w:spacing w:val="0"/>
          <w:sz w:val="28"/>
          <w:lang w:eastAsia="en-US"/>
        </w:rPr>
        <w:t>.</w:t>
      </w:r>
    </w:p>
    <w:p w:rsidR="00131822" w:rsidRPr="00131822" w:rsidRDefault="00131822" w:rsidP="00E7710A">
      <w:pPr>
        <w:ind w:firstLine="284"/>
        <w:jc w:val="both"/>
        <w:rPr>
          <w:rFonts w:asciiTheme="minorBidi" w:hAnsiTheme="minorBidi" w:cstheme="minorBidi"/>
          <w:color w:val="auto"/>
          <w:spacing w:val="0"/>
          <w:sz w:val="28"/>
          <w:lang w:eastAsia="en-US"/>
        </w:rPr>
      </w:pPr>
      <w:r w:rsidRPr="00131822">
        <w:rPr>
          <w:rFonts w:asciiTheme="minorBidi" w:hAnsiTheme="minorBidi" w:cstheme="minorBidi"/>
          <w:color w:val="auto"/>
          <w:spacing w:val="0"/>
          <w:sz w:val="28"/>
          <w:rtl/>
          <w:lang w:eastAsia="en-US"/>
        </w:rPr>
        <w:t>ولا تكمن أهمية هذه المعضلة في القرار النهائي بالمشاركة فحسب، بل في أن مجرد طرح الانسحاب أصبح جزءًا من النقاش العام. ففي الظروف الاعتيادية، يُقيّم قرار المشاركة وفق الاعتبارات الفنية والبدنية والتكتيكية؛ أما في هذه الحالة، فقد دخلت الاعتبارات الأخلاقية والسياسية في صلب القرار، وأصبح على الجهاز الفني تفسير مشاركته وتبريرها أمام اللاعبين والجمهور</w:t>
      </w:r>
      <w:r w:rsidRPr="00131822">
        <w:rPr>
          <w:rFonts w:asciiTheme="minorBidi" w:hAnsiTheme="minorBidi" w:cstheme="minorBidi"/>
          <w:color w:val="auto"/>
          <w:spacing w:val="0"/>
          <w:sz w:val="28"/>
          <w:lang w:eastAsia="en-US"/>
        </w:rPr>
        <w:t>.</w:t>
      </w:r>
    </w:p>
    <w:p w:rsidR="00131822" w:rsidRPr="00131822" w:rsidRDefault="00131822" w:rsidP="00E7710A">
      <w:pPr>
        <w:ind w:firstLine="284"/>
        <w:jc w:val="both"/>
        <w:rPr>
          <w:rFonts w:asciiTheme="minorBidi" w:hAnsiTheme="minorBidi" w:cstheme="minorBidi"/>
          <w:color w:val="auto"/>
          <w:spacing w:val="0"/>
          <w:sz w:val="28"/>
          <w:lang w:eastAsia="en-US"/>
        </w:rPr>
      </w:pPr>
      <w:r w:rsidRPr="00131822">
        <w:rPr>
          <w:rFonts w:asciiTheme="minorBidi" w:hAnsiTheme="minorBidi" w:cstheme="minorBidi"/>
          <w:color w:val="auto"/>
          <w:spacing w:val="0"/>
          <w:sz w:val="28"/>
          <w:rtl/>
          <w:lang w:eastAsia="en-US"/>
        </w:rPr>
        <w:t>وهذا التحول يخلق نمطًا من الضغط لا تستطيع المؤسسات الرياضية إزالته بسهولة. فاللوائح تستطيع تحديد ما إذا كان الانسحاب يترتب عليه فقدان النقاط أو عقوبات، لكنها لا تستطيع أن تحسم الجدل الأخلاقي الذي يدفع بعض اللاعبين إلى رفض المشاركة أو بعض الجماهير إلى الاعتراض عليها</w:t>
      </w:r>
      <w:r w:rsidRPr="00131822">
        <w:rPr>
          <w:rFonts w:asciiTheme="minorBidi" w:hAnsiTheme="minorBidi" w:cstheme="minorBidi"/>
          <w:color w:val="auto"/>
          <w:spacing w:val="0"/>
          <w:sz w:val="28"/>
          <w:lang w:eastAsia="en-US"/>
        </w:rPr>
        <w:t>.</w:t>
      </w:r>
    </w:p>
    <w:p w:rsidR="00131822" w:rsidRPr="00131822" w:rsidRDefault="00E7710A" w:rsidP="00E7710A">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ب-</w:t>
      </w:r>
      <w:r w:rsidR="00131822" w:rsidRPr="00131822">
        <w:rPr>
          <w:rFonts w:asciiTheme="minorBidi" w:hAnsiTheme="minorBidi" w:cstheme="minorBidi"/>
          <w:b/>
          <w:bCs/>
          <w:color w:val="auto"/>
          <w:spacing w:val="0"/>
          <w:sz w:val="28"/>
          <w:rtl/>
          <w:lang w:eastAsia="en-US"/>
        </w:rPr>
        <w:t>غرفة الملابس مساحة للصراع السياسي</w:t>
      </w:r>
    </w:p>
    <w:p w:rsidR="00131822" w:rsidRPr="00131822" w:rsidRDefault="009D44F9" w:rsidP="009D44F9">
      <w:pPr>
        <w:ind w:firstLine="284"/>
        <w:jc w:val="both"/>
        <w:rPr>
          <w:rFonts w:asciiTheme="minorBidi" w:hAnsiTheme="minorBidi" w:cstheme="minorBidi"/>
          <w:color w:val="auto"/>
          <w:spacing w:val="0"/>
          <w:sz w:val="28"/>
          <w:lang w:eastAsia="en-US"/>
        </w:rPr>
      </w:pPr>
      <w:r>
        <w:rPr>
          <w:rFonts w:asciiTheme="minorBidi" w:hAnsiTheme="minorBidi" w:cstheme="minorBidi"/>
          <w:color w:val="auto"/>
          <w:spacing w:val="0"/>
          <w:sz w:val="28"/>
          <w:rtl/>
          <w:lang w:eastAsia="en-US"/>
        </w:rPr>
        <w:t xml:space="preserve">تكتسب واقعة امتناع الحارس </w:t>
      </w:r>
      <w:r>
        <w:rPr>
          <w:rFonts w:asciiTheme="minorBidi" w:hAnsiTheme="minorBidi" w:cstheme="minorBidi" w:hint="cs"/>
          <w:color w:val="auto"/>
          <w:spacing w:val="0"/>
          <w:sz w:val="28"/>
          <w:rtl/>
          <w:lang w:eastAsia="en-US"/>
        </w:rPr>
        <w:t>ج</w:t>
      </w:r>
      <w:r w:rsidR="00131822" w:rsidRPr="00131822">
        <w:rPr>
          <w:rFonts w:asciiTheme="minorBidi" w:hAnsiTheme="minorBidi" w:cstheme="minorBidi"/>
          <w:color w:val="auto"/>
          <w:spacing w:val="0"/>
          <w:sz w:val="28"/>
          <w:rtl/>
          <w:lang w:eastAsia="en-US"/>
        </w:rPr>
        <w:t>افين بازونو عن المشاركة أهمية خاصة لأنها تنقل الخلاف من المجال العام إلى داخل المنتخب نفسه. فقد أعلن اللاعب</w:t>
      </w:r>
      <w:r>
        <w:rPr>
          <w:rFonts w:asciiTheme="minorBidi" w:hAnsiTheme="minorBidi" w:cstheme="minorBidi" w:hint="cs"/>
          <w:color w:val="auto"/>
          <w:spacing w:val="0"/>
          <w:sz w:val="28"/>
          <w:rtl/>
          <w:lang w:eastAsia="en-US"/>
        </w:rPr>
        <w:t xml:space="preserve"> </w:t>
      </w:r>
      <w:r w:rsidR="00131822" w:rsidRPr="00131822">
        <w:rPr>
          <w:rFonts w:asciiTheme="minorBidi" w:hAnsiTheme="minorBidi" w:cstheme="minorBidi"/>
          <w:color w:val="auto"/>
          <w:spacing w:val="0"/>
          <w:sz w:val="28"/>
          <w:rtl/>
          <w:lang w:eastAsia="en-US"/>
        </w:rPr>
        <w:t>أن قراره يستند إلى رفض قتل الأبرياء، ثم ناقش اللاعبون الموقف قبل أن ترجح كفة المشاركة مع اتخاذ إجراءات احتجاجية</w:t>
      </w:r>
      <w:r w:rsidR="00131822" w:rsidRPr="00131822">
        <w:rPr>
          <w:rFonts w:asciiTheme="minorBidi" w:hAnsiTheme="minorBidi" w:cstheme="minorBidi"/>
          <w:color w:val="auto"/>
          <w:spacing w:val="0"/>
          <w:sz w:val="28"/>
          <w:lang w:eastAsia="en-US"/>
        </w:rPr>
        <w:t>.</w:t>
      </w:r>
      <w:r>
        <w:rPr>
          <w:rFonts w:asciiTheme="minorBidi" w:hAnsiTheme="minorBidi" w:cstheme="minorBidi" w:hint="cs"/>
          <w:color w:val="auto"/>
          <w:spacing w:val="0"/>
          <w:sz w:val="28"/>
          <w:rtl/>
          <w:lang w:eastAsia="en-US" w:bidi="ar-EG"/>
        </w:rPr>
        <w:t xml:space="preserve"> </w:t>
      </w:r>
      <w:r w:rsidR="00131822" w:rsidRPr="00131822">
        <w:rPr>
          <w:rFonts w:asciiTheme="minorBidi" w:hAnsiTheme="minorBidi" w:cstheme="minorBidi"/>
          <w:color w:val="auto"/>
          <w:spacing w:val="0"/>
          <w:sz w:val="28"/>
          <w:rtl/>
          <w:lang w:eastAsia="en-US"/>
        </w:rPr>
        <w:t>وتكشف هذه الواقعة أن الضغط السياسي لا يصل إلى المؤسسات دائمًا عبر قرارات رسمية أو حملات خارجية؛ فقد ينتقل إليها من خلال أفرادها، الذين يواجهون بدورهم تناقضًا بين التزاماتهم المهنية وقناعاتهم الأخلاقية. وفي المؤسسات الرياضية، تتضاعف حساسية هذه المسألة لأن أداء الفريق يعتمد على التعاون والثقة والانضباط الجماعي</w:t>
      </w:r>
      <w:r w:rsidR="00131822" w:rsidRPr="00131822">
        <w:rPr>
          <w:rFonts w:asciiTheme="minorBidi" w:hAnsiTheme="minorBidi" w:cstheme="minorBidi"/>
          <w:color w:val="auto"/>
          <w:spacing w:val="0"/>
          <w:sz w:val="28"/>
          <w:lang w:eastAsia="en-US"/>
        </w:rPr>
        <w:t>.</w:t>
      </w:r>
    </w:p>
    <w:p w:rsidR="00186528" w:rsidRDefault="00131822" w:rsidP="009D44F9">
      <w:pPr>
        <w:ind w:firstLine="284"/>
        <w:jc w:val="both"/>
        <w:rPr>
          <w:rFonts w:asciiTheme="minorBidi" w:hAnsiTheme="minorBidi" w:cstheme="minorBidi" w:hint="cs"/>
          <w:color w:val="auto"/>
          <w:spacing w:val="0"/>
          <w:sz w:val="28"/>
          <w:rtl/>
          <w:lang w:eastAsia="en-US" w:bidi="ar-EG"/>
        </w:rPr>
      </w:pPr>
      <w:r w:rsidRPr="00131822">
        <w:rPr>
          <w:rFonts w:asciiTheme="minorBidi" w:hAnsiTheme="minorBidi" w:cstheme="minorBidi"/>
          <w:color w:val="auto"/>
          <w:spacing w:val="0"/>
          <w:sz w:val="28"/>
          <w:rtl/>
          <w:lang w:eastAsia="en-US"/>
        </w:rPr>
        <w:t>وقد تنتج عن هذه الدينامية ثلاثة آثار محتملة</w:t>
      </w:r>
      <w:r w:rsidRPr="00131822">
        <w:rPr>
          <w:rFonts w:asciiTheme="minorBidi" w:hAnsiTheme="minorBidi" w:cstheme="minorBidi"/>
          <w:color w:val="auto"/>
          <w:spacing w:val="0"/>
          <w:sz w:val="28"/>
          <w:lang w:eastAsia="en-US"/>
        </w:rPr>
        <w:t>:</w:t>
      </w:r>
      <w:r w:rsidR="009D44F9">
        <w:rPr>
          <w:rFonts w:asciiTheme="minorBidi" w:hAnsiTheme="minorBidi" w:cstheme="minorBidi" w:hint="cs"/>
          <w:color w:val="auto"/>
          <w:spacing w:val="0"/>
          <w:sz w:val="28"/>
          <w:rtl/>
          <w:lang w:eastAsia="en-US" w:bidi="ar-EG"/>
        </w:rPr>
        <w:t xml:space="preserve"> </w:t>
      </w:r>
    </w:p>
    <w:p w:rsidR="00131822" w:rsidRPr="00131822" w:rsidRDefault="00186528" w:rsidP="00186528">
      <w:pPr>
        <w:ind w:left="284" w:hanging="284"/>
        <w:jc w:val="both"/>
        <w:rPr>
          <w:rFonts w:asciiTheme="minorBidi" w:hAnsiTheme="minorBidi" w:cstheme="minorBidi"/>
          <w:color w:val="auto"/>
          <w:spacing w:val="0"/>
          <w:sz w:val="28"/>
          <w:lang w:eastAsia="en-US"/>
        </w:rPr>
      </w:pPr>
      <w:r w:rsidRPr="00186528">
        <w:rPr>
          <w:rFonts w:asciiTheme="minorBidi" w:hAnsiTheme="minorBidi" w:cstheme="minorBidi" w:hint="cs"/>
          <w:b/>
          <w:bCs/>
          <w:color w:val="auto"/>
          <w:spacing w:val="0"/>
          <w:sz w:val="28"/>
          <w:rtl/>
          <w:lang w:eastAsia="en-US"/>
        </w:rPr>
        <w:t>-</w:t>
      </w:r>
      <w:r w:rsidR="00131822" w:rsidRPr="00131822">
        <w:rPr>
          <w:rFonts w:asciiTheme="minorBidi" w:hAnsiTheme="minorBidi" w:cstheme="minorBidi"/>
          <w:b/>
          <w:bCs/>
          <w:color w:val="auto"/>
          <w:spacing w:val="0"/>
          <w:sz w:val="28"/>
          <w:rtl/>
          <w:lang w:eastAsia="en-US"/>
        </w:rPr>
        <w:t>تآكل الانسجام الداخلي:</w:t>
      </w:r>
      <w:r w:rsidR="00131822" w:rsidRPr="00131822">
        <w:rPr>
          <w:rFonts w:asciiTheme="minorBidi" w:hAnsiTheme="minorBidi" w:cstheme="minorBidi"/>
          <w:color w:val="auto"/>
          <w:spacing w:val="0"/>
          <w:sz w:val="28"/>
          <w:rtl/>
          <w:lang w:eastAsia="en-US"/>
        </w:rPr>
        <w:t xml:space="preserve"> إذا أصبح قرار المشاركة مصدر خلاف بين اللاعبين والجهاز الفني، فقد يتحول الجدل السياسي إلى عبء على إدارة الفريق، حتى عندما لا يؤثر مباشرة في نتيجة المباراة</w:t>
      </w:r>
      <w:r w:rsidR="00131822" w:rsidRPr="00131822">
        <w:rPr>
          <w:rFonts w:asciiTheme="minorBidi" w:hAnsiTheme="minorBidi" w:cstheme="minorBidi"/>
          <w:color w:val="auto"/>
          <w:spacing w:val="0"/>
          <w:sz w:val="28"/>
          <w:lang w:eastAsia="en-US"/>
        </w:rPr>
        <w:t>.</w:t>
      </w:r>
    </w:p>
    <w:p w:rsidR="00131822" w:rsidRPr="00131822" w:rsidRDefault="00186528" w:rsidP="00186528">
      <w:pPr>
        <w:ind w:left="284" w:hanging="284"/>
        <w:jc w:val="both"/>
        <w:rPr>
          <w:rFonts w:asciiTheme="minorBidi" w:hAnsiTheme="minorBidi" w:cstheme="minorBidi"/>
          <w:color w:val="auto"/>
          <w:spacing w:val="0"/>
          <w:sz w:val="28"/>
          <w:lang w:eastAsia="en-US"/>
        </w:rPr>
      </w:pPr>
      <w:r w:rsidRPr="00186528">
        <w:rPr>
          <w:rFonts w:asciiTheme="minorBidi" w:hAnsiTheme="minorBidi" w:cstheme="minorBidi" w:hint="cs"/>
          <w:b/>
          <w:bCs/>
          <w:color w:val="auto"/>
          <w:spacing w:val="0"/>
          <w:sz w:val="28"/>
          <w:rtl/>
          <w:lang w:eastAsia="en-US"/>
        </w:rPr>
        <w:t>-</w:t>
      </w:r>
      <w:r w:rsidR="00131822" w:rsidRPr="00131822">
        <w:rPr>
          <w:rFonts w:asciiTheme="minorBidi" w:hAnsiTheme="minorBidi" w:cstheme="minorBidi"/>
          <w:b/>
          <w:bCs/>
          <w:color w:val="auto"/>
          <w:spacing w:val="0"/>
          <w:sz w:val="28"/>
          <w:rtl/>
          <w:lang w:eastAsia="en-US"/>
        </w:rPr>
        <w:t>ارتفاع كلفة القرار الإداري:</w:t>
      </w:r>
      <w:r w:rsidR="00131822" w:rsidRPr="00131822">
        <w:rPr>
          <w:rFonts w:asciiTheme="minorBidi" w:hAnsiTheme="minorBidi" w:cstheme="minorBidi"/>
          <w:color w:val="auto"/>
          <w:spacing w:val="0"/>
          <w:sz w:val="28"/>
          <w:rtl/>
          <w:lang w:eastAsia="en-US"/>
        </w:rPr>
        <w:t xml:space="preserve"> يجد المدرب والاتحاد نفسيهما أمام ضرورة تفسير قراراتهما للاعبين والجمهور والجهات الرياضية، بدلًا من الاكتفاء بالمبررات الفنية والتنظيمية</w:t>
      </w:r>
      <w:r w:rsidR="00131822" w:rsidRPr="00131822">
        <w:rPr>
          <w:rFonts w:asciiTheme="minorBidi" w:hAnsiTheme="minorBidi" w:cstheme="minorBidi"/>
          <w:color w:val="auto"/>
          <w:spacing w:val="0"/>
          <w:sz w:val="28"/>
          <w:lang w:eastAsia="en-US"/>
        </w:rPr>
        <w:t>.</w:t>
      </w:r>
    </w:p>
    <w:p w:rsidR="00131822" w:rsidRPr="00131822" w:rsidRDefault="00186528" w:rsidP="00186528">
      <w:pPr>
        <w:ind w:left="284" w:hanging="284"/>
        <w:jc w:val="both"/>
        <w:rPr>
          <w:rFonts w:asciiTheme="minorBidi" w:hAnsiTheme="minorBidi" w:cstheme="minorBidi"/>
          <w:color w:val="auto"/>
          <w:spacing w:val="0"/>
          <w:sz w:val="28"/>
          <w:lang w:eastAsia="en-US"/>
        </w:rPr>
      </w:pPr>
      <w:r w:rsidRPr="00186528">
        <w:rPr>
          <w:rFonts w:asciiTheme="minorBidi" w:hAnsiTheme="minorBidi" w:cstheme="minorBidi" w:hint="cs"/>
          <w:b/>
          <w:bCs/>
          <w:color w:val="auto"/>
          <w:spacing w:val="0"/>
          <w:sz w:val="28"/>
          <w:rtl/>
          <w:lang w:eastAsia="en-US"/>
        </w:rPr>
        <w:t>-</w:t>
      </w:r>
      <w:r w:rsidR="00131822" w:rsidRPr="00131822">
        <w:rPr>
          <w:rFonts w:asciiTheme="minorBidi" w:hAnsiTheme="minorBidi" w:cstheme="minorBidi"/>
          <w:b/>
          <w:bCs/>
          <w:color w:val="auto"/>
          <w:spacing w:val="0"/>
          <w:sz w:val="28"/>
          <w:rtl/>
          <w:lang w:eastAsia="en-US"/>
        </w:rPr>
        <w:t>انتقال الموقف الفردي إلى نموذج قابل للتكرار:</w:t>
      </w:r>
      <w:r w:rsidR="00131822" w:rsidRPr="00131822">
        <w:rPr>
          <w:rFonts w:asciiTheme="minorBidi" w:hAnsiTheme="minorBidi" w:cstheme="minorBidi"/>
          <w:color w:val="auto"/>
          <w:spacing w:val="0"/>
          <w:sz w:val="28"/>
          <w:rtl/>
          <w:lang w:eastAsia="en-US"/>
        </w:rPr>
        <w:t xml:space="preserve"> قد يشجع قرار لاعب واحد آخرين على إعلان مواقفهم، أو يدفع المؤسسات إلى وضع سياسات واضحة للتعامل مع المباريات المثيرة للجدل</w:t>
      </w:r>
      <w:r w:rsidR="00131822" w:rsidRPr="00131822">
        <w:rPr>
          <w:rFonts w:asciiTheme="minorBidi" w:hAnsiTheme="minorBidi" w:cstheme="minorBidi"/>
          <w:color w:val="auto"/>
          <w:spacing w:val="0"/>
          <w:sz w:val="28"/>
          <w:lang w:eastAsia="en-US"/>
        </w:rPr>
        <w:t>.</w:t>
      </w:r>
    </w:p>
    <w:p w:rsidR="00131822" w:rsidRPr="00131822" w:rsidRDefault="00131822" w:rsidP="00186528">
      <w:pPr>
        <w:ind w:firstLine="284"/>
        <w:jc w:val="both"/>
        <w:rPr>
          <w:rFonts w:asciiTheme="minorBidi" w:hAnsiTheme="minorBidi" w:cstheme="minorBidi"/>
          <w:color w:val="auto"/>
          <w:spacing w:val="0"/>
          <w:sz w:val="28"/>
          <w:lang w:eastAsia="en-US"/>
        </w:rPr>
      </w:pPr>
      <w:r w:rsidRPr="00131822">
        <w:rPr>
          <w:rFonts w:asciiTheme="minorBidi" w:hAnsiTheme="minorBidi" w:cstheme="minorBidi"/>
          <w:color w:val="auto"/>
          <w:spacing w:val="0"/>
          <w:sz w:val="28"/>
          <w:rtl/>
          <w:lang w:eastAsia="en-US"/>
        </w:rPr>
        <w:lastRenderedPageBreak/>
        <w:t>لكن هذه الآثار ليست حتمية. فقد تنجح الاتحادات في احتواء الخلاف، وقد تفضل الأغلبية المشاركة مع التعبير عن الاعتراض بوسائل رمزية، كما حدث في الحالة الأيرلندية. ولذلك، فإن المؤشر الأهم ليس مجرد وجود اعتراض داخل غرفة الملابس، بل ما إذا كان الاعتراض يتحول إلى نمط متكرر يؤثر في جاهزية المنتخبات وقدرتها على تنفيذ التزاماتها</w:t>
      </w:r>
      <w:r w:rsidRPr="00131822">
        <w:rPr>
          <w:rFonts w:asciiTheme="minorBidi" w:hAnsiTheme="minorBidi" w:cstheme="minorBidi"/>
          <w:color w:val="auto"/>
          <w:spacing w:val="0"/>
          <w:sz w:val="28"/>
          <w:lang w:eastAsia="en-US"/>
        </w:rPr>
        <w:t>.</w:t>
      </w:r>
    </w:p>
    <w:p w:rsidR="00131822" w:rsidRPr="00131822" w:rsidRDefault="00186528" w:rsidP="00186528">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جـ-</w:t>
      </w:r>
      <w:r w:rsidR="00131822" w:rsidRPr="00131822">
        <w:rPr>
          <w:rFonts w:asciiTheme="minorBidi" w:hAnsiTheme="minorBidi" w:cstheme="minorBidi"/>
          <w:b/>
          <w:bCs/>
          <w:color w:val="auto"/>
          <w:spacing w:val="0"/>
          <w:sz w:val="28"/>
          <w:rtl/>
          <w:lang w:eastAsia="en-US"/>
        </w:rPr>
        <w:t>وسائل الإعلام والرعاية</w:t>
      </w:r>
      <w:r>
        <w:rPr>
          <w:rFonts w:asciiTheme="minorBidi" w:hAnsiTheme="minorBidi" w:cstheme="minorBidi" w:hint="cs"/>
          <w:b/>
          <w:bCs/>
          <w:color w:val="auto"/>
          <w:spacing w:val="0"/>
          <w:sz w:val="28"/>
          <w:rtl/>
          <w:lang w:eastAsia="en-US"/>
        </w:rPr>
        <w:t>..</w:t>
      </w:r>
      <w:r w:rsidR="00131822" w:rsidRPr="00131822">
        <w:rPr>
          <w:rFonts w:asciiTheme="minorBidi" w:hAnsiTheme="minorBidi" w:cstheme="minorBidi"/>
          <w:b/>
          <w:bCs/>
          <w:color w:val="auto"/>
          <w:spacing w:val="0"/>
          <w:sz w:val="28"/>
          <w:rtl/>
          <w:lang w:eastAsia="en-US"/>
        </w:rPr>
        <w:t xml:space="preserve"> توسيع نطاق الكلفة</w:t>
      </w:r>
    </w:p>
    <w:p w:rsidR="00131822" w:rsidRPr="00131822" w:rsidRDefault="00186528" w:rsidP="00186528">
      <w:pPr>
        <w:ind w:firstLine="284"/>
        <w:jc w:val="both"/>
        <w:rPr>
          <w:rFonts w:asciiTheme="minorBidi" w:hAnsiTheme="minorBidi" w:cstheme="minorBidi"/>
          <w:color w:val="auto"/>
          <w:spacing w:val="0"/>
          <w:sz w:val="28"/>
          <w:lang w:eastAsia="en-US"/>
        </w:rPr>
      </w:pPr>
      <w:r w:rsidRPr="00131822">
        <w:rPr>
          <w:rFonts w:asciiTheme="minorBidi" w:hAnsiTheme="minorBidi" w:cstheme="minorBidi"/>
          <w:color w:val="auto"/>
          <w:spacing w:val="0"/>
          <w:sz w:val="28"/>
          <w:rtl/>
          <w:lang w:eastAsia="en-US"/>
        </w:rPr>
        <w:t xml:space="preserve">التزمت </w:t>
      </w:r>
      <w:r w:rsidR="00131822" w:rsidRPr="00131822">
        <w:rPr>
          <w:rFonts w:asciiTheme="minorBidi" w:hAnsiTheme="minorBidi" w:cstheme="minorBidi"/>
          <w:color w:val="auto"/>
          <w:spacing w:val="0"/>
          <w:sz w:val="28"/>
          <w:rtl/>
          <w:lang w:eastAsia="en-US"/>
        </w:rPr>
        <w:t>هيئة الإذاعة والتلفزيون الأيرلندية بنقل المباراتين بموجب حقوق البث، لكنها ألغت الاستوديوهات التحليلية والتعليق الخاص بها، وامتنعت عن قبول الإعلانات والرعاية المرتبطة بهما</w:t>
      </w:r>
      <w:r w:rsidR="00131822" w:rsidRPr="00131822">
        <w:rPr>
          <w:rFonts w:asciiTheme="minorBidi" w:hAnsiTheme="minorBidi" w:cstheme="minorBidi"/>
          <w:color w:val="auto"/>
          <w:spacing w:val="0"/>
          <w:sz w:val="28"/>
          <w:lang w:eastAsia="en-US"/>
        </w:rPr>
        <w:t>.</w:t>
      </w:r>
      <w:r>
        <w:rPr>
          <w:rFonts w:asciiTheme="minorBidi" w:hAnsiTheme="minorBidi" w:cstheme="minorBidi" w:hint="cs"/>
          <w:color w:val="auto"/>
          <w:spacing w:val="0"/>
          <w:sz w:val="28"/>
          <w:rtl/>
          <w:lang w:eastAsia="en-US" w:bidi="ar-EG"/>
        </w:rPr>
        <w:t xml:space="preserve"> </w:t>
      </w:r>
      <w:r w:rsidR="00131822" w:rsidRPr="00131822">
        <w:rPr>
          <w:rFonts w:asciiTheme="minorBidi" w:hAnsiTheme="minorBidi" w:cstheme="minorBidi"/>
          <w:color w:val="auto"/>
          <w:spacing w:val="0"/>
          <w:sz w:val="28"/>
          <w:rtl/>
          <w:lang w:eastAsia="en-US"/>
        </w:rPr>
        <w:t>وتبرز هنا نقطة استراتيجية مهمة: يمكن أن يستمر الحدث الرياضي، لكن تتراجع بعض المنافع الإعلامية والتجارية المصاحبة له. فالحقوق التي تتيح نقل المباراة لا تضمن بالضرورة تغطية اعتيادية أو بيئة إعلانية خالية من الجدل. كما أن الامتثال للالتزامات التعاقدية قد يتعايش مع اتخاذ مواقف احتجاجية تقلل من الطابع الاحتفالي والتجاري للحدث</w:t>
      </w:r>
      <w:r w:rsidR="00131822" w:rsidRPr="00131822">
        <w:rPr>
          <w:rFonts w:asciiTheme="minorBidi" w:hAnsiTheme="minorBidi" w:cstheme="minorBidi"/>
          <w:color w:val="auto"/>
          <w:spacing w:val="0"/>
          <w:sz w:val="28"/>
          <w:lang w:eastAsia="en-US"/>
        </w:rPr>
        <w:t>.</w:t>
      </w:r>
    </w:p>
    <w:p w:rsidR="00131822" w:rsidRPr="00131822" w:rsidRDefault="00131822" w:rsidP="00186528">
      <w:pPr>
        <w:ind w:firstLine="284"/>
        <w:jc w:val="both"/>
        <w:rPr>
          <w:rFonts w:asciiTheme="minorBidi" w:hAnsiTheme="minorBidi" w:cstheme="minorBidi"/>
          <w:color w:val="auto"/>
          <w:spacing w:val="0"/>
          <w:sz w:val="28"/>
          <w:lang w:eastAsia="en-US"/>
        </w:rPr>
      </w:pPr>
      <w:r w:rsidRPr="00131822">
        <w:rPr>
          <w:rFonts w:asciiTheme="minorBidi" w:hAnsiTheme="minorBidi" w:cstheme="minorBidi"/>
          <w:color w:val="auto"/>
          <w:spacing w:val="0"/>
          <w:sz w:val="28"/>
          <w:rtl/>
          <w:lang w:eastAsia="en-US"/>
        </w:rPr>
        <w:t>ومن منظور استشرافي، يمكن أن تصبح هذه الظاهرة أكثر أهمية إذا تكررت في أسواق إعلامية متعددة، أو إذا أثرت في قرارات الرعاة والمؤسسات التجارية. عندئذ لن تكون الكلفة مقتصرة على التنظيم الرياضي، بل قد تمتد إلى القيمة التسويقية للمباريات، وجاذبيتها للجمهور، وقدرة الأندية والاتحادات على تسويق المنافسات بصورة اعتيادية</w:t>
      </w:r>
      <w:r w:rsidRPr="00131822">
        <w:rPr>
          <w:rFonts w:asciiTheme="minorBidi" w:hAnsiTheme="minorBidi" w:cstheme="minorBidi"/>
          <w:color w:val="auto"/>
          <w:spacing w:val="0"/>
          <w:sz w:val="28"/>
          <w:lang w:eastAsia="en-US"/>
        </w:rPr>
        <w:t>.</w:t>
      </w:r>
      <w:r w:rsidR="00186528">
        <w:rPr>
          <w:rFonts w:asciiTheme="minorBidi" w:hAnsiTheme="minorBidi" w:cstheme="minorBidi" w:hint="cs"/>
          <w:color w:val="auto"/>
          <w:spacing w:val="0"/>
          <w:sz w:val="28"/>
          <w:rtl/>
          <w:lang w:eastAsia="en-US" w:bidi="ar-EG"/>
        </w:rPr>
        <w:t xml:space="preserve"> </w:t>
      </w:r>
      <w:r w:rsidRPr="00131822">
        <w:rPr>
          <w:rFonts w:asciiTheme="minorBidi" w:hAnsiTheme="minorBidi" w:cstheme="minorBidi"/>
          <w:color w:val="auto"/>
          <w:spacing w:val="0"/>
          <w:sz w:val="28"/>
          <w:rtl/>
          <w:lang w:eastAsia="en-US"/>
        </w:rPr>
        <w:t>ومع ذلك، لا تقدم الحالة الأيرلندية وحدها دليلًا على وقوع خسائر تجارية واسعة أو انسحاب جماعي للرعاة. ولذلك، ينبغي التعامل مع هذا المسار باعتباره احتمالًا يستحق المتابعة، لا نتيجة اقتصادية مثبتة</w:t>
      </w:r>
      <w:r w:rsidRPr="00131822">
        <w:rPr>
          <w:rFonts w:asciiTheme="minorBidi" w:hAnsiTheme="minorBidi" w:cstheme="minorBidi"/>
          <w:color w:val="auto"/>
          <w:spacing w:val="0"/>
          <w:sz w:val="28"/>
          <w:lang w:eastAsia="en-US"/>
        </w:rPr>
        <w:t>.</w:t>
      </w:r>
    </w:p>
    <w:p w:rsidR="00131822" w:rsidRPr="00131822" w:rsidRDefault="00186528" w:rsidP="00131822">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د-</w:t>
      </w:r>
      <w:r w:rsidR="00131822" w:rsidRPr="00131822">
        <w:rPr>
          <w:rFonts w:asciiTheme="minorBidi" w:hAnsiTheme="minorBidi" w:cstheme="minorBidi"/>
          <w:b/>
          <w:bCs/>
          <w:color w:val="auto"/>
          <w:spacing w:val="0"/>
          <w:sz w:val="28"/>
          <w:rtl/>
          <w:lang w:eastAsia="en-US"/>
        </w:rPr>
        <w:t>احتجاجات الجمهور وتدويل الموقف</w:t>
      </w:r>
    </w:p>
    <w:p w:rsidR="00131822" w:rsidRPr="00131822" w:rsidRDefault="00131822" w:rsidP="00186528">
      <w:pPr>
        <w:ind w:firstLine="284"/>
        <w:jc w:val="both"/>
        <w:rPr>
          <w:rFonts w:asciiTheme="minorBidi" w:hAnsiTheme="minorBidi" w:cstheme="minorBidi"/>
          <w:color w:val="auto"/>
          <w:spacing w:val="0"/>
          <w:sz w:val="28"/>
          <w:lang w:eastAsia="en-US"/>
        </w:rPr>
      </w:pPr>
      <w:r w:rsidRPr="00131822">
        <w:rPr>
          <w:rFonts w:asciiTheme="minorBidi" w:hAnsiTheme="minorBidi" w:cstheme="minorBidi"/>
          <w:color w:val="auto"/>
          <w:spacing w:val="0"/>
          <w:sz w:val="28"/>
          <w:rtl/>
          <w:lang w:eastAsia="en-US"/>
        </w:rPr>
        <w:t>لم تتوقف الاحتجاجات عند مباراتي إسرائيل وأيرلندا؛ إذ شهدت مواجهة أير</w:t>
      </w:r>
      <w:r w:rsidR="00186528">
        <w:rPr>
          <w:rFonts w:asciiTheme="minorBidi" w:hAnsiTheme="minorBidi" w:cstheme="minorBidi"/>
          <w:color w:val="auto"/>
          <w:spacing w:val="0"/>
          <w:sz w:val="28"/>
          <w:rtl/>
          <w:lang w:eastAsia="en-US"/>
        </w:rPr>
        <w:t>لندا والنمسا في الأول من أكتوبر</w:t>
      </w:r>
      <w:r w:rsidRPr="00131822">
        <w:rPr>
          <w:rFonts w:asciiTheme="minorBidi" w:hAnsiTheme="minorBidi" w:cstheme="minorBidi"/>
          <w:color w:val="auto"/>
          <w:spacing w:val="0"/>
          <w:sz w:val="28"/>
          <w:rtl/>
          <w:lang w:eastAsia="en-US"/>
        </w:rPr>
        <w:t xml:space="preserve"> 2026</w:t>
      </w:r>
      <w:r w:rsidR="00186528">
        <w:rPr>
          <w:rFonts w:asciiTheme="minorBidi" w:hAnsiTheme="minorBidi" w:cstheme="minorBidi" w:hint="cs"/>
          <w:color w:val="auto"/>
          <w:spacing w:val="0"/>
          <w:sz w:val="28"/>
          <w:rtl/>
          <w:lang w:eastAsia="en-US"/>
        </w:rPr>
        <w:t>م</w:t>
      </w:r>
      <w:r w:rsidRPr="00131822">
        <w:rPr>
          <w:rFonts w:asciiTheme="minorBidi" w:hAnsiTheme="minorBidi" w:cstheme="minorBidi"/>
          <w:color w:val="auto"/>
          <w:spacing w:val="0"/>
          <w:sz w:val="28"/>
          <w:rtl/>
          <w:lang w:eastAsia="en-US"/>
        </w:rPr>
        <w:t xml:space="preserve"> إلقاء كرات تنس تحمل أعلام فلسطين إلى أرض الملعب، ما أدى إلى توقف اللعب مؤقتًا</w:t>
      </w:r>
      <w:r w:rsidRPr="00131822">
        <w:rPr>
          <w:rFonts w:asciiTheme="minorBidi" w:hAnsiTheme="minorBidi" w:cstheme="minorBidi"/>
          <w:color w:val="auto"/>
          <w:spacing w:val="0"/>
          <w:sz w:val="28"/>
          <w:lang w:eastAsia="en-US"/>
        </w:rPr>
        <w:t>.</w:t>
      </w:r>
      <w:r w:rsidR="00186528">
        <w:rPr>
          <w:rFonts w:asciiTheme="minorBidi" w:hAnsiTheme="minorBidi" w:cstheme="minorBidi" w:hint="cs"/>
          <w:color w:val="auto"/>
          <w:spacing w:val="0"/>
          <w:sz w:val="28"/>
          <w:rtl/>
          <w:lang w:eastAsia="en-US" w:bidi="ar-EG"/>
        </w:rPr>
        <w:t xml:space="preserve"> </w:t>
      </w:r>
      <w:r w:rsidRPr="00131822">
        <w:rPr>
          <w:rFonts w:asciiTheme="minorBidi" w:hAnsiTheme="minorBidi" w:cstheme="minorBidi"/>
          <w:color w:val="auto"/>
          <w:spacing w:val="0"/>
          <w:sz w:val="28"/>
          <w:rtl/>
          <w:lang w:eastAsia="en-US"/>
        </w:rPr>
        <w:t>وتشير هذه الواقعة إلى أن القضية تجاوزت إطار المواجهة المباشرة مع المنتخب الإسرائيلي، وأصبحت قادرة على الظهور في مباريات أخرى بوصفها قضية احتجاج مستقلة. وهذا التحول مهم لأن ارتباط الاحتجاج بحدث لا تشارك فيه إسرائيل يوسع المجال الذي يمكن أن تظهر فيه الرسائل السياسية، ويجعل من الصعب حصرها في إجراءات تنظيمية خاصة بالمباريات الإسرائيلية</w:t>
      </w:r>
      <w:r w:rsidRPr="00131822">
        <w:rPr>
          <w:rFonts w:asciiTheme="minorBidi" w:hAnsiTheme="minorBidi" w:cstheme="minorBidi"/>
          <w:color w:val="auto"/>
          <w:spacing w:val="0"/>
          <w:sz w:val="28"/>
          <w:lang w:eastAsia="en-US"/>
        </w:rPr>
        <w:t>.</w:t>
      </w:r>
    </w:p>
    <w:p w:rsidR="00131822" w:rsidRPr="00131822" w:rsidRDefault="00131822" w:rsidP="00186528">
      <w:pPr>
        <w:ind w:firstLine="284"/>
        <w:jc w:val="both"/>
        <w:rPr>
          <w:rFonts w:asciiTheme="minorBidi" w:hAnsiTheme="minorBidi" w:cstheme="minorBidi"/>
          <w:color w:val="auto"/>
          <w:spacing w:val="0"/>
          <w:sz w:val="28"/>
          <w:lang w:eastAsia="en-US"/>
        </w:rPr>
      </w:pPr>
      <w:r w:rsidRPr="00131822">
        <w:rPr>
          <w:rFonts w:asciiTheme="minorBidi" w:hAnsiTheme="minorBidi" w:cstheme="minorBidi"/>
          <w:color w:val="auto"/>
          <w:spacing w:val="0"/>
          <w:sz w:val="28"/>
          <w:rtl/>
          <w:lang w:eastAsia="en-US"/>
        </w:rPr>
        <w:t>لكن اتساع مساحة الاحتجاج لا يساوي بالضرورة اتساع التأييد لسياسة محددة، مثل تعليق العضوية. فقد تتفق جماهير على رفض الحرب أو التضامن مع الفلسطينيين، بينما تختلف في الموقف من المقاطعة الرياضية أو العقوبات المؤسسية. ومن ثم، ينبغي التمييز بين اتساع الاهتمام بالقضية وبين وجود توافق سياسي على إجراء بعينه</w:t>
      </w:r>
      <w:r w:rsidRPr="00131822">
        <w:rPr>
          <w:rFonts w:asciiTheme="minorBidi" w:hAnsiTheme="minorBidi" w:cstheme="minorBidi"/>
          <w:color w:val="auto"/>
          <w:spacing w:val="0"/>
          <w:sz w:val="28"/>
          <w:lang w:eastAsia="en-US"/>
        </w:rPr>
        <w:t>.</w:t>
      </w:r>
    </w:p>
    <w:p w:rsidR="00131822" w:rsidRPr="00131822" w:rsidRDefault="00131822" w:rsidP="00186528">
      <w:pPr>
        <w:jc w:val="both"/>
        <w:outlineLvl w:val="1"/>
        <w:rPr>
          <w:rFonts w:asciiTheme="minorBidi" w:hAnsiTheme="minorBidi" w:cstheme="minorBidi"/>
          <w:b/>
          <w:bCs/>
          <w:color w:val="auto"/>
          <w:spacing w:val="0"/>
          <w:sz w:val="28"/>
          <w:lang w:eastAsia="en-US"/>
        </w:rPr>
      </w:pPr>
      <w:r w:rsidRPr="00131822">
        <w:rPr>
          <w:rFonts w:asciiTheme="minorBidi" w:hAnsiTheme="minorBidi" w:cstheme="minorBidi"/>
          <w:b/>
          <w:bCs/>
          <w:color w:val="auto"/>
          <w:spacing w:val="0"/>
          <w:sz w:val="28"/>
          <w:rtl/>
          <w:lang w:eastAsia="en-US"/>
        </w:rPr>
        <w:t>العزلة الرياضية أداة ضغط غير حكومية</w:t>
      </w:r>
    </w:p>
    <w:p w:rsidR="00131822" w:rsidRPr="00131822" w:rsidRDefault="00131822" w:rsidP="00186528">
      <w:pPr>
        <w:ind w:firstLine="284"/>
        <w:jc w:val="both"/>
        <w:rPr>
          <w:rFonts w:asciiTheme="minorBidi" w:hAnsiTheme="minorBidi" w:cstheme="minorBidi"/>
          <w:color w:val="auto"/>
          <w:spacing w:val="0"/>
          <w:sz w:val="28"/>
          <w:lang w:eastAsia="en-US"/>
        </w:rPr>
      </w:pPr>
      <w:r w:rsidRPr="00131822">
        <w:rPr>
          <w:rFonts w:asciiTheme="minorBidi" w:hAnsiTheme="minorBidi" w:cstheme="minorBidi"/>
          <w:color w:val="auto"/>
          <w:spacing w:val="0"/>
          <w:sz w:val="28"/>
          <w:rtl/>
          <w:lang w:eastAsia="en-US"/>
        </w:rPr>
        <w:t>تكشف التجربة الأيرلندية عن نوع من الضغط يختلف عن العقوبات الحكومية التقليدية. فالدولة لا تحتاج إلى إصدار قرار رسمي بقطع العلاقات حتى تظهر آثار الاعتراض؛ إذ يمكن أن تتشكل الضغوط من تفاعل اتحادات مستقلة ولاعبين ووسائل إعلام وجماهير ومنظمات مدنية</w:t>
      </w:r>
      <w:r w:rsidRPr="00131822">
        <w:rPr>
          <w:rFonts w:asciiTheme="minorBidi" w:hAnsiTheme="minorBidi" w:cstheme="minorBidi"/>
          <w:color w:val="auto"/>
          <w:spacing w:val="0"/>
          <w:sz w:val="28"/>
          <w:lang w:eastAsia="en-US"/>
        </w:rPr>
        <w:t>.</w:t>
      </w:r>
      <w:r w:rsidR="00186528">
        <w:rPr>
          <w:rFonts w:asciiTheme="minorBidi" w:hAnsiTheme="minorBidi" w:cstheme="minorBidi" w:hint="cs"/>
          <w:color w:val="auto"/>
          <w:spacing w:val="0"/>
          <w:sz w:val="28"/>
          <w:rtl/>
          <w:lang w:eastAsia="en-US" w:bidi="ar-EG"/>
        </w:rPr>
        <w:t xml:space="preserve"> </w:t>
      </w:r>
      <w:r w:rsidRPr="00131822">
        <w:rPr>
          <w:rFonts w:asciiTheme="minorBidi" w:hAnsiTheme="minorBidi" w:cstheme="minorBidi"/>
          <w:color w:val="auto"/>
          <w:spacing w:val="0"/>
          <w:sz w:val="28"/>
          <w:rtl/>
          <w:lang w:eastAsia="en-US"/>
        </w:rPr>
        <w:t>هذه الطبيعة اللامركزية تمنح المقاطعة الرياضية خصائص مختلفة عن الإجراءات الدبلوماسية أو الاقتصادية الحكومية</w:t>
      </w:r>
      <w:r w:rsidRPr="00131822">
        <w:rPr>
          <w:rFonts w:asciiTheme="minorBidi" w:hAnsiTheme="minorBidi" w:cstheme="minorBidi"/>
          <w:color w:val="auto"/>
          <w:spacing w:val="0"/>
          <w:sz w:val="28"/>
          <w:lang w:eastAsia="en-US"/>
        </w:rPr>
        <w:t>.</w:t>
      </w:r>
    </w:p>
    <w:p w:rsidR="00131822" w:rsidRPr="00131822" w:rsidRDefault="00131822" w:rsidP="00186528">
      <w:pPr>
        <w:ind w:left="284" w:hanging="284"/>
        <w:jc w:val="both"/>
        <w:rPr>
          <w:rFonts w:asciiTheme="minorBidi" w:hAnsiTheme="minorBidi" w:cstheme="minorBidi"/>
          <w:color w:val="auto"/>
          <w:spacing w:val="0"/>
          <w:sz w:val="28"/>
          <w:lang w:eastAsia="en-US"/>
        </w:rPr>
      </w:pPr>
      <w:r w:rsidRPr="00131822">
        <w:rPr>
          <w:rFonts w:asciiTheme="minorBidi" w:hAnsiTheme="minorBidi" w:cstheme="minorBidi"/>
          <w:b/>
          <w:bCs/>
          <w:color w:val="auto"/>
          <w:spacing w:val="0"/>
          <w:sz w:val="28"/>
          <w:rtl/>
          <w:lang w:eastAsia="en-US"/>
        </w:rPr>
        <w:t>أولًا</w:t>
      </w:r>
      <w:r w:rsidR="00186528" w:rsidRPr="00186528">
        <w:rPr>
          <w:rFonts w:asciiTheme="minorBidi" w:hAnsiTheme="minorBidi" w:cstheme="minorBidi" w:hint="cs"/>
          <w:b/>
          <w:bCs/>
          <w:color w:val="auto"/>
          <w:spacing w:val="0"/>
          <w:sz w:val="28"/>
          <w:rtl/>
          <w:lang w:eastAsia="en-US"/>
        </w:rPr>
        <w:t>:</w:t>
      </w:r>
      <w:r w:rsidRPr="00131822">
        <w:rPr>
          <w:rFonts w:asciiTheme="minorBidi" w:hAnsiTheme="minorBidi" w:cstheme="minorBidi"/>
          <w:color w:val="auto"/>
          <w:spacing w:val="0"/>
          <w:sz w:val="28"/>
          <w:rtl/>
          <w:lang w:eastAsia="en-US"/>
        </w:rPr>
        <w:t xml:space="preserve"> لا تحتاج إلى تنسيق كامل بين جميع الأطراف</w:t>
      </w:r>
      <w:r w:rsidR="00186528">
        <w:rPr>
          <w:rFonts w:asciiTheme="minorBidi" w:hAnsiTheme="minorBidi" w:cstheme="minorBidi" w:hint="cs"/>
          <w:color w:val="auto"/>
          <w:spacing w:val="0"/>
          <w:sz w:val="28"/>
          <w:rtl/>
          <w:lang w:eastAsia="en-US"/>
        </w:rPr>
        <w:t>،</w:t>
      </w:r>
      <w:r w:rsidRPr="00131822">
        <w:rPr>
          <w:rFonts w:asciiTheme="minorBidi" w:hAnsiTheme="minorBidi" w:cstheme="minorBidi"/>
          <w:color w:val="auto"/>
          <w:spacing w:val="0"/>
          <w:sz w:val="28"/>
          <w:rtl/>
          <w:lang w:eastAsia="en-US"/>
        </w:rPr>
        <w:t xml:space="preserve"> فقد يتخذ لاعب قرارًا فرديًا، ويصدر اتحاد وطني موقفًا رسميًا، وينظم الجمهور احتجاجًا، وتتخذ وسيلة إعلامية إجراءً خاصًا بها، من دون وجود قيادة مركزية واحدة تدير هذه التحركات</w:t>
      </w:r>
      <w:r w:rsidRPr="00131822">
        <w:rPr>
          <w:rFonts w:asciiTheme="minorBidi" w:hAnsiTheme="minorBidi" w:cstheme="minorBidi"/>
          <w:color w:val="auto"/>
          <w:spacing w:val="0"/>
          <w:sz w:val="28"/>
          <w:lang w:eastAsia="en-US"/>
        </w:rPr>
        <w:t>.</w:t>
      </w:r>
    </w:p>
    <w:p w:rsidR="00131822" w:rsidRPr="00131822" w:rsidRDefault="00131822" w:rsidP="00186528">
      <w:pPr>
        <w:ind w:left="284" w:hanging="284"/>
        <w:jc w:val="both"/>
        <w:rPr>
          <w:rFonts w:asciiTheme="minorBidi" w:hAnsiTheme="minorBidi" w:cstheme="minorBidi"/>
          <w:color w:val="auto"/>
          <w:spacing w:val="0"/>
          <w:sz w:val="28"/>
          <w:lang w:eastAsia="en-US"/>
        </w:rPr>
      </w:pPr>
      <w:r w:rsidRPr="00131822">
        <w:rPr>
          <w:rFonts w:asciiTheme="minorBidi" w:hAnsiTheme="minorBidi" w:cstheme="minorBidi"/>
          <w:b/>
          <w:bCs/>
          <w:color w:val="auto"/>
          <w:spacing w:val="0"/>
          <w:sz w:val="28"/>
          <w:rtl/>
          <w:lang w:eastAsia="en-US"/>
        </w:rPr>
        <w:t>ثانيًا</w:t>
      </w:r>
      <w:r w:rsidR="00186528" w:rsidRPr="00186528">
        <w:rPr>
          <w:rFonts w:asciiTheme="minorBidi" w:hAnsiTheme="minorBidi" w:cstheme="minorBidi" w:hint="cs"/>
          <w:b/>
          <w:bCs/>
          <w:color w:val="auto"/>
          <w:spacing w:val="0"/>
          <w:sz w:val="28"/>
          <w:rtl/>
          <w:lang w:eastAsia="en-US"/>
        </w:rPr>
        <w:t>:</w:t>
      </w:r>
      <w:r w:rsidRPr="00131822">
        <w:rPr>
          <w:rFonts w:asciiTheme="minorBidi" w:hAnsiTheme="minorBidi" w:cstheme="minorBidi"/>
          <w:color w:val="auto"/>
          <w:spacing w:val="0"/>
          <w:sz w:val="28"/>
          <w:rtl/>
          <w:lang w:eastAsia="en-US"/>
        </w:rPr>
        <w:t xml:space="preserve"> يمكن أن تستمر الضغوط حتى في غياب اتفاق سياسي بين الحكومات. فقد تبقى العلاقات الدبلوماسية والتجارية قائمة، بينما يتواصل الجدل داخل الأوساط الرياضية والإعلامية. ولذلك، لا يشترط أن تتدهور العلاقات الحكومية حتى تتغير البيئة الاجتماعية التي تعمل فيها المؤسسات الإسرائيلية</w:t>
      </w:r>
      <w:r w:rsidRPr="00131822">
        <w:rPr>
          <w:rFonts w:asciiTheme="minorBidi" w:hAnsiTheme="minorBidi" w:cstheme="minorBidi"/>
          <w:color w:val="auto"/>
          <w:spacing w:val="0"/>
          <w:sz w:val="28"/>
          <w:lang w:eastAsia="en-US"/>
        </w:rPr>
        <w:t>.</w:t>
      </w:r>
    </w:p>
    <w:p w:rsidR="00131822" w:rsidRPr="00131822" w:rsidRDefault="00131822" w:rsidP="00186528">
      <w:pPr>
        <w:ind w:left="284" w:hanging="284"/>
        <w:jc w:val="both"/>
        <w:rPr>
          <w:rFonts w:asciiTheme="minorBidi" w:hAnsiTheme="minorBidi" w:cstheme="minorBidi"/>
          <w:color w:val="auto"/>
          <w:spacing w:val="0"/>
          <w:sz w:val="28"/>
          <w:lang w:eastAsia="en-US"/>
        </w:rPr>
      </w:pPr>
      <w:r w:rsidRPr="00131822">
        <w:rPr>
          <w:rFonts w:asciiTheme="minorBidi" w:hAnsiTheme="minorBidi" w:cstheme="minorBidi"/>
          <w:b/>
          <w:bCs/>
          <w:color w:val="auto"/>
          <w:spacing w:val="0"/>
          <w:sz w:val="28"/>
          <w:rtl/>
          <w:lang w:eastAsia="en-US"/>
        </w:rPr>
        <w:lastRenderedPageBreak/>
        <w:t>ثالثًا</w:t>
      </w:r>
      <w:r w:rsidR="00186528" w:rsidRPr="00186528">
        <w:rPr>
          <w:rFonts w:asciiTheme="minorBidi" w:hAnsiTheme="minorBidi" w:cstheme="minorBidi" w:hint="cs"/>
          <w:b/>
          <w:bCs/>
          <w:color w:val="auto"/>
          <w:spacing w:val="0"/>
          <w:sz w:val="28"/>
          <w:rtl/>
          <w:lang w:eastAsia="en-US"/>
        </w:rPr>
        <w:t>:</w:t>
      </w:r>
      <w:r w:rsidRPr="00131822">
        <w:rPr>
          <w:rFonts w:asciiTheme="minorBidi" w:hAnsiTheme="minorBidi" w:cstheme="minorBidi"/>
          <w:color w:val="auto"/>
          <w:spacing w:val="0"/>
          <w:sz w:val="28"/>
          <w:rtl/>
          <w:lang w:eastAsia="en-US"/>
        </w:rPr>
        <w:t xml:space="preserve"> يصعب إنهاء هذا النوع من الضغط بإجراء منفرد</w:t>
      </w:r>
      <w:r w:rsidR="00186528">
        <w:rPr>
          <w:rFonts w:asciiTheme="minorBidi" w:hAnsiTheme="minorBidi" w:cstheme="minorBidi" w:hint="cs"/>
          <w:color w:val="auto"/>
          <w:spacing w:val="0"/>
          <w:sz w:val="28"/>
          <w:rtl/>
          <w:lang w:eastAsia="en-US"/>
        </w:rPr>
        <w:t>،</w:t>
      </w:r>
      <w:r w:rsidRPr="00131822">
        <w:rPr>
          <w:rFonts w:asciiTheme="minorBidi" w:hAnsiTheme="minorBidi" w:cstheme="minorBidi"/>
          <w:color w:val="auto"/>
          <w:spacing w:val="0"/>
          <w:sz w:val="28"/>
          <w:rtl/>
          <w:lang w:eastAsia="en-US"/>
        </w:rPr>
        <w:t xml:space="preserve"> فحتى لو رفض الاتحاد الأوروبي لكرة القدم تعليق المشاركة الإسرائيلية، فقد تستمر الاحتجاجات، أو تتخذ أشكالًا جديدة، أو تنتقل إلى مسابقات أخرى. وفي المقابل، فإن صدور قرار مؤسسي بالتعليق، لو حدث، سيختلف نوعيًا عن هذه الممارسات المتفرقة</w:t>
      </w:r>
      <w:r w:rsidR="00186528">
        <w:rPr>
          <w:rFonts w:asciiTheme="minorBidi" w:hAnsiTheme="minorBidi" w:cstheme="minorBidi" w:hint="cs"/>
          <w:color w:val="auto"/>
          <w:spacing w:val="0"/>
          <w:sz w:val="28"/>
          <w:rtl/>
          <w:lang w:eastAsia="en-US"/>
        </w:rPr>
        <w:t>؛</w:t>
      </w:r>
      <w:r w:rsidRPr="00131822">
        <w:rPr>
          <w:rFonts w:asciiTheme="minorBidi" w:hAnsiTheme="minorBidi" w:cstheme="minorBidi"/>
          <w:color w:val="auto"/>
          <w:spacing w:val="0"/>
          <w:sz w:val="28"/>
          <w:rtl/>
          <w:lang w:eastAsia="en-US"/>
        </w:rPr>
        <w:t xml:space="preserve"> لأنه ينقل المسألة إلى مستوى الالتزامات التنظيمية الملزمة</w:t>
      </w:r>
      <w:r w:rsidRPr="00131822">
        <w:rPr>
          <w:rFonts w:asciiTheme="minorBidi" w:hAnsiTheme="minorBidi" w:cstheme="minorBidi"/>
          <w:color w:val="auto"/>
          <w:spacing w:val="0"/>
          <w:sz w:val="28"/>
          <w:lang w:eastAsia="en-US"/>
        </w:rPr>
        <w:t>.</w:t>
      </w:r>
    </w:p>
    <w:p w:rsidR="00131822" w:rsidRPr="00131822" w:rsidRDefault="00131822" w:rsidP="00131822">
      <w:pPr>
        <w:jc w:val="both"/>
        <w:outlineLvl w:val="2"/>
        <w:rPr>
          <w:rFonts w:asciiTheme="minorBidi" w:hAnsiTheme="minorBidi" w:cstheme="minorBidi"/>
          <w:b/>
          <w:bCs/>
          <w:color w:val="auto"/>
          <w:spacing w:val="0"/>
          <w:sz w:val="28"/>
          <w:lang w:eastAsia="en-US"/>
        </w:rPr>
      </w:pPr>
      <w:r w:rsidRPr="00131822">
        <w:rPr>
          <w:rFonts w:asciiTheme="minorBidi" w:hAnsiTheme="minorBidi" w:cstheme="minorBidi"/>
          <w:b/>
          <w:bCs/>
          <w:color w:val="auto"/>
          <w:spacing w:val="0"/>
          <w:sz w:val="28"/>
          <w:rtl/>
          <w:lang w:eastAsia="en-US"/>
        </w:rPr>
        <w:t>حدود المقاطعة اللامركزية</w:t>
      </w:r>
    </w:p>
    <w:p w:rsidR="00186528" w:rsidRDefault="00131822" w:rsidP="00186528">
      <w:pPr>
        <w:ind w:firstLine="284"/>
        <w:jc w:val="both"/>
        <w:rPr>
          <w:rFonts w:asciiTheme="minorBidi" w:hAnsiTheme="minorBidi" w:cstheme="minorBidi" w:hint="cs"/>
          <w:color w:val="auto"/>
          <w:spacing w:val="0"/>
          <w:sz w:val="28"/>
          <w:rtl/>
          <w:lang w:eastAsia="en-US"/>
        </w:rPr>
      </w:pPr>
      <w:r w:rsidRPr="00131822">
        <w:rPr>
          <w:rFonts w:asciiTheme="minorBidi" w:hAnsiTheme="minorBidi" w:cstheme="minorBidi"/>
          <w:color w:val="auto"/>
          <w:spacing w:val="0"/>
          <w:sz w:val="28"/>
          <w:rtl/>
          <w:lang w:eastAsia="en-US"/>
        </w:rPr>
        <w:t>على الرغم من هذه الخصائص، لا ينبغي تصوير الضغط اللامركزي باعتباره أكثر</w:t>
      </w:r>
      <w:r w:rsidR="00186528">
        <w:rPr>
          <w:rFonts w:asciiTheme="minorBidi" w:hAnsiTheme="minorBidi" w:cstheme="minorBidi"/>
          <w:color w:val="auto"/>
          <w:spacing w:val="0"/>
          <w:sz w:val="28"/>
          <w:rtl/>
          <w:lang w:eastAsia="en-US"/>
        </w:rPr>
        <w:t xml:space="preserve"> فاعلية دائمًا من الضغط الحكومي</w:t>
      </w:r>
      <w:r w:rsidR="00186528">
        <w:rPr>
          <w:rFonts w:asciiTheme="minorBidi" w:hAnsiTheme="minorBidi" w:cstheme="minorBidi" w:hint="cs"/>
          <w:color w:val="auto"/>
          <w:spacing w:val="0"/>
          <w:sz w:val="28"/>
          <w:rtl/>
          <w:lang w:eastAsia="en-US"/>
        </w:rPr>
        <w:t>،</w:t>
      </w:r>
      <w:r w:rsidRPr="00131822">
        <w:rPr>
          <w:rFonts w:asciiTheme="minorBidi" w:hAnsiTheme="minorBidi" w:cstheme="minorBidi"/>
          <w:color w:val="auto"/>
          <w:spacing w:val="0"/>
          <w:sz w:val="28"/>
          <w:rtl/>
          <w:lang w:eastAsia="en-US"/>
        </w:rPr>
        <w:t xml:space="preserve"> فهو قد يعاني من التشتت، وتضارب الأولويات، وصعوبة الاستمرار، وعدم القدرة على فرض مطالب موحدة. وقد تظل بعض الاحتجاجات رمزية أو مؤقتة، دون أن تغير قرارات الاتحادات أو الحكومات</w:t>
      </w:r>
      <w:r w:rsidRPr="00131822">
        <w:rPr>
          <w:rFonts w:asciiTheme="minorBidi" w:hAnsiTheme="minorBidi" w:cstheme="minorBidi"/>
          <w:color w:val="auto"/>
          <w:spacing w:val="0"/>
          <w:sz w:val="28"/>
          <w:lang w:eastAsia="en-US"/>
        </w:rPr>
        <w:t>.</w:t>
      </w:r>
      <w:r w:rsidR="00186528">
        <w:rPr>
          <w:rFonts w:asciiTheme="minorBidi" w:hAnsiTheme="minorBidi" w:cstheme="minorBidi" w:hint="cs"/>
          <w:color w:val="auto"/>
          <w:spacing w:val="0"/>
          <w:sz w:val="28"/>
          <w:rtl/>
          <w:lang w:eastAsia="en-US" w:bidi="ar-EG"/>
        </w:rPr>
        <w:t xml:space="preserve"> </w:t>
      </w:r>
      <w:r w:rsidRPr="00131822">
        <w:rPr>
          <w:rFonts w:asciiTheme="minorBidi" w:hAnsiTheme="minorBidi" w:cstheme="minorBidi"/>
          <w:color w:val="auto"/>
          <w:spacing w:val="0"/>
          <w:sz w:val="28"/>
          <w:rtl/>
          <w:lang w:eastAsia="en-US"/>
        </w:rPr>
        <w:t>وتتوقف فاعليته على مجموعة من الشروط، أهمها</w:t>
      </w:r>
      <w:r w:rsidR="00186528">
        <w:rPr>
          <w:rFonts w:asciiTheme="minorBidi" w:hAnsiTheme="minorBidi" w:cstheme="minorBidi" w:hint="cs"/>
          <w:color w:val="auto"/>
          <w:spacing w:val="0"/>
          <w:sz w:val="28"/>
          <w:rtl/>
          <w:lang w:eastAsia="en-US" w:bidi="ar-EG"/>
        </w:rPr>
        <w:t xml:space="preserve"> </w:t>
      </w:r>
      <w:r w:rsidRPr="00131822">
        <w:rPr>
          <w:rFonts w:asciiTheme="minorBidi" w:hAnsiTheme="minorBidi" w:cstheme="minorBidi"/>
          <w:color w:val="auto"/>
          <w:spacing w:val="0"/>
          <w:sz w:val="28"/>
          <w:rtl/>
          <w:lang w:eastAsia="en-US"/>
        </w:rPr>
        <w:t>استمرار القضية في المجال العام وعدم انحسارها سريعًا</w:t>
      </w:r>
      <w:r w:rsidR="00186528">
        <w:rPr>
          <w:rFonts w:asciiTheme="minorBidi" w:hAnsiTheme="minorBidi" w:cstheme="minorBidi" w:hint="cs"/>
          <w:color w:val="auto"/>
          <w:spacing w:val="0"/>
          <w:sz w:val="28"/>
          <w:rtl/>
          <w:lang w:eastAsia="en-US"/>
        </w:rPr>
        <w:t>، و</w:t>
      </w:r>
      <w:r w:rsidRPr="00131822">
        <w:rPr>
          <w:rFonts w:asciiTheme="minorBidi" w:hAnsiTheme="minorBidi" w:cstheme="minorBidi"/>
          <w:color w:val="auto"/>
          <w:spacing w:val="0"/>
          <w:sz w:val="28"/>
          <w:rtl/>
          <w:lang w:eastAsia="en-US"/>
        </w:rPr>
        <w:t>انتقال الاعتراض من أفراد متفرقين إلى مؤسسات وطنية أو قارية قادرة على التأثير في قواعد المشاركة</w:t>
      </w:r>
      <w:r w:rsidR="00186528">
        <w:rPr>
          <w:rFonts w:asciiTheme="minorBidi" w:hAnsiTheme="minorBidi" w:cstheme="minorBidi" w:hint="cs"/>
          <w:color w:val="auto"/>
          <w:spacing w:val="0"/>
          <w:sz w:val="28"/>
          <w:rtl/>
          <w:lang w:eastAsia="en-US"/>
        </w:rPr>
        <w:t>، و</w:t>
      </w:r>
      <w:r w:rsidRPr="00131822">
        <w:rPr>
          <w:rFonts w:asciiTheme="minorBidi" w:hAnsiTheme="minorBidi" w:cstheme="minorBidi"/>
          <w:color w:val="auto"/>
          <w:spacing w:val="0"/>
          <w:sz w:val="28"/>
          <w:rtl/>
          <w:lang w:eastAsia="en-US"/>
        </w:rPr>
        <w:t>وجود مطالب محددة يمكن ترجمتها إلى قرارات، بدلًا من الاكتفاء بمواقف أخلاقية عامة</w:t>
      </w:r>
      <w:r w:rsidR="00186528">
        <w:rPr>
          <w:rFonts w:asciiTheme="minorBidi" w:hAnsiTheme="minorBidi" w:cstheme="minorBidi" w:hint="cs"/>
          <w:color w:val="auto"/>
          <w:spacing w:val="0"/>
          <w:sz w:val="28"/>
          <w:rtl/>
          <w:lang w:eastAsia="en-US"/>
        </w:rPr>
        <w:t>، و</w:t>
      </w:r>
      <w:r w:rsidRPr="00131822">
        <w:rPr>
          <w:rFonts w:asciiTheme="minorBidi" w:hAnsiTheme="minorBidi" w:cstheme="minorBidi"/>
          <w:color w:val="auto"/>
          <w:spacing w:val="0"/>
          <w:sz w:val="28"/>
          <w:rtl/>
          <w:lang w:eastAsia="en-US"/>
        </w:rPr>
        <w:t>قدرة الجهات المعترضة على المحافظة على التماسك رغم اختلاف المصالح والاعتبارات القانونية والرياضية</w:t>
      </w:r>
      <w:r w:rsidR="00186528">
        <w:rPr>
          <w:rFonts w:asciiTheme="minorBidi" w:hAnsiTheme="minorBidi" w:cstheme="minorBidi" w:hint="cs"/>
          <w:color w:val="auto"/>
          <w:spacing w:val="0"/>
          <w:sz w:val="28"/>
          <w:rtl/>
          <w:lang w:eastAsia="en-US"/>
        </w:rPr>
        <w:t>، و</w:t>
      </w:r>
      <w:r w:rsidRPr="00131822">
        <w:rPr>
          <w:rFonts w:asciiTheme="minorBidi" w:hAnsiTheme="minorBidi" w:cstheme="minorBidi"/>
          <w:color w:val="auto"/>
          <w:spacing w:val="0"/>
          <w:sz w:val="28"/>
          <w:rtl/>
          <w:lang w:eastAsia="en-US"/>
        </w:rPr>
        <w:t>تفاعل المؤسسات الدولية مع الضغوط عبر إجراءات ملموسة، سواء بالتقييد أو المراجعة أو رفض المطالب مع تقديم مبررات واضحة</w:t>
      </w:r>
      <w:r w:rsidRPr="00131822">
        <w:rPr>
          <w:rFonts w:asciiTheme="minorBidi" w:hAnsiTheme="minorBidi" w:cstheme="minorBidi"/>
          <w:color w:val="auto"/>
          <w:spacing w:val="0"/>
          <w:sz w:val="28"/>
          <w:lang w:eastAsia="en-US"/>
        </w:rPr>
        <w:t>.</w:t>
      </w:r>
    </w:p>
    <w:p w:rsidR="00131822" w:rsidRPr="00131822" w:rsidRDefault="00131822" w:rsidP="00186528">
      <w:pPr>
        <w:ind w:firstLine="284"/>
        <w:jc w:val="both"/>
        <w:rPr>
          <w:rFonts w:asciiTheme="minorBidi" w:hAnsiTheme="minorBidi" w:cstheme="minorBidi"/>
          <w:color w:val="auto"/>
          <w:spacing w:val="0"/>
          <w:sz w:val="28"/>
          <w:lang w:eastAsia="en-US"/>
        </w:rPr>
      </w:pPr>
      <w:r w:rsidRPr="00131822">
        <w:rPr>
          <w:rFonts w:asciiTheme="minorBidi" w:hAnsiTheme="minorBidi" w:cstheme="minorBidi"/>
          <w:color w:val="auto"/>
          <w:spacing w:val="0"/>
          <w:sz w:val="28"/>
          <w:rtl/>
          <w:lang w:eastAsia="en-US"/>
        </w:rPr>
        <w:t xml:space="preserve">وبذلك، فإن المقاطعة الرياضية ليست </w:t>
      </w:r>
      <w:r w:rsidR="00186528">
        <w:rPr>
          <w:rFonts w:asciiTheme="minorBidi" w:hAnsiTheme="minorBidi" w:cstheme="minorBidi" w:hint="cs"/>
          <w:color w:val="auto"/>
          <w:spacing w:val="0"/>
          <w:sz w:val="28"/>
          <w:rtl/>
          <w:lang w:eastAsia="en-US"/>
        </w:rPr>
        <w:t>أداة</w:t>
      </w:r>
      <w:r w:rsidRPr="00131822">
        <w:rPr>
          <w:rFonts w:asciiTheme="minorBidi" w:hAnsiTheme="minorBidi" w:cstheme="minorBidi"/>
          <w:color w:val="auto"/>
          <w:spacing w:val="0"/>
          <w:sz w:val="28"/>
          <w:rtl/>
          <w:lang w:eastAsia="en-US"/>
        </w:rPr>
        <w:t xml:space="preserve"> آلية تؤدي من الاحتجاج إلى العقوبة، بل عملية سياسية ومؤسسية تتنافس فيها قوى الضغط مع قواعد الحوكمة ومصالح الاتحادات والاعتبارات القانونية</w:t>
      </w:r>
      <w:r w:rsidRPr="00131822">
        <w:rPr>
          <w:rFonts w:asciiTheme="minorBidi" w:hAnsiTheme="minorBidi" w:cstheme="minorBidi"/>
          <w:color w:val="auto"/>
          <w:spacing w:val="0"/>
          <w:sz w:val="28"/>
          <w:lang w:eastAsia="en-US"/>
        </w:rPr>
        <w:t>.</w:t>
      </w:r>
    </w:p>
    <w:p w:rsidR="00131822" w:rsidRPr="00131822" w:rsidRDefault="00186528" w:rsidP="00186528">
      <w:pPr>
        <w:jc w:val="both"/>
        <w:outlineLvl w:val="1"/>
        <w:rPr>
          <w:rFonts w:asciiTheme="minorBidi" w:hAnsiTheme="minorBidi" w:cstheme="minorBidi"/>
          <w:b/>
          <w:bCs/>
          <w:color w:val="auto"/>
          <w:spacing w:val="0"/>
          <w:sz w:val="28"/>
          <w:lang w:eastAsia="en-US"/>
        </w:rPr>
      </w:pPr>
      <w:r>
        <w:rPr>
          <w:rFonts w:asciiTheme="minorBidi" w:hAnsiTheme="minorBidi" w:cstheme="minorBidi"/>
          <w:b/>
          <w:bCs/>
          <w:color w:val="auto"/>
          <w:spacing w:val="0"/>
          <w:sz w:val="28"/>
          <w:rtl/>
          <w:lang w:eastAsia="en-US"/>
        </w:rPr>
        <w:t>الاتحاد الأوروبي لكرة القدم</w:t>
      </w:r>
      <w:r>
        <w:rPr>
          <w:rFonts w:asciiTheme="minorBidi" w:hAnsiTheme="minorBidi" w:cstheme="minorBidi" w:hint="cs"/>
          <w:b/>
          <w:bCs/>
          <w:color w:val="auto"/>
          <w:spacing w:val="0"/>
          <w:sz w:val="28"/>
          <w:rtl/>
          <w:lang w:eastAsia="en-US"/>
        </w:rPr>
        <w:t xml:space="preserve">.. </w:t>
      </w:r>
      <w:r w:rsidR="00131822" w:rsidRPr="00131822">
        <w:rPr>
          <w:rFonts w:asciiTheme="minorBidi" w:hAnsiTheme="minorBidi" w:cstheme="minorBidi"/>
          <w:b/>
          <w:bCs/>
          <w:color w:val="auto"/>
          <w:spacing w:val="0"/>
          <w:sz w:val="28"/>
          <w:rtl/>
          <w:lang w:eastAsia="en-US"/>
        </w:rPr>
        <w:t>بين قواعد العضوية وتحديات الشرعية</w:t>
      </w:r>
    </w:p>
    <w:p w:rsidR="00131822" w:rsidRPr="00131822" w:rsidRDefault="00131822" w:rsidP="00186528">
      <w:pPr>
        <w:ind w:firstLine="284"/>
        <w:jc w:val="both"/>
        <w:rPr>
          <w:rFonts w:asciiTheme="minorBidi" w:hAnsiTheme="minorBidi" w:cstheme="minorBidi"/>
          <w:color w:val="auto"/>
          <w:spacing w:val="0"/>
          <w:sz w:val="28"/>
          <w:lang w:eastAsia="en-US"/>
        </w:rPr>
      </w:pPr>
      <w:r w:rsidRPr="00131822">
        <w:rPr>
          <w:rFonts w:asciiTheme="minorBidi" w:hAnsiTheme="minorBidi" w:cstheme="minorBidi"/>
          <w:color w:val="auto"/>
          <w:spacing w:val="0"/>
          <w:sz w:val="28"/>
          <w:rtl/>
          <w:lang w:eastAsia="en-US"/>
        </w:rPr>
        <w:t xml:space="preserve">يمثل الاتحاد الأوروبي لكرة القدم، أو </w:t>
      </w:r>
      <w:r w:rsidR="00186528">
        <w:rPr>
          <w:rFonts w:asciiTheme="minorBidi" w:hAnsiTheme="minorBidi" w:cstheme="minorBidi" w:hint="cs"/>
          <w:color w:val="auto"/>
          <w:spacing w:val="0"/>
          <w:sz w:val="28"/>
          <w:rtl/>
          <w:lang w:eastAsia="en-US"/>
        </w:rPr>
        <w:t>"</w:t>
      </w:r>
      <w:r w:rsidRPr="00131822">
        <w:rPr>
          <w:rFonts w:asciiTheme="minorBidi" w:hAnsiTheme="minorBidi" w:cstheme="minorBidi"/>
          <w:color w:val="auto"/>
          <w:spacing w:val="0"/>
          <w:sz w:val="28"/>
          <w:rtl/>
          <w:lang w:eastAsia="en-US"/>
        </w:rPr>
        <w:t>يويفا</w:t>
      </w:r>
      <w:r w:rsidR="00186528">
        <w:rPr>
          <w:rFonts w:asciiTheme="minorBidi" w:hAnsiTheme="minorBidi" w:cstheme="minorBidi" w:hint="cs"/>
          <w:color w:val="auto"/>
          <w:spacing w:val="0"/>
          <w:sz w:val="28"/>
          <w:rtl/>
          <w:lang w:eastAsia="en-US"/>
        </w:rPr>
        <w:t>"</w:t>
      </w:r>
      <w:r w:rsidRPr="00131822">
        <w:rPr>
          <w:rFonts w:asciiTheme="minorBidi" w:hAnsiTheme="minorBidi" w:cstheme="minorBidi"/>
          <w:color w:val="auto"/>
          <w:spacing w:val="0"/>
          <w:sz w:val="28"/>
          <w:rtl/>
          <w:lang w:eastAsia="en-US"/>
        </w:rPr>
        <w:t>، نقطة الارتكاز الأساسية في مستقبل هذه الأزمة؛ إذ إن الانتقال من احتجاجات متفرقة إلى تعليق رسمي للمشاركة يتطلب قرارًا من الجهة المختصة، و</w:t>
      </w:r>
      <w:r w:rsidR="00186528">
        <w:rPr>
          <w:rFonts w:asciiTheme="minorBidi" w:hAnsiTheme="minorBidi" w:cstheme="minorBidi"/>
          <w:color w:val="auto"/>
          <w:spacing w:val="0"/>
          <w:sz w:val="28"/>
          <w:rtl/>
          <w:lang w:eastAsia="en-US"/>
        </w:rPr>
        <w:t>فق القواعد والإجراءات ذات الصلة</w:t>
      </w:r>
      <w:r w:rsidR="00186528">
        <w:rPr>
          <w:rFonts w:asciiTheme="minorBidi" w:hAnsiTheme="minorBidi" w:cstheme="minorBidi" w:hint="cs"/>
          <w:color w:val="auto"/>
          <w:spacing w:val="0"/>
          <w:sz w:val="28"/>
          <w:rtl/>
          <w:lang w:eastAsia="en-US"/>
        </w:rPr>
        <w:t>،</w:t>
      </w:r>
      <w:r w:rsidRPr="00131822">
        <w:rPr>
          <w:rFonts w:asciiTheme="minorBidi" w:hAnsiTheme="minorBidi" w:cstheme="minorBidi"/>
          <w:color w:val="auto"/>
          <w:spacing w:val="0"/>
          <w:sz w:val="28"/>
          <w:rtl/>
          <w:lang w:eastAsia="en-US"/>
        </w:rPr>
        <w:t xml:space="preserve"> </w:t>
      </w:r>
      <w:r w:rsidR="00186528">
        <w:rPr>
          <w:rFonts w:asciiTheme="minorBidi" w:hAnsiTheme="minorBidi" w:cstheme="minorBidi" w:hint="cs"/>
          <w:color w:val="auto"/>
          <w:spacing w:val="0"/>
          <w:sz w:val="28"/>
          <w:rtl/>
          <w:lang w:eastAsia="en-US"/>
        </w:rPr>
        <w:t>و</w:t>
      </w:r>
      <w:r w:rsidRPr="00131822">
        <w:rPr>
          <w:rFonts w:asciiTheme="minorBidi" w:hAnsiTheme="minorBidi" w:cstheme="minorBidi"/>
          <w:color w:val="auto"/>
          <w:spacing w:val="0"/>
          <w:sz w:val="28"/>
          <w:rtl/>
          <w:lang w:eastAsia="en-US"/>
        </w:rPr>
        <w:t>بقيت إسرائيل عضوًا في الاتحاد، واستمرت في المشاركة في مسابقاته، رغم تصاعد المطالبات بتعليق مشاركتها</w:t>
      </w:r>
      <w:r w:rsidRPr="00131822">
        <w:rPr>
          <w:rFonts w:asciiTheme="minorBidi" w:hAnsiTheme="minorBidi" w:cstheme="minorBidi"/>
          <w:color w:val="auto"/>
          <w:spacing w:val="0"/>
          <w:sz w:val="28"/>
          <w:lang w:eastAsia="en-US"/>
        </w:rPr>
        <w:t>.</w:t>
      </w:r>
      <w:r w:rsidR="00186528">
        <w:rPr>
          <w:rFonts w:asciiTheme="minorBidi" w:hAnsiTheme="minorBidi" w:cstheme="minorBidi" w:hint="cs"/>
          <w:color w:val="auto"/>
          <w:spacing w:val="0"/>
          <w:sz w:val="28"/>
          <w:rtl/>
          <w:lang w:eastAsia="en-US" w:bidi="ar-EG"/>
        </w:rPr>
        <w:t xml:space="preserve"> </w:t>
      </w:r>
      <w:r w:rsidRPr="00131822">
        <w:rPr>
          <w:rFonts w:asciiTheme="minorBidi" w:hAnsiTheme="minorBidi" w:cstheme="minorBidi"/>
          <w:color w:val="auto"/>
          <w:spacing w:val="0"/>
          <w:sz w:val="28"/>
          <w:rtl/>
          <w:lang w:eastAsia="en-US"/>
        </w:rPr>
        <w:t>وتضع هذه الحالة الاتحاد أمام معضلة تتجاوز مباراة أو بطولة بعينها. فالإبقاء على الوضع القائم قد يحافظ على استمرارية المنافسة وعلى مبدأ تطبيق قواعد العضوية، لكنه لا يضمن إنهاء الاحتجاجات. أما اتخاذ قرار بالتعليق، إن طُرح وأُقر وفق الإجراءات المعمول بها، فقد يثير نزاعات قانونية وسياسية، ويخلق خلافات داخل الاتحادات الوطنية حول معايير تطبيق العقوبات</w:t>
      </w:r>
      <w:r w:rsidRPr="00131822">
        <w:rPr>
          <w:rFonts w:asciiTheme="minorBidi" w:hAnsiTheme="minorBidi" w:cstheme="minorBidi"/>
          <w:color w:val="auto"/>
          <w:spacing w:val="0"/>
          <w:sz w:val="28"/>
          <w:lang w:eastAsia="en-US"/>
        </w:rPr>
        <w:t>.</w:t>
      </w:r>
    </w:p>
    <w:p w:rsidR="00131822" w:rsidRPr="00131822" w:rsidRDefault="00186528" w:rsidP="00131822">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أ-</w:t>
      </w:r>
      <w:r w:rsidR="00131822" w:rsidRPr="00131822">
        <w:rPr>
          <w:rFonts w:asciiTheme="minorBidi" w:hAnsiTheme="minorBidi" w:cstheme="minorBidi"/>
          <w:b/>
          <w:bCs/>
          <w:color w:val="auto"/>
          <w:spacing w:val="0"/>
          <w:sz w:val="28"/>
          <w:rtl/>
          <w:lang w:eastAsia="en-US"/>
        </w:rPr>
        <w:t>لماذا لا يعني اتساع الاعتراضات صدور قرار بالتعليق؟</w:t>
      </w:r>
    </w:p>
    <w:p w:rsidR="00131822" w:rsidRPr="00131822" w:rsidRDefault="00131822" w:rsidP="00186528">
      <w:pPr>
        <w:ind w:firstLine="284"/>
        <w:jc w:val="both"/>
        <w:rPr>
          <w:rFonts w:asciiTheme="minorBidi" w:hAnsiTheme="minorBidi" w:cstheme="minorBidi"/>
          <w:color w:val="auto"/>
          <w:spacing w:val="0"/>
          <w:sz w:val="28"/>
          <w:lang w:eastAsia="en-US"/>
        </w:rPr>
      </w:pPr>
      <w:r w:rsidRPr="00131822">
        <w:rPr>
          <w:rFonts w:asciiTheme="minorBidi" w:hAnsiTheme="minorBidi" w:cstheme="minorBidi"/>
          <w:color w:val="auto"/>
          <w:spacing w:val="0"/>
          <w:sz w:val="28"/>
          <w:rtl/>
          <w:lang w:eastAsia="en-US"/>
        </w:rPr>
        <w:t>ثمة فرق بين وجود اعتراضات واسعة في بعض الأوساط ووجود أغلبية مؤسسية مستعدة لتحويل هذه الاعتراضات إلى قرار. فالمواقف الشعبية لا تتحول تلقائيًا إلى أصوات داخل الهيئات الرياضية، كما أن التصويت لصالح مطالبة سياسية أو أخلاقية لا يساوي بالضرورة التصويت على إجراء قانوني محدد</w:t>
      </w:r>
      <w:r w:rsidRPr="00131822">
        <w:rPr>
          <w:rFonts w:asciiTheme="minorBidi" w:hAnsiTheme="minorBidi" w:cstheme="minorBidi"/>
          <w:color w:val="auto"/>
          <w:spacing w:val="0"/>
          <w:sz w:val="28"/>
          <w:lang w:eastAsia="en-US"/>
        </w:rPr>
        <w:t>.</w:t>
      </w:r>
      <w:r w:rsidR="00186528">
        <w:rPr>
          <w:rFonts w:asciiTheme="minorBidi" w:hAnsiTheme="minorBidi" w:cstheme="minorBidi" w:hint="cs"/>
          <w:color w:val="auto"/>
          <w:spacing w:val="0"/>
          <w:sz w:val="28"/>
          <w:rtl/>
          <w:lang w:eastAsia="en-US" w:bidi="ar-EG"/>
        </w:rPr>
        <w:t xml:space="preserve"> </w:t>
      </w:r>
      <w:r w:rsidRPr="00131822">
        <w:rPr>
          <w:rFonts w:asciiTheme="minorBidi" w:hAnsiTheme="minorBidi" w:cstheme="minorBidi"/>
          <w:color w:val="auto"/>
          <w:spacing w:val="0"/>
          <w:sz w:val="28"/>
          <w:rtl/>
          <w:lang w:eastAsia="en-US"/>
        </w:rPr>
        <w:t>وقد تفضل بعض الاتحادات استمرار المشاركة مع التعبير عن اعتراضها، بينما ترى اتحادات أخرى أن تعليق المشاركة هو الاستجابة المناسبة. وقد تعطي مؤسسات أخرى الأولوية للاستقرار التنظيمي أو للمعايير القانونية التي تحكم تعليق العضوية</w:t>
      </w:r>
      <w:r w:rsidRPr="00131822">
        <w:rPr>
          <w:rFonts w:asciiTheme="minorBidi" w:hAnsiTheme="minorBidi" w:cstheme="minorBidi"/>
          <w:color w:val="auto"/>
          <w:spacing w:val="0"/>
          <w:sz w:val="28"/>
          <w:lang w:eastAsia="en-US"/>
        </w:rPr>
        <w:t>.</w:t>
      </w:r>
      <w:r w:rsidR="00186528">
        <w:rPr>
          <w:rFonts w:asciiTheme="minorBidi" w:hAnsiTheme="minorBidi" w:cstheme="minorBidi" w:hint="cs"/>
          <w:color w:val="auto"/>
          <w:spacing w:val="0"/>
          <w:sz w:val="28"/>
          <w:rtl/>
          <w:lang w:eastAsia="en-US" w:bidi="ar-EG"/>
        </w:rPr>
        <w:t xml:space="preserve"> </w:t>
      </w:r>
      <w:r w:rsidRPr="00131822">
        <w:rPr>
          <w:rFonts w:asciiTheme="minorBidi" w:hAnsiTheme="minorBidi" w:cstheme="minorBidi"/>
          <w:color w:val="auto"/>
          <w:spacing w:val="0"/>
          <w:sz w:val="28"/>
          <w:rtl/>
          <w:lang w:eastAsia="en-US"/>
        </w:rPr>
        <w:t>لذلك، لا يكفي قياس عدد التصريحات المنتقدة لإسرائيل لتقدير احتمالات التعليق. فالمؤشرات الأكثر دلالة تشمل المواقف الرسمية للاتحادات، والقرارات التي تُطرح على الهيئات المختصة، وطبيعة الأساس القانوني المستخدم، ومدى تماسك التحالفات الداعمة لكل خيار</w:t>
      </w:r>
      <w:r w:rsidRPr="00131822">
        <w:rPr>
          <w:rFonts w:asciiTheme="minorBidi" w:hAnsiTheme="minorBidi" w:cstheme="minorBidi"/>
          <w:color w:val="auto"/>
          <w:spacing w:val="0"/>
          <w:sz w:val="28"/>
          <w:lang w:eastAsia="en-US"/>
        </w:rPr>
        <w:t>.</w:t>
      </w:r>
    </w:p>
    <w:p w:rsidR="00131822" w:rsidRPr="00131822" w:rsidRDefault="00186528" w:rsidP="00131822">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ب-</w:t>
      </w:r>
      <w:r w:rsidR="00131822" w:rsidRPr="00131822">
        <w:rPr>
          <w:rFonts w:asciiTheme="minorBidi" w:hAnsiTheme="minorBidi" w:cstheme="minorBidi"/>
          <w:b/>
          <w:bCs/>
          <w:color w:val="auto"/>
          <w:spacing w:val="0"/>
          <w:sz w:val="28"/>
          <w:rtl/>
          <w:lang w:eastAsia="en-US"/>
        </w:rPr>
        <w:t>معضلة الاتساق المؤسسي</w:t>
      </w:r>
    </w:p>
    <w:p w:rsidR="00131822" w:rsidRPr="00131822" w:rsidRDefault="005C40C9" w:rsidP="005C40C9">
      <w:pPr>
        <w:ind w:firstLine="284"/>
        <w:jc w:val="both"/>
        <w:rPr>
          <w:rFonts w:asciiTheme="minorBidi" w:hAnsiTheme="minorBidi" w:cstheme="minorBidi"/>
          <w:color w:val="auto"/>
          <w:spacing w:val="0"/>
          <w:sz w:val="28"/>
          <w:lang w:eastAsia="en-US"/>
        </w:rPr>
      </w:pPr>
      <w:r>
        <w:rPr>
          <w:rFonts w:asciiTheme="minorBidi" w:hAnsiTheme="minorBidi" w:cstheme="minorBidi"/>
          <w:color w:val="auto"/>
          <w:spacing w:val="0"/>
          <w:sz w:val="28"/>
          <w:rtl/>
          <w:lang w:eastAsia="en-US"/>
        </w:rPr>
        <w:t>تكتسب المقارنة مع روسيا</w:t>
      </w:r>
      <w:r w:rsidR="00131822" w:rsidRPr="00131822">
        <w:rPr>
          <w:rFonts w:asciiTheme="minorBidi" w:hAnsiTheme="minorBidi" w:cstheme="minorBidi"/>
          <w:color w:val="auto"/>
          <w:spacing w:val="0"/>
          <w:sz w:val="28"/>
          <w:rtl/>
          <w:lang w:eastAsia="en-US"/>
        </w:rPr>
        <w:t xml:space="preserve"> </w:t>
      </w:r>
      <w:r>
        <w:rPr>
          <w:rFonts w:asciiTheme="minorBidi" w:hAnsiTheme="minorBidi" w:cstheme="minorBidi" w:hint="cs"/>
          <w:color w:val="auto"/>
          <w:spacing w:val="0"/>
          <w:sz w:val="28"/>
          <w:rtl/>
          <w:lang w:eastAsia="en-US"/>
        </w:rPr>
        <w:t>و</w:t>
      </w:r>
      <w:r w:rsidR="00131822" w:rsidRPr="00131822">
        <w:rPr>
          <w:rFonts w:asciiTheme="minorBidi" w:hAnsiTheme="minorBidi" w:cstheme="minorBidi"/>
          <w:color w:val="auto"/>
          <w:spacing w:val="0"/>
          <w:sz w:val="28"/>
          <w:rtl/>
          <w:lang w:eastAsia="en-US"/>
        </w:rPr>
        <w:t>تعليق مشاركتها في مسابقات «فيفا» و«يويفا» بعد غزو أوكرانيا عام 2022</w:t>
      </w:r>
      <w:r>
        <w:rPr>
          <w:rFonts w:asciiTheme="minorBidi" w:hAnsiTheme="minorBidi" w:cstheme="minorBidi" w:hint="cs"/>
          <w:color w:val="auto"/>
          <w:spacing w:val="0"/>
          <w:sz w:val="28"/>
          <w:rtl/>
          <w:lang w:eastAsia="en-US"/>
        </w:rPr>
        <w:t>م</w:t>
      </w:r>
      <w:r w:rsidR="00131822" w:rsidRPr="00131822">
        <w:rPr>
          <w:rFonts w:asciiTheme="minorBidi" w:hAnsiTheme="minorBidi" w:cstheme="minorBidi"/>
          <w:color w:val="auto"/>
          <w:spacing w:val="0"/>
          <w:sz w:val="28"/>
          <w:rtl/>
          <w:lang w:eastAsia="en-US"/>
        </w:rPr>
        <w:t>، أهمية في النقاش الأوروبي. فقد أصبحت تلك الحالة مرجعًا للمطالبين بتطبيق إجراءات مماثلة على إسرائيل</w:t>
      </w:r>
      <w:r w:rsidR="00131822" w:rsidRPr="00131822">
        <w:rPr>
          <w:rFonts w:asciiTheme="minorBidi" w:hAnsiTheme="minorBidi" w:cstheme="minorBidi"/>
          <w:color w:val="auto"/>
          <w:spacing w:val="0"/>
          <w:sz w:val="28"/>
          <w:lang w:eastAsia="en-US"/>
        </w:rPr>
        <w:t>.</w:t>
      </w:r>
      <w:r>
        <w:rPr>
          <w:rFonts w:asciiTheme="minorBidi" w:hAnsiTheme="minorBidi" w:cstheme="minorBidi" w:hint="cs"/>
          <w:color w:val="auto"/>
          <w:spacing w:val="0"/>
          <w:sz w:val="28"/>
          <w:rtl/>
          <w:lang w:eastAsia="en-US" w:bidi="ar-EG"/>
        </w:rPr>
        <w:t xml:space="preserve"> </w:t>
      </w:r>
      <w:r w:rsidR="00131822" w:rsidRPr="00131822">
        <w:rPr>
          <w:rFonts w:asciiTheme="minorBidi" w:hAnsiTheme="minorBidi" w:cstheme="minorBidi"/>
          <w:color w:val="auto"/>
          <w:spacing w:val="0"/>
          <w:sz w:val="28"/>
          <w:rtl/>
          <w:lang w:eastAsia="en-US"/>
        </w:rPr>
        <w:t>لكن المقارنة لا تحسم وحدها المسألة. فالتشابه في الاعتراضات السياسية أو الأخلاقية لا يعني التطابق التلقائي في الظروف القانونية والمؤسسية، ولا يثبت أن القواعد والإجراءات التي طُبقت على حالة ستُطبق بالضرورة على حالة أخرى</w:t>
      </w:r>
      <w:r w:rsidR="00131822" w:rsidRPr="00131822">
        <w:rPr>
          <w:rFonts w:asciiTheme="minorBidi" w:hAnsiTheme="minorBidi" w:cstheme="minorBidi"/>
          <w:color w:val="auto"/>
          <w:spacing w:val="0"/>
          <w:sz w:val="28"/>
          <w:lang w:eastAsia="en-US"/>
        </w:rPr>
        <w:t>.</w:t>
      </w:r>
    </w:p>
    <w:p w:rsidR="00201798" w:rsidRDefault="00131822" w:rsidP="00201798">
      <w:pPr>
        <w:ind w:firstLine="284"/>
        <w:jc w:val="both"/>
        <w:rPr>
          <w:rFonts w:asciiTheme="minorBidi" w:hAnsiTheme="minorBidi" w:cstheme="minorBidi" w:hint="cs"/>
          <w:color w:val="auto"/>
          <w:spacing w:val="0"/>
          <w:sz w:val="28"/>
          <w:rtl/>
          <w:lang w:eastAsia="en-US" w:bidi="ar-EG"/>
        </w:rPr>
      </w:pPr>
      <w:r w:rsidRPr="00131822">
        <w:rPr>
          <w:rFonts w:asciiTheme="minorBidi" w:hAnsiTheme="minorBidi" w:cstheme="minorBidi"/>
          <w:color w:val="auto"/>
          <w:spacing w:val="0"/>
          <w:sz w:val="28"/>
          <w:rtl/>
          <w:lang w:eastAsia="en-US"/>
        </w:rPr>
        <w:lastRenderedPageBreak/>
        <w:t>ومع ذلك، فإن المقارنة تخلق تحديًا يتعلق باتساق المعايير. فكلما استُخدمت حالة سابقة لتبرير تعليق المشاركة، ازدادت أهمية توضيح المعايير التي تتيح اتخاذ الإجراء أو تمنعه. وإذا اعتقدت قطاعات من الجمهور أن المؤسسات تطبق معايير مختلفة على حالات متقاربة، فقد تتسع أزمة الثقة في حيادها</w:t>
      </w:r>
      <w:r w:rsidRPr="00131822">
        <w:rPr>
          <w:rFonts w:asciiTheme="minorBidi" w:hAnsiTheme="minorBidi" w:cstheme="minorBidi"/>
          <w:color w:val="auto"/>
          <w:spacing w:val="0"/>
          <w:sz w:val="28"/>
          <w:lang w:eastAsia="en-US"/>
        </w:rPr>
        <w:t>.</w:t>
      </w:r>
      <w:r w:rsidR="00201798">
        <w:rPr>
          <w:rFonts w:asciiTheme="minorBidi" w:hAnsiTheme="minorBidi" w:cstheme="minorBidi" w:hint="cs"/>
          <w:color w:val="auto"/>
          <w:spacing w:val="0"/>
          <w:sz w:val="28"/>
          <w:rtl/>
          <w:lang w:eastAsia="en-US" w:bidi="ar-EG"/>
        </w:rPr>
        <w:t xml:space="preserve"> </w:t>
      </w:r>
    </w:p>
    <w:p w:rsidR="00131822" w:rsidRPr="00131822" w:rsidRDefault="00131822" w:rsidP="00201798">
      <w:pPr>
        <w:ind w:firstLine="284"/>
        <w:jc w:val="both"/>
        <w:rPr>
          <w:rFonts w:asciiTheme="minorBidi" w:hAnsiTheme="minorBidi" w:cstheme="minorBidi"/>
          <w:color w:val="auto"/>
          <w:spacing w:val="0"/>
          <w:sz w:val="28"/>
          <w:lang w:eastAsia="en-US"/>
        </w:rPr>
      </w:pPr>
      <w:r w:rsidRPr="00131822">
        <w:rPr>
          <w:rFonts w:asciiTheme="minorBidi" w:hAnsiTheme="minorBidi" w:cstheme="minorBidi"/>
          <w:color w:val="auto"/>
          <w:spacing w:val="0"/>
          <w:sz w:val="28"/>
          <w:rtl/>
          <w:lang w:eastAsia="en-US"/>
        </w:rPr>
        <w:t>من هنا، قد تصبح إدارة الاتحاد للأزمة اختبارًا لقدرته على الفصل بين ثلاثة مستويات: القواعد القانونية للعضوية، والتقييم السياسي للظروف، والضغوط الاجتماعية التي تطالب بإجراء محدد. وأي قرار يتجاهل أحد هذه المستويات قد يزيد الجدل بدلًا من احتوائه</w:t>
      </w:r>
      <w:r w:rsidRPr="00131822">
        <w:rPr>
          <w:rFonts w:asciiTheme="minorBidi" w:hAnsiTheme="minorBidi" w:cstheme="minorBidi"/>
          <w:color w:val="auto"/>
          <w:spacing w:val="0"/>
          <w:sz w:val="28"/>
          <w:lang w:eastAsia="en-US"/>
        </w:rPr>
        <w:t>.</w:t>
      </w:r>
    </w:p>
    <w:p w:rsidR="00131822" w:rsidRPr="00131822" w:rsidRDefault="00201798" w:rsidP="00131822">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جـ-</w:t>
      </w:r>
      <w:r w:rsidR="00131822" w:rsidRPr="00131822">
        <w:rPr>
          <w:rFonts w:asciiTheme="minorBidi" w:hAnsiTheme="minorBidi" w:cstheme="minorBidi"/>
          <w:b/>
          <w:bCs/>
          <w:color w:val="auto"/>
          <w:spacing w:val="0"/>
          <w:sz w:val="28"/>
          <w:rtl/>
          <w:lang w:eastAsia="en-US"/>
        </w:rPr>
        <w:t>السيناريو المؤسسي الأكثر تعقيدًا</w:t>
      </w:r>
    </w:p>
    <w:p w:rsidR="00131822" w:rsidRPr="00131822" w:rsidRDefault="00131822" w:rsidP="00201798">
      <w:pPr>
        <w:ind w:firstLine="284"/>
        <w:jc w:val="both"/>
        <w:rPr>
          <w:rFonts w:asciiTheme="minorBidi" w:hAnsiTheme="minorBidi" w:cstheme="minorBidi"/>
          <w:color w:val="auto"/>
          <w:spacing w:val="0"/>
          <w:sz w:val="28"/>
          <w:lang w:eastAsia="en-US"/>
        </w:rPr>
      </w:pPr>
      <w:r w:rsidRPr="00131822">
        <w:rPr>
          <w:rFonts w:asciiTheme="minorBidi" w:hAnsiTheme="minorBidi" w:cstheme="minorBidi"/>
          <w:color w:val="auto"/>
          <w:spacing w:val="0"/>
          <w:sz w:val="28"/>
          <w:rtl/>
          <w:lang w:eastAsia="en-US"/>
        </w:rPr>
        <w:t xml:space="preserve">قد لا يكون الخيار بين الاستمرار الكامل والتعليق الشامل هو الاحتمال الوحيد. فمن الممكن نظريًا أن تتجه المؤسسات إلى ترتيبات تنظيمية وأمنية خاصة، أو إلى مراجعات إجرائية، أو إلى مناقشة مقترحات محدودة قبل اتخاذ قرار جذري. </w:t>
      </w:r>
      <w:r w:rsidR="00201798">
        <w:rPr>
          <w:rFonts w:asciiTheme="minorBidi" w:hAnsiTheme="minorBidi" w:cstheme="minorBidi" w:hint="cs"/>
          <w:color w:val="auto"/>
          <w:spacing w:val="0"/>
          <w:sz w:val="28"/>
          <w:rtl/>
          <w:lang w:eastAsia="en-US"/>
        </w:rPr>
        <w:t>لادليل على أن "</w:t>
      </w:r>
      <w:r w:rsidRPr="00131822">
        <w:rPr>
          <w:rFonts w:asciiTheme="minorBidi" w:hAnsiTheme="minorBidi" w:cstheme="minorBidi"/>
          <w:color w:val="auto"/>
          <w:spacing w:val="0"/>
          <w:sz w:val="28"/>
          <w:rtl/>
          <w:lang w:eastAsia="en-US"/>
        </w:rPr>
        <w:t>يويفا</w:t>
      </w:r>
      <w:r w:rsidR="00201798">
        <w:rPr>
          <w:rFonts w:asciiTheme="minorBidi" w:hAnsiTheme="minorBidi" w:cstheme="minorBidi" w:hint="cs"/>
          <w:color w:val="auto"/>
          <w:spacing w:val="0"/>
          <w:sz w:val="28"/>
          <w:rtl/>
          <w:lang w:eastAsia="en-US"/>
        </w:rPr>
        <w:t>"</w:t>
      </w:r>
      <w:r w:rsidRPr="00131822">
        <w:rPr>
          <w:rFonts w:asciiTheme="minorBidi" w:hAnsiTheme="minorBidi" w:cstheme="minorBidi"/>
          <w:color w:val="auto"/>
          <w:spacing w:val="0"/>
          <w:sz w:val="28"/>
          <w:rtl/>
          <w:lang w:eastAsia="en-US"/>
        </w:rPr>
        <w:t xml:space="preserve"> اعتمد مثل هذه الخيارات أو قرر السير فيها، ولذلك ينبغي التعامل معها باعتبارها بدائل تحليلية لا وقائع قائمة</w:t>
      </w:r>
      <w:r w:rsidRPr="00131822">
        <w:rPr>
          <w:rFonts w:asciiTheme="minorBidi" w:hAnsiTheme="minorBidi" w:cstheme="minorBidi"/>
          <w:color w:val="auto"/>
          <w:spacing w:val="0"/>
          <w:sz w:val="28"/>
          <w:lang w:eastAsia="en-US"/>
        </w:rPr>
        <w:t>.</w:t>
      </w:r>
      <w:r w:rsidR="00201798">
        <w:rPr>
          <w:rFonts w:asciiTheme="minorBidi" w:hAnsiTheme="minorBidi" w:cstheme="minorBidi" w:hint="cs"/>
          <w:color w:val="auto"/>
          <w:spacing w:val="0"/>
          <w:sz w:val="28"/>
          <w:rtl/>
          <w:lang w:eastAsia="en-US" w:bidi="ar-EG"/>
        </w:rPr>
        <w:t xml:space="preserve"> </w:t>
      </w:r>
      <w:r w:rsidRPr="00131822">
        <w:rPr>
          <w:rFonts w:asciiTheme="minorBidi" w:hAnsiTheme="minorBidi" w:cstheme="minorBidi"/>
          <w:color w:val="auto"/>
          <w:spacing w:val="0"/>
          <w:sz w:val="28"/>
          <w:rtl/>
          <w:lang w:eastAsia="en-US"/>
        </w:rPr>
        <w:t>ويظل السؤال الأهم هو ما إذا كانت التدابير التنظيمية قادرة على احتواء الأزمة السياسية، أم أنها ستكتفي بإدارة مظاهرها دون معالجة الأسباب التي تدفع إلى الاحتجاج. فإذا استمرت الحرب وتراكمت الاعتراضات، فقد تصبح التدابير المؤقتة أقل قدرة على إقناع الجمهور بعودة المنافسة إلى طبيعتها. أما إذا تغيرت الظروف التي تغذي الاحتجاجات، فقد تتمكن المؤسسات من استعادة قدر أكبر من الاستقرار دون الحاجة إلى تغيير قواعد العضوية</w:t>
      </w:r>
      <w:r w:rsidRPr="00131822">
        <w:rPr>
          <w:rFonts w:asciiTheme="minorBidi" w:hAnsiTheme="minorBidi" w:cstheme="minorBidi"/>
          <w:color w:val="auto"/>
          <w:spacing w:val="0"/>
          <w:sz w:val="28"/>
          <w:lang w:eastAsia="en-US"/>
        </w:rPr>
        <w:t>.</w:t>
      </w:r>
    </w:p>
    <w:p w:rsidR="00131822" w:rsidRPr="00131822" w:rsidRDefault="00131822" w:rsidP="00201798">
      <w:pPr>
        <w:jc w:val="both"/>
        <w:outlineLvl w:val="1"/>
        <w:rPr>
          <w:rFonts w:asciiTheme="minorBidi" w:hAnsiTheme="minorBidi" w:cstheme="minorBidi"/>
          <w:b/>
          <w:bCs/>
          <w:color w:val="auto"/>
          <w:spacing w:val="0"/>
          <w:sz w:val="28"/>
          <w:lang w:eastAsia="en-US"/>
        </w:rPr>
      </w:pPr>
      <w:r w:rsidRPr="00131822">
        <w:rPr>
          <w:rFonts w:asciiTheme="minorBidi" w:hAnsiTheme="minorBidi" w:cstheme="minorBidi"/>
          <w:b/>
          <w:bCs/>
          <w:color w:val="auto"/>
          <w:spacing w:val="0"/>
          <w:sz w:val="28"/>
          <w:rtl/>
          <w:lang w:eastAsia="en-US"/>
        </w:rPr>
        <w:t>من الملاعب إلى الرأي العام</w:t>
      </w:r>
      <w:r w:rsidR="00201798">
        <w:rPr>
          <w:rFonts w:asciiTheme="minorBidi" w:hAnsiTheme="minorBidi" w:cstheme="minorBidi"/>
          <w:b/>
          <w:bCs/>
          <w:color w:val="auto"/>
          <w:spacing w:val="0"/>
          <w:sz w:val="28"/>
          <w:rtl/>
          <w:lang w:eastAsia="en-US"/>
        </w:rPr>
        <w:t xml:space="preserve"> الغربي</w:t>
      </w:r>
      <w:r w:rsidR="00201798">
        <w:rPr>
          <w:rFonts w:asciiTheme="minorBidi" w:hAnsiTheme="minorBidi" w:cstheme="minorBidi" w:hint="cs"/>
          <w:b/>
          <w:bCs/>
          <w:color w:val="auto"/>
          <w:spacing w:val="0"/>
          <w:sz w:val="28"/>
          <w:rtl/>
          <w:lang w:eastAsia="en-US"/>
        </w:rPr>
        <w:t xml:space="preserve">.. </w:t>
      </w:r>
      <w:r w:rsidRPr="00131822">
        <w:rPr>
          <w:rFonts w:asciiTheme="minorBidi" w:hAnsiTheme="minorBidi" w:cstheme="minorBidi"/>
          <w:b/>
          <w:bCs/>
          <w:color w:val="auto"/>
          <w:spacing w:val="0"/>
          <w:sz w:val="28"/>
          <w:rtl/>
          <w:lang w:eastAsia="en-US"/>
        </w:rPr>
        <w:t>اتساع الفجوة بين الدولة والمجتمع</w:t>
      </w:r>
    </w:p>
    <w:p w:rsidR="00131822" w:rsidRPr="00131822" w:rsidRDefault="00201798" w:rsidP="00201798">
      <w:pPr>
        <w:ind w:firstLine="284"/>
        <w:jc w:val="both"/>
        <w:rPr>
          <w:rFonts w:asciiTheme="minorBidi" w:hAnsiTheme="minorBidi" w:cstheme="minorBidi"/>
          <w:color w:val="auto"/>
          <w:spacing w:val="0"/>
          <w:sz w:val="28"/>
          <w:lang w:eastAsia="en-US"/>
        </w:rPr>
      </w:pPr>
      <w:r>
        <w:rPr>
          <w:rFonts w:asciiTheme="minorBidi" w:hAnsiTheme="minorBidi" w:cstheme="minorBidi" w:hint="cs"/>
          <w:color w:val="auto"/>
          <w:spacing w:val="0"/>
          <w:sz w:val="28"/>
          <w:rtl/>
          <w:lang w:eastAsia="en-US"/>
        </w:rPr>
        <w:t>يمكن ال</w:t>
      </w:r>
      <w:r w:rsidR="00131822" w:rsidRPr="00131822">
        <w:rPr>
          <w:rFonts w:asciiTheme="minorBidi" w:hAnsiTheme="minorBidi" w:cstheme="minorBidi"/>
          <w:color w:val="auto"/>
          <w:spacing w:val="0"/>
          <w:sz w:val="28"/>
          <w:rtl/>
          <w:lang w:eastAsia="en-US"/>
        </w:rPr>
        <w:t>ربط بين أزمة كرة القدم الإسرائيلية والتحولات الأوسع في صورة</w:t>
      </w:r>
      <w:r>
        <w:rPr>
          <w:rFonts w:asciiTheme="minorBidi" w:hAnsiTheme="minorBidi" w:cstheme="minorBidi"/>
          <w:color w:val="auto"/>
          <w:spacing w:val="0"/>
          <w:sz w:val="28"/>
          <w:rtl/>
          <w:lang w:eastAsia="en-US"/>
        </w:rPr>
        <w:t xml:space="preserve"> إسرائيل لدى الرأي العام الغربي</w:t>
      </w:r>
      <w:r>
        <w:rPr>
          <w:rFonts w:asciiTheme="minorBidi" w:hAnsiTheme="minorBidi" w:cstheme="minorBidi" w:hint="cs"/>
          <w:color w:val="auto"/>
          <w:spacing w:val="0"/>
          <w:sz w:val="28"/>
          <w:rtl/>
          <w:lang w:eastAsia="en-US"/>
        </w:rPr>
        <w:t>، استنادا</w:t>
      </w:r>
      <w:r w:rsidR="00131822" w:rsidRPr="00131822">
        <w:rPr>
          <w:rFonts w:asciiTheme="minorBidi" w:hAnsiTheme="minorBidi" w:cstheme="minorBidi"/>
          <w:color w:val="auto"/>
          <w:spacing w:val="0"/>
          <w:sz w:val="28"/>
          <w:rtl/>
          <w:lang w:eastAsia="en-US"/>
        </w:rPr>
        <w:t xml:space="preserve"> إلى استطلاع مركز </w:t>
      </w:r>
      <w:r>
        <w:rPr>
          <w:rFonts w:asciiTheme="minorBidi" w:hAnsiTheme="minorBidi" w:cstheme="minorBidi" w:hint="cs"/>
          <w:color w:val="auto"/>
          <w:spacing w:val="0"/>
          <w:sz w:val="28"/>
          <w:rtl/>
          <w:lang w:eastAsia="en-US"/>
        </w:rPr>
        <w:t>"</w:t>
      </w:r>
      <w:r w:rsidR="00131822" w:rsidRPr="00131822">
        <w:rPr>
          <w:rFonts w:asciiTheme="minorBidi" w:hAnsiTheme="minorBidi" w:cstheme="minorBidi"/>
          <w:color w:val="auto"/>
          <w:spacing w:val="0"/>
          <w:sz w:val="28"/>
          <w:rtl/>
          <w:lang w:eastAsia="en-US"/>
        </w:rPr>
        <w:t>بيو</w:t>
      </w:r>
      <w:r>
        <w:rPr>
          <w:rFonts w:asciiTheme="minorBidi" w:hAnsiTheme="minorBidi" w:cstheme="minorBidi" w:hint="cs"/>
          <w:color w:val="auto"/>
          <w:spacing w:val="0"/>
          <w:sz w:val="28"/>
          <w:rtl/>
          <w:lang w:eastAsia="en-US"/>
        </w:rPr>
        <w:t>"</w:t>
      </w:r>
      <w:r w:rsidR="00131822" w:rsidRPr="00131822">
        <w:rPr>
          <w:rFonts w:asciiTheme="minorBidi" w:hAnsiTheme="minorBidi" w:cstheme="minorBidi"/>
          <w:color w:val="auto"/>
          <w:spacing w:val="0"/>
          <w:sz w:val="28"/>
          <w:rtl/>
          <w:lang w:eastAsia="en-US"/>
        </w:rPr>
        <w:t xml:space="preserve"> للأبحاث المنشور في 4 يونيو</w:t>
      </w:r>
      <w:r>
        <w:rPr>
          <w:rFonts w:asciiTheme="minorBidi" w:hAnsiTheme="minorBidi" w:cstheme="minorBidi" w:hint="cs"/>
          <w:color w:val="auto"/>
          <w:spacing w:val="0"/>
          <w:sz w:val="28"/>
          <w:rtl/>
          <w:lang w:eastAsia="en-US"/>
        </w:rPr>
        <w:t xml:space="preserve"> </w:t>
      </w:r>
      <w:r w:rsidR="00131822" w:rsidRPr="00131822">
        <w:rPr>
          <w:rFonts w:asciiTheme="minorBidi" w:hAnsiTheme="minorBidi" w:cstheme="minorBidi"/>
          <w:color w:val="auto"/>
          <w:spacing w:val="0"/>
          <w:sz w:val="28"/>
          <w:rtl/>
          <w:lang w:eastAsia="en-US"/>
        </w:rPr>
        <w:t>2026</w:t>
      </w:r>
      <w:r>
        <w:rPr>
          <w:rFonts w:asciiTheme="minorBidi" w:hAnsiTheme="minorBidi" w:cstheme="minorBidi" w:hint="cs"/>
          <w:color w:val="auto"/>
          <w:spacing w:val="0"/>
          <w:sz w:val="28"/>
          <w:rtl/>
          <w:lang w:eastAsia="en-US"/>
        </w:rPr>
        <w:t>م</w:t>
      </w:r>
      <w:r w:rsidR="00131822" w:rsidRPr="00131822">
        <w:rPr>
          <w:rFonts w:asciiTheme="minorBidi" w:hAnsiTheme="minorBidi" w:cstheme="minorBidi"/>
          <w:color w:val="auto"/>
          <w:spacing w:val="0"/>
          <w:sz w:val="28"/>
          <w:rtl/>
          <w:lang w:eastAsia="en-US"/>
        </w:rPr>
        <w:t>، الذي شمل 36 دولة، وأظهر أن وسيط الآراء السلبية تجاه إسرائيل بلغ 67%، مقابل 25% للآراء الإيجابية</w:t>
      </w:r>
      <w:r w:rsidR="00131822" w:rsidRPr="00131822">
        <w:rPr>
          <w:rFonts w:asciiTheme="minorBidi" w:hAnsiTheme="minorBidi" w:cstheme="minorBidi"/>
          <w:color w:val="auto"/>
          <w:spacing w:val="0"/>
          <w:sz w:val="28"/>
          <w:lang w:eastAsia="en-US"/>
        </w:rPr>
        <w:t>.</w:t>
      </w:r>
      <w:r>
        <w:rPr>
          <w:rFonts w:asciiTheme="minorBidi" w:hAnsiTheme="minorBidi" w:cstheme="minorBidi" w:hint="cs"/>
          <w:color w:val="auto"/>
          <w:spacing w:val="0"/>
          <w:sz w:val="28"/>
          <w:rtl/>
          <w:lang w:eastAsia="en-US" w:bidi="ar-EG"/>
        </w:rPr>
        <w:t xml:space="preserve"> </w:t>
      </w:r>
      <w:r w:rsidR="00131822" w:rsidRPr="00131822">
        <w:rPr>
          <w:rFonts w:asciiTheme="minorBidi" w:hAnsiTheme="minorBidi" w:cstheme="minorBidi"/>
          <w:color w:val="auto"/>
          <w:spacing w:val="0"/>
          <w:sz w:val="28"/>
          <w:rtl/>
          <w:lang w:eastAsia="en-US"/>
        </w:rPr>
        <w:t>وتشير النتائج الواردة إلى مستويات مرتفعة من الآراء السلبية في عدد من الدول الأوروبية: 78% في إسبانيا والسويد، و76% في هولندا، و75% في إيطاليا، و73% في ألمانيا. كما بلغت النسبة في الولايات المتحدة 60%، مقارنة بـ53% عام 2025</w:t>
      </w:r>
      <w:r>
        <w:rPr>
          <w:rFonts w:asciiTheme="minorBidi" w:hAnsiTheme="minorBidi" w:cstheme="minorBidi" w:hint="cs"/>
          <w:color w:val="auto"/>
          <w:spacing w:val="0"/>
          <w:sz w:val="28"/>
          <w:rtl/>
          <w:lang w:eastAsia="en-US"/>
        </w:rPr>
        <w:t>م</w:t>
      </w:r>
      <w:r w:rsidR="00131822" w:rsidRPr="00131822">
        <w:rPr>
          <w:rFonts w:asciiTheme="minorBidi" w:hAnsiTheme="minorBidi" w:cstheme="minorBidi"/>
          <w:color w:val="auto"/>
          <w:spacing w:val="0"/>
          <w:sz w:val="28"/>
          <w:rtl/>
          <w:lang w:eastAsia="en-US"/>
        </w:rPr>
        <w:t xml:space="preserve"> و42% عام 2022</w:t>
      </w:r>
      <w:r>
        <w:rPr>
          <w:rFonts w:asciiTheme="minorBidi" w:hAnsiTheme="minorBidi" w:cstheme="minorBidi" w:hint="cs"/>
          <w:color w:val="auto"/>
          <w:spacing w:val="0"/>
          <w:sz w:val="28"/>
          <w:rtl/>
          <w:lang w:eastAsia="en-US"/>
        </w:rPr>
        <w:t>م</w:t>
      </w:r>
      <w:r w:rsidR="00131822" w:rsidRPr="00131822">
        <w:rPr>
          <w:rFonts w:asciiTheme="minorBidi" w:hAnsiTheme="minorBidi" w:cstheme="minorBidi"/>
          <w:color w:val="auto"/>
          <w:spacing w:val="0"/>
          <w:sz w:val="28"/>
          <w:lang w:eastAsia="en-US"/>
        </w:rPr>
        <w:t>.</w:t>
      </w:r>
      <w:r>
        <w:rPr>
          <w:rFonts w:asciiTheme="minorBidi" w:hAnsiTheme="minorBidi" w:cstheme="minorBidi" w:hint="cs"/>
          <w:color w:val="auto"/>
          <w:spacing w:val="0"/>
          <w:sz w:val="28"/>
          <w:rtl/>
          <w:lang w:eastAsia="en-US" w:bidi="ar-EG"/>
        </w:rPr>
        <w:t xml:space="preserve"> </w:t>
      </w:r>
      <w:r w:rsidR="00131822" w:rsidRPr="00131822">
        <w:rPr>
          <w:rFonts w:asciiTheme="minorBidi" w:hAnsiTheme="minorBidi" w:cstheme="minorBidi"/>
          <w:color w:val="auto"/>
          <w:spacing w:val="0"/>
          <w:sz w:val="28"/>
          <w:rtl/>
          <w:lang w:eastAsia="en-US"/>
        </w:rPr>
        <w:t>ولا تعني هذه الأرقام أن جميع المستطلعين يؤيدون مقاطعة إسرائيل، أو أن الحكومات الغربية تتبنى مواقف مماثلة لمواقف الرأي العام. لكنها تشير، في حدود ما يقيسه الاستطلاع، إلى اتساع النظرة السلبية إلى إسرائيل في المجتمعات المشمولة بالدراسة</w:t>
      </w:r>
      <w:r w:rsidR="00131822" w:rsidRPr="00131822">
        <w:rPr>
          <w:rFonts w:asciiTheme="minorBidi" w:hAnsiTheme="minorBidi" w:cstheme="minorBidi"/>
          <w:color w:val="auto"/>
          <w:spacing w:val="0"/>
          <w:sz w:val="28"/>
          <w:lang w:eastAsia="en-US"/>
        </w:rPr>
        <w:t>.</w:t>
      </w:r>
    </w:p>
    <w:p w:rsidR="00131822" w:rsidRPr="00131822" w:rsidRDefault="00201798" w:rsidP="00131822">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أ-</w:t>
      </w:r>
      <w:r w:rsidR="00131822" w:rsidRPr="00131822">
        <w:rPr>
          <w:rFonts w:asciiTheme="minorBidi" w:hAnsiTheme="minorBidi" w:cstheme="minorBidi"/>
          <w:b/>
          <w:bCs/>
          <w:color w:val="auto"/>
          <w:spacing w:val="0"/>
          <w:sz w:val="28"/>
          <w:rtl/>
          <w:lang w:eastAsia="en-US"/>
        </w:rPr>
        <w:t>الفجوة بين الرأي العام والسياسة الرسمية</w:t>
      </w:r>
    </w:p>
    <w:p w:rsidR="00131822" w:rsidRPr="00131822" w:rsidRDefault="00131822" w:rsidP="00201798">
      <w:pPr>
        <w:ind w:firstLine="284"/>
        <w:jc w:val="both"/>
        <w:rPr>
          <w:rFonts w:asciiTheme="minorBidi" w:hAnsiTheme="minorBidi" w:cstheme="minorBidi"/>
          <w:color w:val="auto"/>
          <w:spacing w:val="0"/>
          <w:sz w:val="28"/>
          <w:lang w:eastAsia="en-US"/>
        </w:rPr>
      </w:pPr>
      <w:r w:rsidRPr="00131822">
        <w:rPr>
          <w:rFonts w:asciiTheme="minorBidi" w:hAnsiTheme="minorBidi" w:cstheme="minorBidi"/>
          <w:color w:val="auto"/>
          <w:spacing w:val="0"/>
          <w:sz w:val="28"/>
          <w:rtl/>
          <w:lang w:eastAsia="en-US"/>
        </w:rPr>
        <w:t>يمكن أن تتسع النظرة السلبية إلى دولة ما دون أن يؤدي ذلك مباشرة إلى قطع العلاقات معها. فالحكومات تتحرك وفق مجموعة أوسع من الاعتبارات تشمل المصالح الأمنية والاقتصادية، والالتزامات الدولية، والتحالفات الاستراتيجية، والسياسة الداخلية. ولذلك قد تستمر العلاقات الرسمية رغم تراجع شعبية الدولة الشريكة لدى قطاعات من المواطنين</w:t>
      </w:r>
      <w:r w:rsidRPr="00131822">
        <w:rPr>
          <w:rFonts w:asciiTheme="minorBidi" w:hAnsiTheme="minorBidi" w:cstheme="minorBidi"/>
          <w:color w:val="auto"/>
          <w:spacing w:val="0"/>
          <w:sz w:val="28"/>
          <w:lang w:eastAsia="en-US"/>
        </w:rPr>
        <w:t>.</w:t>
      </w:r>
      <w:r w:rsidR="00201798">
        <w:rPr>
          <w:rFonts w:asciiTheme="minorBidi" w:hAnsiTheme="minorBidi" w:cstheme="minorBidi" w:hint="cs"/>
          <w:color w:val="auto"/>
          <w:spacing w:val="0"/>
          <w:sz w:val="28"/>
          <w:rtl/>
          <w:lang w:eastAsia="en-US" w:bidi="ar-EG"/>
        </w:rPr>
        <w:t xml:space="preserve"> </w:t>
      </w:r>
      <w:r w:rsidRPr="00131822">
        <w:rPr>
          <w:rFonts w:asciiTheme="minorBidi" w:hAnsiTheme="minorBidi" w:cstheme="minorBidi"/>
          <w:color w:val="auto"/>
          <w:spacing w:val="0"/>
          <w:sz w:val="28"/>
          <w:rtl/>
          <w:lang w:eastAsia="en-US"/>
        </w:rPr>
        <w:t>لكن استمرار العلاقات الرسمية لا يعني أن تغير الرأي العام عديم الأثر. فقد يؤثر تدريجيًا في البيئة السياسية التي تُتخذ فيها القرارات، ويزيد حساسية الحكومات تجاه التعاون مع إسرائيل، أو يجعل الدفاع عن العلاقات معها أكثر كلفة في النقاش العام والانتخابات والبرلمانات</w:t>
      </w:r>
      <w:r w:rsidRPr="00131822">
        <w:rPr>
          <w:rFonts w:asciiTheme="minorBidi" w:hAnsiTheme="minorBidi" w:cstheme="minorBidi"/>
          <w:color w:val="auto"/>
          <w:spacing w:val="0"/>
          <w:sz w:val="28"/>
          <w:lang w:eastAsia="en-US"/>
        </w:rPr>
        <w:t>.</w:t>
      </w:r>
      <w:r w:rsidR="00201798">
        <w:rPr>
          <w:rFonts w:asciiTheme="minorBidi" w:hAnsiTheme="minorBidi" w:cstheme="minorBidi" w:hint="cs"/>
          <w:color w:val="auto"/>
          <w:spacing w:val="0"/>
          <w:sz w:val="28"/>
          <w:rtl/>
          <w:lang w:eastAsia="en-US" w:bidi="ar-EG"/>
        </w:rPr>
        <w:t xml:space="preserve"> </w:t>
      </w:r>
      <w:r w:rsidRPr="00131822">
        <w:rPr>
          <w:rFonts w:asciiTheme="minorBidi" w:hAnsiTheme="minorBidi" w:cstheme="minorBidi"/>
          <w:color w:val="auto"/>
          <w:spacing w:val="0"/>
          <w:sz w:val="28"/>
          <w:rtl/>
          <w:lang w:eastAsia="en-US"/>
        </w:rPr>
        <w:t>وهذا التأثير ليس خطيًا ولا مضمونًا؛ إذ قد تتعايش الآراء السلبية مع استمرار التعاون الأمني أو التجاري، وقد تختلف درجة تأثير الرأي العام بحسب النظام السياسي والموضوع المطروح. ومع ذلك، فإن اتساع الفجوة بين الصورة العامة والعلاقات الرسمية يمثل عاملًا مهمًا في تحليل استدامة العلاقة بين إسرائيل وشركائها</w:t>
      </w:r>
      <w:r w:rsidRPr="00131822">
        <w:rPr>
          <w:rFonts w:asciiTheme="minorBidi" w:hAnsiTheme="minorBidi" w:cstheme="minorBidi"/>
          <w:color w:val="auto"/>
          <w:spacing w:val="0"/>
          <w:sz w:val="28"/>
          <w:lang w:eastAsia="en-US"/>
        </w:rPr>
        <w:t>.</w:t>
      </w:r>
    </w:p>
    <w:p w:rsidR="00131822" w:rsidRPr="00131822" w:rsidRDefault="00201798" w:rsidP="00131822">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ب-</w:t>
      </w:r>
      <w:r w:rsidR="00131822" w:rsidRPr="00131822">
        <w:rPr>
          <w:rFonts w:asciiTheme="minorBidi" w:hAnsiTheme="minorBidi" w:cstheme="minorBidi"/>
          <w:b/>
          <w:bCs/>
          <w:color w:val="auto"/>
          <w:spacing w:val="0"/>
          <w:sz w:val="28"/>
          <w:rtl/>
          <w:lang w:eastAsia="en-US"/>
        </w:rPr>
        <w:t>كيف تتصل هذه الفجوة بالرياضة؟</w:t>
      </w:r>
    </w:p>
    <w:p w:rsidR="00131822" w:rsidRPr="00131822" w:rsidRDefault="00131822" w:rsidP="001A6485">
      <w:pPr>
        <w:ind w:firstLine="284"/>
        <w:jc w:val="both"/>
        <w:rPr>
          <w:rFonts w:asciiTheme="minorBidi" w:hAnsiTheme="minorBidi" w:cstheme="minorBidi"/>
          <w:color w:val="auto"/>
          <w:spacing w:val="0"/>
          <w:sz w:val="28"/>
          <w:lang w:eastAsia="en-US"/>
        </w:rPr>
      </w:pPr>
      <w:r w:rsidRPr="00131822">
        <w:rPr>
          <w:rFonts w:asciiTheme="minorBidi" w:hAnsiTheme="minorBidi" w:cstheme="minorBidi"/>
          <w:color w:val="auto"/>
          <w:spacing w:val="0"/>
          <w:sz w:val="28"/>
          <w:rtl/>
          <w:lang w:eastAsia="en-US"/>
        </w:rPr>
        <w:t>تتميز الرياضة بقدرتها على تحويل القضايا السياسية المعقدة إلى مشاهد بسيطة وقابلة للتداول: لاعب يمتنع عن المصافحة، أو جمهور يرفع علمًا، أو مباراة تُقام خلف أبواب مغلقة، أو مدرب يعلن رفضه تكرار المواجهة. وتتيح هذه المشاهد تداول الموقف خارج دوائر المتخصصين في السياسة والقانون الدولي</w:t>
      </w:r>
      <w:r w:rsidRPr="00131822">
        <w:rPr>
          <w:rFonts w:asciiTheme="minorBidi" w:hAnsiTheme="minorBidi" w:cstheme="minorBidi"/>
          <w:color w:val="auto"/>
          <w:spacing w:val="0"/>
          <w:sz w:val="28"/>
          <w:lang w:eastAsia="en-US"/>
        </w:rPr>
        <w:t>.</w:t>
      </w:r>
      <w:r w:rsidR="001A6485">
        <w:rPr>
          <w:rFonts w:asciiTheme="minorBidi" w:hAnsiTheme="minorBidi" w:cstheme="minorBidi" w:hint="cs"/>
          <w:color w:val="auto"/>
          <w:spacing w:val="0"/>
          <w:sz w:val="28"/>
          <w:rtl/>
          <w:lang w:eastAsia="en-US" w:bidi="ar-EG"/>
        </w:rPr>
        <w:t xml:space="preserve"> </w:t>
      </w:r>
      <w:r w:rsidRPr="00131822">
        <w:rPr>
          <w:rFonts w:asciiTheme="minorBidi" w:hAnsiTheme="minorBidi" w:cstheme="minorBidi"/>
          <w:color w:val="auto"/>
          <w:spacing w:val="0"/>
          <w:sz w:val="28"/>
          <w:rtl/>
          <w:lang w:eastAsia="en-US"/>
        </w:rPr>
        <w:t>وتكمن أهميتها في أنها تجعل الخلاف مرئيًا ومتكررًا. فبدلًا من أن تبقى الاعتراضات محصورة في تقارير أو بيانات رسمية، يمكن أن تظهر أمام ملايين المشاهدين، وتُعاد مناقشتها مع كل مباراة جديدة</w:t>
      </w:r>
      <w:r w:rsidRPr="00131822">
        <w:rPr>
          <w:rFonts w:asciiTheme="minorBidi" w:hAnsiTheme="minorBidi" w:cstheme="minorBidi"/>
          <w:color w:val="auto"/>
          <w:spacing w:val="0"/>
          <w:sz w:val="28"/>
          <w:lang w:eastAsia="en-US"/>
        </w:rPr>
        <w:t>.</w:t>
      </w:r>
      <w:r w:rsidR="001A6485">
        <w:rPr>
          <w:rFonts w:asciiTheme="minorBidi" w:hAnsiTheme="minorBidi" w:cstheme="minorBidi" w:hint="cs"/>
          <w:color w:val="auto"/>
          <w:spacing w:val="0"/>
          <w:sz w:val="28"/>
          <w:rtl/>
          <w:lang w:eastAsia="en-US" w:bidi="ar-EG"/>
        </w:rPr>
        <w:t xml:space="preserve"> </w:t>
      </w:r>
      <w:r w:rsidRPr="00131822">
        <w:rPr>
          <w:rFonts w:asciiTheme="minorBidi" w:hAnsiTheme="minorBidi" w:cstheme="minorBidi"/>
          <w:color w:val="auto"/>
          <w:spacing w:val="0"/>
          <w:sz w:val="28"/>
          <w:rtl/>
          <w:lang w:eastAsia="en-US"/>
        </w:rPr>
        <w:t xml:space="preserve">لكن هذا الأثر الإعلامي </w:t>
      </w:r>
      <w:r w:rsidRPr="00131822">
        <w:rPr>
          <w:rFonts w:asciiTheme="minorBidi" w:hAnsiTheme="minorBidi" w:cstheme="minorBidi"/>
          <w:color w:val="auto"/>
          <w:spacing w:val="0"/>
          <w:sz w:val="28"/>
          <w:rtl/>
          <w:lang w:eastAsia="en-US"/>
        </w:rPr>
        <w:lastRenderedPageBreak/>
        <w:t>لا يثبت أن الرياضة وحدها تغير اتجاهات الرأي العام؛ فالعلاقة بين التغطية الرياضية والمواقف السياسية تتأثر بعوامل متعددة، منها الأحداث الميدانية والتغطية الإعلامية والتجارب الشخصية والمواقف السياسية السابقة. ومن ثم، فإن الأدق هو اعتبار الرياضة إحدى ساحات التعبير عن أزمة أوسع، ووسيلة يمكن أن تسهم في إبقائها حاضرة</w:t>
      </w:r>
      <w:r w:rsidRPr="00131822">
        <w:rPr>
          <w:rFonts w:asciiTheme="minorBidi" w:hAnsiTheme="minorBidi" w:cstheme="minorBidi"/>
          <w:color w:val="auto"/>
          <w:spacing w:val="0"/>
          <w:sz w:val="28"/>
          <w:lang w:eastAsia="en-US"/>
        </w:rPr>
        <w:t>.</w:t>
      </w:r>
    </w:p>
    <w:p w:rsidR="00131822" w:rsidRPr="00131822" w:rsidRDefault="001A6485" w:rsidP="00131822">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جـ-</w:t>
      </w:r>
      <w:r w:rsidR="00131822" w:rsidRPr="00131822">
        <w:rPr>
          <w:rFonts w:asciiTheme="minorBidi" w:hAnsiTheme="minorBidi" w:cstheme="minorBidi"/>
          <w:b/>
          <w:bCs/>
          <w:color w:val="auto"/>
          <w:spacing w:val="0"/>
          <w:sz w:val="28"/>
          <w:rtl/>
          <w:lang w:eastAsia="en-US"/>
        </w:rPr>
        <w:t>احتمال تحول الصورة السلبية إلى ضغط سياسي</w:t>
      </w:r>
    </w:p>
    <w:p w:rsidR="00131822" w:rsidRPr="00131822" w:rsidRDefault="00131822" w:rsidP="001A6485">
      <w:pPr>
        <w:ind w:firstLine="284"/>
        <w:jc w:val="both"/>
        <w:rPr>
          <w:rFonts w:asciiTheme="minorBidi" w:hAnsiTheme="minorBidi" w:cstheme="minorBidi"/>
          <w:color w:val="auto"/>
          <w:spacing w:val="0"/>
          <w:sz w:val="28"/>
          <w:lang w:eastAsia="en-US"/>
        </w:rPr>
      </w:pPr>
      <w:r w:rsidRPr="00131822">
        <w:rPr>
          <w:rFonts w:asciiTheme="minorBidi" w:hAnsiTheme="minorBidi" w:cstheme="minorBidi"/>
          <w:color w:val="auto"/>
          <w:spacing w:val="0"/>
          <w:sz w:val="28"/>
          <w:rtl/>
          <w:lang w:eastAsia="en-US"/>
        </w:rPr>
        <w:t>إذا استمرت النظرة السلبية إلى إسرائيل في المجتمعات الغربية، فقد تواجه الحكومات التي تربطها بها علاقات وثيقة بيئة داخلية أكثر تعقيدًا عند الدفاع عن استمرار التعاون معها. وقد تظهر الضغوط في البرلمانات، وفي النقاشات المتعلقة بالتجارة والبحث العلمي، وفي السياسات الإعلامية والرياضية، دون أن تتخذ جميعها الشكل نفسه</w:t>
      </w:r>
      <w:r w:rsidRPr="00131822">
        <w:rPr>
          <w:rFonts w:asciiTheme="minorBidi" w:hAnsiTheme="minorBidi" w:cstheme="minorBidi"/>
          <w:color w:val="auto"/>
          <w:spacing w:val="0"/>
          <w:sz w:val="28"/>
          <w:lang w:eastAsia="en-US"/>
        </w:rPr>
        <w:t>.</w:t>
      </w:r>
      <w:r w:rsidR="001A6485">
        <w:rPr>
          <w:rFonts w:asciiTheme="minorBidi" w:hAnsiTheme="minorBidi" w:cstheme="minorBidi" w:hint="cs"/>
          <w:color w:val="auto"/>
          <w:spacing w:val="0"/>
          <w:sz w:val="28"/>
          <w:rtl/>
          <w:lang w:eastAsia="en-US" w:bidi="ar-EG"/>
        </w:rPr>
        <w:t xml:space="preserve"> </w:t>
      </w:r>
      <w:r w:rsidRPr="00131822">
        <w:rPr>
          <w:rFonts w:asciiTheme="minorBidi" w:hAnsiTheme="minorBidi" w:cstheme="minorBidi"/>
          <w:color w:val="auto"/>
          <w:spacing w:val="0"/>
          <w:sz w:val="28"/>
          <w:rtl/>
          <w:lang w:eastAsia="en-US"/>
        </w:rPr>
        <w:t>وتتوقف أهمية هذا المسار على مدى انتقال الاعتراض من مستوى الرأي العام إلى مستوى المطالب السياسية المحددة. فالانتقاد العام لا يساوي المطالبة بفرض عقوبات، والمطالبة بمراجعة اتفاق تجاري لا تعني بالضرورة الرغبة في إنهائه. وبين هذه المستويات مسافة سياسية وقانونية ينبغي عدم تجاوزها في التحليل</w:t>
      </w:r>
      <w:r w:rsidRPr="00131822">
        <w:rPr>
          <w:rFonts w:asciiTheme="minorBidi" w:hAnsiTheme="minorBidi" w:cstheme="minorBidi"/>
          <w:color w:val="auto"/>
          <w:spacing w:val="0"/>
          <w:sz w:val="28"/>
          <w:lang w:eastAsia="en-US"/>
        </w:rPr>
        <w:t>.</w:t>
      </w:r>
      <w:r w:rsidR="001A6485">
        <w:rPr>
          <w:rFonts w:asciiTheme="minorBidi" w:hAnsiTheme="minorBidi" w:cstheme="minorBidi" w:hint="cs"/>
          <w:color w:val="auto"/>
          <w:spacing w:val="0"/>
          <w:sz w:val="28"/>
          <w:rtl/>
          <w:lang w:eastAsia="en-US" w:bidi="ar-EG"/>
        </w:rPr>
        <w:t xml:space="preserve"> </w:t>
      </w:r>
      <w:r w:rsidRPr="00131822">
        <w:rPr>
          <w:rFonts w:asciiTheme="minorBidi" w:hAnsiTheme="minorBidi" w:cstheme="minorBidi"/>
          <w:color w:val="auto"/>
          <w:spacing w:val="0"/>
          <w:sz w:val="28"/>
          <w:rtl/>
          <w:lang w:eastAsia="en-US"/>
        </w:rPr>
        <w:t>ومع ذلك، فإن تراكم الضغوط في مجالات متعددة قد يجعل العلاقات مع إسرائيل أكثر عرضة للمراجعة، حتى إذا لم تتغير التحالفات الاستراتيجية الأساسية. وتتمثل المخاطرة هنا في أن تصبح العلاقة أكثر كلفة سياسيًا على الشركاء، لا أن تنقطع بالضرورة</w:t>
      </w:r>
      <w:r w:rsidRPr="00131822">
        <w:rPr>
          <w:rFonts w:asciiTheme="minorBidi" w:hAnsiTheme="minorBidi" w:cstheme="minorBidi"/>
          <w:color w:val="auto"/>
          <w:spacing w:val="0"/>
          <w:sz w:val="28"/>
          <w:lang w:eastAsia="en-US"/>
        </w:rPr>
        <w:t>.</w:t>
      </w:r>
    </w:p>
    <w:p w:rsidR="00131822" w:rsidRPr="00131822" w:rsidRDefault="00131822" w:rsidP="00131822">
      <w:pPr>
        <w:jc w:val="both"/>
        <w:outlineLvl w:val="1"/>
        <w:rPr>
          <w:rFonts w:asciiTheme="minorBidi" w:hAnsiTheme="minorBidi" w:cstheme="minorBidi"/>
          <w:b/>
          <w:bCs/>
          <w:color w:val="auto"/>
          <w:spacing w:val="0"/>
          <w:sz w:val="28"/>
          <w:lang w:eastAsia="en-US"/>
        </w:rPr>
      </w:pPr>
      <w:r w:rsidRPr="00131822">
        <w:rPr>
          <w:rFonts w:asciiTheme="minorBidi" w:hAnsiTheme="minorBidi" w:cstheme="minorBidi"/>
          <w:b/>
          <w:bCs/>
          <w:color w:val="auto"/>
          <w:spacing w:val="0"/>
          <w:sz w:val="28"/>
          <w:rtl/>
          <w:lang w:eastAsia="en-US"/>
        </w:rPr>
        <w:t>من العزلة الرياضية إلى الضغوط الاقتصادية والتكنولوجية</w:t>
      </w:r>
    </w:p>
    <w:p w:rsidR="00131822" w:rsidRPr="00131822" w:rsidRDefault="00131822" w:rsidP="001A6485">
      <w:pPr>
        <w:ind w:firstLine="284"/>
        <w:jc w:val="both"/>
        <w:rPr>
          <w:rFonts w:asciiTheme="minorBidi" w:hAnsiTheme="minorBidi" w:cstheme="minorBidi"/>
          <w:color w:val="auto"/>
          <w:spacing w:val="0"/>
          <w:sz w:val="28"/>
          <w:lang w:eastAsia="en-US"/>
        </w:rPr>
      </w:pPr>
      <w:r w:rsidRPr="00131822">
        <w:rPr>
          <w:rFonts w:asciiTheme="minorBidi" w:hAnsiTheme="minorBidi" w:cstheme="minorBidi"/>
          <w:color w:val="auto"/>
          <w:spacing w:val="0"/>
          <w:sz w:val="28"/>
          <w:rtl/>
          <w:lang w:eastAsia="en-US"/>
        </w:rPr>
        <w:t xml:space="preserve">تتجاوز الدلالات الاستراتيجية للمشهد الرياضي حدود كرة القدم عندما يوضع ضمن السياق الأوسع للعلاقات الأوروبية الإسرائيلية. </w:t>
      </w:r>
      <w:r w:rsidR="001A6485">
        <w:rPr>
          <w:rFonts w:asciiTheme="minorBidi" w:hAnsiTheme="minorBidi" w:cstheme="minorBidi" w:hint="cs"/>
          <w:color w:val="auto"/>
          <w:spacing w:val="0"/>
          <w:sz w:val="28"/>
          <w:rtl/>
          <w:lang w:eastAsia="en-US"/>
        </w:rPr>
        <w:t xml:space="preserve">هناك </w:t>
      </w:r>
      <w:r w:rsidRPr="00131822">
        <w:rPr>
          <w:rFonts w:asciiTheme="minorBidi" w:hAnsiTheme="minorBidi" w:cstheme="minorBidi"/>
          <w:color w:val="auto"/>
          <w:spacing w:val="0"/>
          <w:sz w:val="28"/>
          <w:rtl/>
          <w:lang w:eastAsia="en-US"/>
        </w:rPr>
        <w:t>مقترحات أوروبية في عام 2025</w:t>
      </w:r>
      <w:r w:rsidR="001A6485">
        <w:rPr>
          <w:rFonts w:asciiTheme="minorBidi" w:hAnsiTheme="minorBidi" w:cstheme="minorBidi" w:hint="cs"/>
          <w:color w:val="auto"/>
          <w:spacing w:val="0"/>
          <w:sz w:val="28"/>
          <w:rtl/>
          <w:lang w:eastAsia="en-US"/>
        </w:rPr>
        <w:t>م</w:t>
      </w:r>
      <w:r w:rsidRPr="00131822">
        <w:rPr>
          <w:rFonts w:asciiTheme="minorBidi" w:hAnsiTheme="minorBidi" w:cstheme="minorBidi"/>
          <w:color w:val="auto"/>
          <w:spacing w:val="0"/>
          <w:sz w:val="28"/>
          <w:rtl/>
          <w:lang w:eastAsia="en-US"/>
        </w:rPr>
        <w:t xml:space="preserve"> لتعليق امتيازات تجارية مرتبطة باتفاقية الشراكة مع إسرائيل، واقتراح تعليق جانب محدود من مشاركة جهات إسرائيلية في برنامج </w:t>
      </w:r>
      <w:r w:rsidR="001A6485">
        <w:rPr>
          <w:rFonts w:asciiTheme="minorBidi" w:hAnsiTheme="minorBidi" w:cstheme="minorBidi" w:hint="cs"/>
          <w:color w:val="auto"/>
          <w:spacing w:val="0"/>
          <w:sz w:val="28"/>
          <w:rtl/>
          <w:lang w:eastAsia="en-US"/>
        </w:rPr>
        <w:t>"</w:t>
      </w:r>
      <w:r w:rsidRPr="00131822">
        <w:rPr>
          <w:rFonts w:asciiTheme="minorBidi" w:hAnsiTheme="minorBidi" w:cstheme="minorBidi"/>
          <w:color w:val="auto"/>
          <w:spacing w:val="0"/>
          <w:sz w:val="28"/>
          <w:rtl/>
          <w:lang w:eastAsia="en-US"/>
        </w:rPr>
        <w:t>هورايزون أوروبا</w:t>
      </w:r>
      <w:r w:rsidR="001A6485">
        <w:rPr>
          <w:rFonts w:asciiTheme="minorBidi" w:hAnsiTheme="minorBidi" w:cstheme="minorBidi" w:hint="cs"/>
          <w:color w:val="auto"/>
          <w:spacing w:val="0"/>
          <w:sz w:val="28"/>
          <w:rtl/>
          <w:lang w:eastAsia="en-US"/>
        </w:rPr>
        <w:t>"</w:t>
      </w:r>
      <w:r w:rsidRPr="00131822">
        <w:rPr>
          <w:rFonts w:asciiTheme="minorBidi" w:hAnsiTheme="minorBidi" w:cstheme="minorBidi"/>
          <w:color w:val="auto"/>
          <w:spacing w:val="0"/>
          <w:sz w:val="28"/>
          <w:rtl/>
          <w:lang w:eastAsia="en-US"/>
        </w:rPr>
        <w:t xml:space="preserve"> للبحث والابتكار، فضلًا عن تحذير بنيامين نتنياهو، في سبتمبر</w:t>
      </w:r>
      <w:r w:rsidR="001A6485">
        <w:rPr>
          <w:rFonts w:asciiTheme="minorBidi" w:hAnsiTheme="minorBidi" w:cstheme="minorBidi" w:hint="cs"/>
          <w:color w:val="auto"/>
          <w:spacing w:val="0"/>
          <w:sz w:val="28"/>
          <w:rtl/>
          <w:lang w:eastAsia="en-US"/>
        </w:rPr>
        <w:t xml:space="preserve"> </w:t>
      </w:r>
      <w:r w:rsidRPr="00131822">
        <w:rPr>
          <w:rFonts w:asciiTheme="minorBidi" w:hAnsiTheme="minorBidi" w:cstheme="minorBidi"/>
          <w:color w:val="auto"/>
          <w:spacing w:val="0"/>
          <w:sz w:val="28"/>
          <w:rtl/>
          <w:lang w:eastAsia="en-US"/>
        </w:rPr>
        <w:t>2025</w:t>
      </w:r>
      <w:r w:rsidR="001A6485">
        <w:rPr>
          <w:rFonts w:asciiTheme="minorBidi" w:hAnsiTheme="minorBidi" w:cstheme="minorBidi" w:hint="cs"/>
          <w:color w:val="auto"/>
          <w:spacing w:val="0"/>
          <w:sz w:val="28"/>
          <w:rtl/>
          <w:lang w:eastAsia="en-US"/>
        </w:rPr>
        <w:t>م</w:t>
      </w:r>
      <w:r w:rsidRPr="00131822">
        <w:rPr>
          <w:rFonts w:asciiTheme="minorBidi" w:hAnsiTheme="minorBidi" w:cstheme="minorBidi"/>
          <w:color w:val="auto"/>
          <w:spacing w:val="0"/>
          <w:sz w:val="28"/>
          <w:rtl/>
          <w:lang w:eastAsia="en-US"/>
        </w:rPr>
        <w:t>، من احتمال تزايد العزلة الاقتصادية والصناعية والعسكرية</w:t>
      </w:r>
      <w:r w:rsidRPr="00131822">
        <w:rPr>
          <w:rFonts w:asciiTheme="minorBidi" w:hAnsiTheme="minorBidi" w:cstheme="minorBidi"/>
          <w:color w:val="auto"/>
          <w:spacing w:val="0"/>
          <w:sz w:val="28"/>
          <w:lang w:eastAsia="en-US"/>
        </w:rPr>
        <w:t>.</w:t>
      </w:r>
    </w:p>
    <w:p w:rsidR="00131822" w:rsidRPr="00131822" w:rsidRDefault="00131822" w:rsidP="001A6485">
      <w:pPr>
        <w:ind w:firstLine="284"/>
        <w:jc w:val="both"/>
        <w:rPr>
          <w:rFonts w:asciiTheme="minorBidi" w:hAnsiTheme="minorBidi" w:cstheme="minorBidi"/>
          <w:color w:val="auto"/>
          <w:spacing w:val="0"/>
          <w:sz w:val="28"/>
          <w:lang w:eastAsia="en-US"/>
        </w:rPr>
      </w:pPr>
      <w:r w:rsidRPr="00131822">
        <w:rPr>
          <w:rFonts w:asciiTheme="minorBidi" w:hAnsiTheme="minorBidi" w:cstheme="minorBidi"/>
          <w:color w:val="auto"/>
          <w:spacing w:val="0"/>
          <w:sz w:val="28"/>
          <w:rtl/>
          <w:lang w:eastAsia="en-US"/>
        </w:rPr>
        <w:t>وتكشف هذه المؤشرات أن الضغوط على إسرائيل لا تتحرك في قناة واحدة. فهناك مسارات رياضية ورمزية، وأخرى تتصل بحقوق الإنسان والتجارة، وثالثة تتعلق بالبحث والابتكار، فضلًا عن الاعتبارات المرتبطة بالتسليح والتعاون الدفاعي. غير أن تزامن هذه المسارات لا يعني أنها خضعت لقرار مركزي واحد، ولا يثبت أن المقاطعة الرياضية كانت سببًا مباشرًا في الإجراءات التجارية أو البحثية</w:t>
      </w:r>
      <w:r w:rsidRPr="00131822">
        <w:rPr>
          <w:rFonts w:asciiTheme="minorBidi" w:hAnsiTheme="minorBidi" w:cstheme="minorBidi"/>
          <w:color w:val="auto"/>
          <w:spacing w:val="0"/>
          <w:sz w:val="28"/>
          <w:lang w:eastAsia="en-US"/>
        </w:rPr>
        <w:t>.</w:t>
      </w:r>
    </w:p>
    <w:p w:rsidR="00131822" w:rsidRPr="00131822" w:rsidRDefault="00131822" w:rsidP="001A6485">
      <w:pPr>
        <w:ind w:firstLine="284"/>
        <w:jc w:val="both"/>
        <w:rPr>
          <w:rFonts w:asciiTheme="minorBidi" w:hAnsiTheme="minorBidi" w:cstheme="minorBidi"/>
          <w:color w:val="auto"/>
          <w:spacing w:val="0"/>
          <w:sz w:val="28"/>
          <w:lang w:eastAsia="en-US"/>
        </w:rPr>
      </w:pPr>
      <w:r w:rsidRPr="00131822">
        <w:rPr>
          <w:rFonts w:asciiTheme="minorBidi" w:hAnsiTheme="minorBidi" w:cstheme="minorBidi"/>
          <w:color w:val="auto"/>
          <w:spacing w:val="0"/>
          <w:sz w:val="28"/>
          <w:rtl/>
          <w:lang w:eastAsia="en-US"/>
        </w:rPr>
        <w:t>والأدق استراتيجيًا هو النظر إليها بوصفها مجالات مختلفة يمكن أن تتفاعل ضمن بيئة سياسية واحدة، مع احتفاظ كل مجال بقواعده ومصالحه وآليات اتخاذ القرار فيه</w:t>
      </w:r>
      <w:r w:rsidRPr="00131822">
        <w:rPr>
          <w:rFonts w:asciiTheme="minorBidi" w:hAnsiTheme="minorBidi" w:cstheme="minorBidi"/>
          <w:color w:val="auto"/>
          <w:spacing w:val="0"/>
          <w:sz w:val="28"/>
          <w:lang w:eastAsia="en-US"/>
        </w:rPr>
        <w:t>.</w:t>
      </w:r>
    </w:p>
    <w:p w:rsidR="00131822" w:rsidRPr="00131822" w:rsidRDefault="001A6485" w:rsidP="001A6485">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أ-</w:t>
      </w:r>
      <w:r w:rsidR="00131822" w:rsidRPr="00131822">
        <w:rPr>
          <w:rFonts w:asciiTheme="minorBidi" w:hAnsiTheme="minorBidi" w:cstheme="minorBidi"/>
          <w:b/>
          <w:bCs/>
          <w:color w:val="auto"/>
          <w:spacing w:val="0"/>
          <w:sz w:val="28"/>
          <w:rtl/>
          <w:lang w:eastAsia="en-US"/>
        </w:rPr>
        <w:t>التجارة</w:t>
      </w:r>
      <w:r>
        <w:rPr>
          <w:rFonts w:asciiTheme="minorBidi" w:hAnsiTheme="minorBidi" w:cstheme="minorBidi" w:hint="cs"/>
          <w:b/>
          <w:bCs/>
          <w:color w:val="auto"/>
          <w:spacing w:val="0"/>
          <w:sz w:val="28"/>
          <w:rtl/>
          <w:lang w:eastAsia="en-US"/>
        </w:rPr>
        <w:t xml:space="preserve">.. </w:t>
      </w:r>
      <w:r w:rsidR="00131822" w:rsidRPr="00131822">
        <w:rPr>
          <w:rFonts w:asciiTheme="minorBidi" w:hAnsiTheme="minorBidi" w:cstheme="minorBidi"/>
          <w:b/>
          <w:bCs/>
          <w:color w:val="auto"/>
          <w:spacing w:val="0"/>
          <w:sz w:val="28"/>
          <w:rtl/>
          <w:lang w:eastAsia="en-US"/>
        </w:rPr>
        <w:t>من الاعتراض السياسي إلى مراجعة شروط العلاقة</w:t>
      </w:r>
    </w:p>
    <w:p w:rsidR="00131822" w:rsidRPr="00131822" w:rsidRDefault="00131822" w:rsidP="00F9577F">
      <w:pPr>
        <w:ind w:firstLine="284"/>
        <w:jc w:val="both"/>
        <w:rPr>
          <w:rFonts w:asciiTheme="minorBidi" w:hAnsiTheme="minorBidi" w:cstheme="minorBidi"/>
          <w:color w:val="auto"/>
          <w:spacing w:val="0"/>
          <w:sz w:val="28"/>
          <w:lang w:eastAsia="en-US"/>
        </w:rPr>
      </w:pPr>
      <w:r w:rsidRPr="00131822">
        <w:rPr>
          <w:rFonts w:asciiTheme="minorBidi" w:hAnsiTheme="minorBidi" w:cstheme="minorBidi"/>
          <w:color w:val="auto"/>
          <w:spacing w:val="0"/>
          <w:sz w:val="28"/>
          <w:rtl/>
          <w:lang w:eastAsia="en-US"/>
        </w:rPr>
        <w:t>تختلف الإجراءات التجارية عن المقاطعة الرياضية من حيث الأدوات والآثار. فالمباراة يمكن أن تستمر رغم الاحتجاج، أما تعديل امتيازات تجارية فيحتاج إلى مسار مؤسسي وقانوني، وقد تكون له انعكاسات مباشرة على قطاعات اقتصادية ومصالح متبادلة</w:t>
      </w:r>
      <w:r w:rsidRPr="00131822">
        <w:rPr>
          <w:rFonts w:asciiTheme="minorBidi" w:hAnsiTheme="minorBidi" w:cstheme="minorBidi"/>
          <w:color w:val="auto"/>
          <w:spacing w:val="0"/>
          <w:sz w:val="28"/>
          <w:lang w:eastAsia="en-US"/>
        </w:rPr>
        <w:t>.</w:t>
      </w:r>
      <w:r w:rsidR="00F9577F">
        <w:rPr>
          <w:rFonts w:asciiTheme="minorBidi" w:hAnsiTheme="minorBidi" w:cstheme="minorBidi" w:hint="cs"/>
          <w:color w:val="auto"/>
          <w:spacing w:val="0"/>
          <w:sz w:val="28"/>
          <w:rtl/>
          <w:lang w:eastAsia="en-US" w:bidi="ar-EG"/>
        </w:rPr>
        <w:t xml:space="preserve"> </w:t>
      </w:r>
      <w:r w:rsidRPr="00131822">
        <w:rPr>
          <w:rFonts w:asciiTheme="minorBidi" w:hAnsiTheme="minorBidi" w:cstheme="minorBidi"/>
          <w:color w:val="auto"/>
          <w:spacing w:val="0"/>
          <w:sz w:val="28"/>
          <w:rtl/>
          <w:lang w:eastAsia="en-US"/>
        </w:rPr>
        <w:t>وتتمثل الدلالة الاستراتيجية للمقترحات الأوروبية في أن العلاقة التجارية لم تعد بالضرورة محصنة من النقاش المتعلق بحقوق الإنسان. فحين تصبح الالتزامات الحقوقية جزءًا من مراجعة الاتفاقات، قد يتحول الخلاف السياسي إلى نقاش حول شروط الاستفادة من الامتيازات القائمة</w:t>
      </w:r>
      <w:r w:rsidRPr="00131822">
        <w:rPr>
          <w:rFonts w:asciiTheme="minorBidi" w:hAnsiTheme="minorBidi" w:cstheme="minorBidi"/>
          <w:color w:val="auto"/>
          <w:spacing w:val="0"/>
          <w:sz w:val="28"/>
          <w:lang w:eastAsia="en-US"/>
        </w:rPr>
        <w:t>.</w:t>
      </w:r>
      <w:r w:rsidR="00F9577F">
        <w:rPr>
          <w:rFonts w:asciiTheme="minorBidi" w:hAnsiTheme="minorBidi" w:cstheme="minorBidi" w:hint="cs"/>
          <w:color w:val="auto"/>
          <w:spacing w:val="0"/>
          <w:sz w:val="28"/>
          <w:rtl/>
          <w:lang w:eastAsia="en-US" w:bidi="ar-EG"/>
        </w:rPr>
        <w:t xml:space="preserve"> </w:t>
      </w:r>
      <w:r w:rsidRPr="00131822">
        <w:rPr>
          <w:rFonts w:asciiTheme="minorBidi" w:hAnsiTheme="minorBidi" w:cstheme="minorBidi"/>
          <w:color w:val="auto"/>
          <w:spacing w:val="0"/>
          <w:sz w:val="28"/>
          <w:rtl/>
          <w:lang w:eastAsia="en-US"/>
        </w:rPr>
        <w:t>لكن ينبغي التمييز بين اقتراح إجراء وتنفيذه. ف</w:t>
      </w:r>
      <w:r w:rsidR="00F9577F">
        <w:rPr>
          <w:rFonts w:asciiTheme="minorBidi" w:hAnsiTheme="minorBidi" w:cstheme="minorBidi" w:hint="cs"/>
          <w:color w:val="auto"/>
          <w:spacing w:val="0"/>
          <w:sz w:val="28"/>
          <w:rtl/>
          <w:lang w:eastAsia="en-US"/>
        </w:rPr>
        <w:t xml:space="preserve">هناك </w:t>
      </w:r>
      <w:r w:rsidRPr="00131822">
        <w:rPr>
          <w:rFonts w:asciiTheme="minorBidi" w:hAnsiTheme="minorBidi" w:cstheme="minorBidi"/>
          <w:color w:val="auto"/>
          <w:spacing w:val="0"/>
          <w:sz w:val="28"/>
          <w:rtl/>
          <w:lang w:eastAsia="en-US"/>
        </w:rPr>
        <w:t>مقترحات أوروبية في عام 2025</w:t>
      </w:r>
      <w:r w:rsidR="00F9577F">
        <w:rPr>
          <w:rFonts w:asciiTheme="minorBidi" w:hAnsiTheme="minorBidi" w:cstheme="minorBidi" w:hint="cs"/>
          <w:color w:val="auto"/>
          <w:spacing w:val="0"/>
          <w:sz w:val="28"/>
          <w:rtl/>
          <w:lang w:eastAsia="en-US"/>
        </w:rPr>
        <w:t>م</w:t>
      </w:r>
      <w:r w:rsidRPr="00131822">
        <w:rPr>
          <w:rFonts w:asciiTheme="minorBidi" w:hAnsiTheme="minorBidi" w:cstheme="minorBidi"/>
          <w:color w:val="auto"/>
          <w:spacing w:val="0"/>
          <w:sz w:val="28"/>
          <w:rtl/>
          <w:lang w:eastAsia="en-US"/>
        </w:rPr>
        <w:t>، ولا يكفي ذلك وحده للاستنتاج بأنها دخلت حيز التنفيذ أو أنها أدت بالفعل إلى خسائر اقتصادية محددة. كما لا يمكن افتراض أن الضغوط الرياضية ستؤدي إلى قرارات تجارية مماثلة</w:t>
      </w:r>
      <w:r w:rsidRPr="00131822">
        <w:rPr>
          <w:rFonts w:asciiTheme="minorBidi" w:hAnsiTheme="minorBidi" w:cstheme="minorBidi"/>
          <w:color w:val="auto"/>
          <w:spacing w:val="0"/>
          <w:sz w:val="28"/>
          <w:lang w:eastAsia="en-US"/>
        </w:rPr>
        <w:t>.</w:t>
      </w:r>
    </w:p>
    <w:p w:rsidR="00131822" w:rsidRPr="00131822" w:rsidRDefault="00131822" w:rsidP="001A6485">
      <w:pPr>
        <w:ind w:firstLine="284"/>
        <w:jc w:val="both"/>
        <w:rPr>
          <w:rFonts w:asciiTheme="minorBidi" w:hAnsiTheme="minorBidi" w:cstheme="minorBidi"/>
          <w:color w:val="auto"/>
          <w:spacing w:val="0"/>
          <w:sz w:val="28"/>
          <w:lang w:eastAsia="en-US"/>
        </w:rPr>
      </w:pPr>
      <w:r w:rsidRPr="00131822">
        <w:rPr>
          <w:rFonts w:asciiTheme="minorBidi" w:hAnsiTheme="minorBidi" w:cstheme="minorBidi"/>
          <w:color w:val="auto"/>
          <w:spacing w:val="0"/>
          <w:sz w:val="28"/>
          <w:rtl/>
          <w:lang w:eastAsia="en-US"/>
        </w:rPr>
        <w:t>ومع ذلك، فإن استمرار مراجعة العلاقة التجارية يمكن أن يزيد عدم اليقين لدى المؤسسات والشركات، خصوصًا إذا تكررت النقاشات المتعلقة بالامتثال للالتزامات الحقوقية. وهنا قد تظهر الكلفة حتى قبل اتخاذ قرار نهائي، من خلال صعوبة التنبؤ بمستقبل شروط التعاون أو الامتيازات المرتبطة به</w:t>
      </w:r>
      <w:r w:rsidRPr="00131822">
        <w:rPr>
          <w:rFonts w:asciiTheme="minorBidi" w:hAnsiTheme="minorBidi" w:cstheme="minorBidi"/>
          <w:color w:val="auto"/>
          <w:spacing w:val="0"/>
          <w:sz w:val="28"/>
          <w:lang w:eastAsia="en-US"/>
        </w:rPr>
        <w:t>.</w:t>
      </w:r>
    </w:p>
    <w:p w:rsidR="00131822" w:rsidRPr="00131822" w:rsidRDefault="00F9577F" w:rsidP="00F9577F">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ب-</w:t>
      </w:r>
      <w:r w:rsidR="00131822" w:rsidRPr="00131822">
        <w:rPr>
          <w:rFonts w:asciiTheme="minorBidi" w:hAnsiTheme="minorBidi" w:cstheme="minorBidi"/>
          <w:b/>
          <w:bCs/>
          <w:color w:val="auto"/>
          <w:spacing w:val="0"/>
          <w:sz w:val="28"/>
          <w:rtl/>
          <w:lang w:eastAsia="en-US"/>
        </w:rPr>
        <w:t>البحث والابتكار</w:t>
      </w:r>
      <w:r>
        <w:rPr>
          <w:rFonts w:asciiTheme="minorBidi" w:hAnsiTheme="minorBidi" w:cstheme="minorBidi" w:hint="cs"/>
          <w:b/>
          <w:bCs/>
          <w:color w:val="auto"/>
          <w:spacing w:val="0"/>
          <w:sz w:val="28"/>
          <w:rtl/>
          <w:lang w:eastAsia="en-US"/>
        </w:rPr>
        <w:t>..</w:t>
      </w:r>
      <w:r w:rsidR="00131822" w:rsidRPr="00131822">
        <w:rPr>
          <w:rFonts w:asciiTheme="minorBidi" w:hAnsiTheme="minorBidi" w:cstheme="minorBidi"/>
          <w:b/>
          <w:bCs/>
          <w:color w:val="auto"/>
          <w:spacing w:val="0"/>
          <w:sz w:val="28"/>
          <w:rtl/>
          <w:lang w:eastAsia="en-US"/>
        </w:rPr>
        <w:t xml:space="preserve"> حساسية التعاون العلمي للبيئة السياسية</w:t>
      </w:r>
    </w:p>
    <w:p w:rsidR="00131822" w:rsidRPr="00131822" w:rsidRDefault="00131822" w:rsidP="00B66280">
      <w:pPr>
        <w:ind w:firstLine="284"/>
        <w:jc w:val="both"/>
        <w:rPr>
          <w:rFonts w:asciiTheme="minorBidi" w:hAnsiTheme="minorBidi" w:cstheme="minorBidi"/>
          <w:color w:val="auto"/>
          <w:spacing w:val="0"/>
          <w:sz w:val="28"/>
          <w:lang w:eastAsia="en-US"/>
        </w:rPr>
      </w:pPr>
      <w:r w:rsidRPr="00131822">
        <w:rPr>
          <w:rFonts w:asciiTheme="minorBidi" w:hAnsiTheme="minorBidi" w:cstheme="minorBidi"/>
          <w:color w:val="auto"/>
          <w:spacing w:val="0"/>
          <w:sz w:val="28"/>
          <w:rtl/>
          <w:lang w:eastAsia="en-US"/>
        </w:rPr>
        <w:lastRenderedPageBreak/>
        <w:t>يشكل التعاون البحثي مجالًا آخر تتضح فيه الفجوة بين العلاقات المؤسسية والقبول الاجتماعي. فالمشاركة في برامج البحث والابتكار تتيح الوصول إلى شبكات علمية وتمويلية وشراكات دولية، بينما قد يؤدي تقييد بعض أوجه المشاركة إلى تقليص فرص التعاون في مجالات محددة</w:t>
      </w:r>
      <w:r w:rsidRPr="00131822">
        <w:rPr>
          <w:rFonts w:asciiTheme="minorBidi" w:hAnsiTheme="minorBidi" w:cstheme="minorBidi"/>
          <w:color w:val="auto"/>
          <w:spacing w:val="0"/>
          <w:sz w:val="28"/>
          <w:lang w:eastAsia="en-US"/>
        </w:rPr>
        <w:t>.</w:t>
      </w:r>
      <w:r w:rsidR="00B66280">
        <w:rPr>
          <w:rFonts w:asciiTheme="minorBidi" w:hAnsiTheme="minorBidi" w:cstheme="minorBidi" w:hint="cs"/>
          <w:color w:val="auto"/>
          <w:spacing w:val="0"/>
          <w:sz w:val="28"/>
          <w:rtl/>
          <w:lang w:eastAsia="en-US" w:bidi="ar-EG"/>
        </w:rPr>
        <w:t xml:space="preserve"> </w:t>
      </w:r>
      <w:r w:rsidR="00B66280">
        <w:rPr>
          <w:rFonts w:asciiTheme="minorBidi" w:hAnsiTheme="minorBidi" w:cstheme="minorBidi" w:hint="cs"/>
          <w:color w:val="auto"/>
          <w:spacing w:val="0"/>
          <w:sz w:val="28"/>
          <w:rtl/>
          <w:lang w:eastAsia="en-US"/>
        </w:rPr>
        <w:t xml:space="preserve">وهناك </w:t>
      </w:r>
      <w:r w:rsidRPr="00131822">
        <w:rPr>
          <w:rFonts w:asciiTheme="minorBidi" w:hAnsiTheme="minorBidi" w:cstheme="minorBidi"/>
          <w:color w:val="auto"/>
          <w:spacing w:val="0"/>
          <w:sz w:val="28"/>
          <w:rtl/>
          <w:lang w:eastAsia="en-US"/>
        </w:rPr>
        <w:t>اقتراح أوروبي في يوليو 2025</w:t>
      </w:r>
      <w:r w:rsidR="00B66280">
        <w:rPr>
          <w:rFonts w:asciiTheme="minorBidi" w:hAnsiTheme="minorBidi" w:cstheme="minorBidi" w:hint="cs"/>
          <w:color w:val="auto"/>
          <w:spacing w:val="0"/>
          <w:sz w:val="28"/>
          <w:rtl/>
          <w:lang w:eastAsia="en-US"/>
        </w:rPr>
        <w:t>م</w:t>
      </w:r>
      <w:r w:rsidRPr="00131822">
        <w:rPr>
          <w:rFonts w:asciiTheme="minorBidi" w:hAnsiTheme="minorBidi" w:cstheme="minorBidi"/>
          <w:color w:val="auto"/>
          <w:spacing w:val="0"/>
          <w:sz w:val="28"/>
          <w:rtl/>
          <w:lang w:eastAsia="en-US"/>
        </w:rPr>
        <w:t xml:space="preserve"> بتعليق جانب محدود من مشاركة جهات إسرائيلية في برنامج </w:t>
      </w:r>
      <w:r w:rsidR="00B66280">
        <w:rPr>
          <w:rFonts w:asciiTheme="minorBidi" w:hAnsiTheme="minorBidi" w:cstheme="minorBidi" w:hint="cs"/>
          <w:color w:val="auto"/>
          <w:spacing w:val="0"/>
          <w:sz w:val="28"/>
          <w:rtl/>
          <w:lang w:eastAsia="en-US"/>
        </w:rPr>
        <w:t>"</w:t>
      </w:r>
      <w:r w:rsidRPr="00131822">
        <w:rPr>
          <w:rFonts w:asciiTheme="minorBidi" w:hAnsiTheme="minorBidi" w:cstheme="minorBidi"/>
          <w:color w:val="auto"/>
          <w:spacing w:val="0"/>
          <w:sz w:val="28"/>
          <w:rtl/>
          <w:lang w:eastAsia="en-US"/>
        </w:rPr>
        <w:t>هورايزون أوروبا</w:t>
      </w:r>
      <w:r w:rsidR="00B66280">
        <w:rPr>
          <w:rFonts w:asciiTheme="minorBidi" w:hAnsiTheme="minorBidi" w:cstheme="minorBidi" w:hint="cs"/>
          <w:color w:val="auto"/>
          <w:spacing w:val="0"/>
          <w:sz w:val="28"/>
          <w:rtl/>
          <w:lang w:eastAsia="en-US"/>
        </w:rPr>
        <w:t>"</w:t>
      </w:r>
      <w:r w:rsidRPr="00131822">
        <w:rPr>
          <w:rFonts w:asciiTheme="minorBidi" w:hAnsiTheme="minorBidi" w:cstheme="minorBidi"/>
          <w:color w:val="auto"/>
          <w:spacing w:val="0"/>
          <w:sz w:val="28"/>
          <w:rtl/>
          <w:lang w:eastAsia="en-US"/>
        </w:rPr>
        <w:t>، ولا سيما بعض أنشطة التمويل التاب</w:t>
      </w:r>
      <w:r w:rsidR="00B66280">
        <w:rPr>
          <w:rFonts w:asciiTheme="minorBidi" w:hAnsiTheme="minorBidi" w:cstheme="minorBidi"/>
          <w:color w:val="auto"/>
          <w:spacing w:val="0"/>
          <w:sz w:val="28"/>
          <w:rtl/>
          <w:lang w:eastAsia="en-US"/>
        </w:rPr>
        <w:t>عة لمجلس الابتكار الأوروبي. وهذ</w:t>
      </w:r>
      <w:r w:rsidR="00B66280">
        <w:rPr>
          <w:rFonts w:asciiTheme="minorBidi" w:hAnsiTheme="minorBidi" w:cstheme="minorBidi" w:hint="cs"/>
          <w:color w:val="auto"/>
          <w:spacing w:val="0"/>
          <w:sz w:val="28"/>
          <w:rtl/>
          <w:lang w:eastAsia="en-US"/>
        </w:rPr>
        <w:t>ا</w:t>
      </w:r>
      <w:r w:rsidRPr="00131822">
        <w:rPr>
          <w:rFonts w:asciiTheme="minorBidi" w:hAnsiTheme="minorBidi" w:cstheme="minorBidi"/>
          <w:color w:val="auto"/>
          <w:spacing w:val="0"/>
          <w:sz w:val="28"/>
          <w:rtl/>
          <w:lang w:eastAsia="en-US"/>
        </w:rPr>
        <w:t xml:space="preserve"> </w:t>
      </w:r>
      <w:r w:rsidR="00B66280">
        <w:rPr>
          <w:rFonts w:asciiTheme="minorBidi" w:hAnsiTheme="minorBidi" w:cstheme="minorBidi"/>
          <w:color w:val="auto"/>
          <w:spacing w:val="0"/>
          <w:sz w:val="28"/>
          <w:rtl/>
          <w:lang w:eastAsia="en-US"/>
        </w:rPr>
        <w:t xml:space="preserve">لا </w:t>
      </w:r>
      <w:r w:rsidR="00B66280">
        <w:rPr>
          <w:rFonts w:asciiTheme="minorBidi" w:hAnsiTheme="minorBidi" w:cstheme="minorBidi" w:hint="cs"/>
          <w:color w:val="auto"/>
          <w:spacing w:val="0"/>
          <w:sz w:val="28"/>
          <w:rtl/>
          <w:lang w:eastAsia="en-US"/>
        </w:rPr>
        <w:t>ي</w:t>
      </w:r>
      <w:r w:rsidRPr="00131822">
        <w:rPr>
          <w:rFonts w:asciiTheme="minorBidi" w:hAnsiTheme="minorBidi" w:cstheme="minorBidi"/>
          <w:color w:val="auto"/>
          <w:spacing w:val="0"/>
          <w:sz w:val="28"/>
          <w:rtl/>
          <w:lang w:eastAsia="en-US"/>
        </w:rPr>
        <w:t>عني أن جميع المؤسسات الإسرائيلية استُبعدت من البرنامج، ولا أن التعاون العلمي الأوروبي الإسرائيلي توقف</w:t>
      </w:r>
      <w:r w:rsidRPr="00131822">
        <w:rPr>
          <w:rFonts w:asciiTheme="minorBidi" w:hAnsiTheme="minorBidi" w:cstheme="minorBidi"/>
          <w:color w:val="auto"/>
          <w:spacing w:val="0"/>
          <w:sz w:val="28"/>
          <w:lang w:eastAsia="en-US"/>
        </w:rPr>
        <w:t>.</w:t>
      </w:r>
    </w:p>
    <w:p w:rsidR="00131822" w:rsidRPr="00131822" w:rsidRDefault="00131822" w:rsidP="00B66280">
      <w:pPr>
        <w:ind w:firstLine="284"/>
        <w:jc w:val="both"/>
        <w:rPr>
          <w:rFonts w:asciiTheme="minorBidi" w:hAnsiTheme="minorBidi" w:cstheme="minorBidi"/>
          <w:color w:val="auto"/>
          <w:spacing w:val="0"/>
          <w:sz w:val="28"/>
          <w:lang w:eastAsia="en-US"/>
        </w:rPr>
      </w:pPr>
      <w:r w:rsidRPr="00131822">
        <w:rPr>
          <w:rFonts w:asciiTheme="minorBidi" w:hAnsiTheme="minorBidi" w:cstheme="minorBidi"/>
          <w:color w:val="auto"/>
          <w:spacing w:val="0"/>
          <w:sz w:val="28"/>
          <w:rtl/>
          <w:lang w:eastAsia="en-US"/>
        </w:rPr>
        <w:t>لكنها تبرز احتمالًا استراتيجيًا مهمًا: إذا امتدت المراجعات السياسية إلى برامج البحث، فقد تصبح قدرة المؤسسات الإسرائيلية على المحافظة على علاقات علمية وتمويلية مستقرة أكثر ارتباطًا بالتطورات السياسية والقانونية. ويكتسب هذا الأمر أهمية خاصة عندما تكون المؤسسات البحثية جزءًا من شبكات دولية تعتمد على التعاون طويل الأجل وتبادل الخبرات والموارد</w:t>
      </w:r>
      <w:r w:rsidRPr="00131822">
        <w:rPr>
          <w:rFonts w:asciiTheme="minorBidi" w:hAnsiTheme="minorBidi" w:cstheme="minorBidi"/>
          <w:color w:val="auto"/>
          <w:spacing w:val="0"/>
          <w:sz w:val="28"/>
          <w:lang w:eastAsia="en-US"/>
        </w:rPr>
        <w:t>.</w:t>
      </w:r>
      <w:r w:rsidR="00B66280">
        <w:rPr>
          <w:rFonts w:asciiTheme="minorBidi" w:hAnsiTheme="minorBidi" w:cstheme="minorBidi" w:hint="cs"/>
          <w:color w:val="auto"/>
          <w:spacing w:val="0"/>
          <w:sz w:val="28"/>
          <w:rtl/>
          <w:lang w:eastAsia="en-US" w:bidi="ar-EG"/>
        </w:rPr>
        <w:t xml:space="preserve"> </w:t>
      </w:r>
      <w:r w:rsidRPr="00131822">
        <w:rPr>
          <w:rFonts w:asciiTheme="minorBidi" w:hAnsiTheme="minorBidi" w:cstheme="minorBidi"/>
          <w:color w:val="auto"/>
          <w:spacing w:val="0"/>
          <w:sz w:val="28"/>
          <w:rtl/>
          <w:lang w:eastAsia="en-US"/>
        </w:rPr>
        <w:t xml:space="preserve">ومع ذلك، فإن تقييم حجم الأثر يتطلب بيانات مستقلة عن القرارات التي نُفذت فعليًا، والجهات التي شملتها، والتمويل المتأثر، والبدائل المتاحة. </w:t>
      </w:r>
      <w:r w:rsidR="00B66280">
        <w:rPr>
          <w:rFonts w:asciiTheme="minorBidi" w:hAnsiTheme="minorBidi" w:cstheme="minorBidi" w:hint="cs"/>
          <w:color w:val="auto"/>
          <w:spacing w:val="0"/>
          <w:sz w:val="28"/>
          <w:rtl/>
          <w:lang w:eastAsia="en-US"/>
        </w:rPr>
        <w:t>ولايوفر ذلك</w:t>
      </w:r>
      <w:r w:rsidRPr="00131822">
        <w:rPr>
          <w:rFonts w:asciiTheme="minorBidi" w:hAnsiTheme="minorBidi" w:cstheme="minorBidi"/>
          <w:color w:val="auto"/>
          <w:spacing w:val="0"/>
          <w:sz w:val="28"/>
          <w:rtl/>
          <w:lang w:eastAsia="en-US"/>
        </w:rPr>
        <w:t xml:space="preserve"> أساسًا كافيًا لتقدير خسائر محددة أو استنتاج تراجع شامل في القدرات التكنولوجية الإسرائيلية</w:t>
      </w:r>
      <w:r w:rsidRPr="00131822">
        <w:rPr>
          <w:rFonts w:asciiTheme="minorBidi" w:hAnsiTheme="minorBidi" w:cstheme="minorBidi"/>
          <w:color w:val="auto"/>
          <w:spacing w:val="0"/>
          <w:sz w:val="28"/>
          <w:lang w:eastAsia="en-US"/>
        </w:rPr>
        <w:t>.</w:t>
      </w:r>
    </w:p>
    <w:p w:rsidR="00131822" w:rsidRPr="00131822" w:rsidRDefault="00B66280" w:rsidP="00B66280">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جـ-</w:t>
      </w:r>
      <w:r w:rsidR="00131822" w:rsidRPr="00131822">
        <w:rPr>
          <w:rFonts w:asciiTheme="minorBidi" w:hAnsiTheme="minorBidi" w:cstheme="minorBidi"/>
          <w:b/>
          <w:bCs/>
          <w:color w:val="auto"/>
          <w:spacing w:val="0"/>
          <w:sz w:val="28"/>
          <w:rtl/>
          <w:lang w:eastAsia="en-US"/>
        </w:rPr>
        <w:t>الصناعات الدفاعية</w:t>
      </w:r>
      <w:r>
        <w:rPr>
          <w:rFonts w:asciiTheme="minorBidi" w:hAnsiTheme="minorBidi" w:cstheme="minorBidi" w:hint="cs"/>
          <w:b/>
          <w:bCs/>
          <w:color w:val="auto"/>
          <w:spacing w:val="0"/>
          <w:sz w:val="28"/>
          <w:rtl/>
          <w:lang w:eastAsia="en-US"/>
        </w:rPr>
        <w:t>..</w:t>
      </w:r>
      <w:r w:rsidR="00131822" w:rsidRPr="00131822">
        <w:rPr>
          <w:rFonts w:asciiTheme="minorBidi" w:hAnsiTheme="minorBidi" w:cstheme="minorBidi"/>
          <w:b/>
          <w:bCs/>
          <w:color w:val="auto"/>
          <w:spacing w:val="0"/>
          <w:sz w:val="28"/>
          <w:rtl/>
          <w:lang w:eastAsia="en-US"/>
        </w:rPr>
        <w:t xml:space="preserve"> من السمعة السياسية إلى مخاطر الاعتماد الخارجي</w:t>
      </w:r>
    </w:p>
    <w:p w:rsidR="00131822" w:rsidRPr="00131822" w:rsidRDefault="00131822" w:rsidP="00CF37BC">
      <w:pPr>
        <w:ind w:firstLine="284"/>
        <w:jc w:val="both"/>
        <w:rPr>
          <w:rFonts w:asciiTheme="minorBidi" w:hAnsiTheme="minorBidi" w:cstheme="minorBidi"/>
          <w:color w:val="auto"/>
          <w:spacing w:val="0"/>
          <w:sz w:val="28"/>
          <w:lang w:eastAsia="en-US"/>
        </w:rPr>
      </w:pPr>
      <w:r w:rsidRPr="00131822">
        <w:rPr>
          <w:rFonts w:asciiTheme="minorBidi" w:hAnsiTheme="minorBidi" w:cstheme="minorBidi"/>
          <w:color w:val="auto"/>
          <w:spacing w:val="0"/>
          <w:sz w:val="28"/>
          <w:rtl/>
          <w:lang w:eastAsia="en-US"/>
        </w:rPr>
        <w:t xml:space="preserve">يكتسب تحذير نتنياهو من العزلة الاقتصادية والصناعية والعسكرية دلالة خاصة لأنه يربط البيئة الدولية بالقدرة الإسرائيلية على المحافظة على قاعدة إنتاج محلية. وقد دعا إلى الاعتماد بصورة أكبر على القدرات الداخلية، مستحضرًا نموذج إسبرطة القديمة، ومستخدمًا تعبير </w:t>
      </w:r>
      <w:r w:rsidR="00CF37BC">
        <w:rPr>
          <w:rFonts w:asciiTheme="minorBidi" w:hAnsiTheme="minorBidi" w:cstheme="minorBidi" w:hint="cs"/>
          <w:color w:val="auto"/>
          <w:spacing w:val="0"/>
          <w:sz w:val="28"/>
          <w:rtl/>
          <w:lang w:eastAsia="en-US"/>
        </w:rPr>
        <w:t>"</w:t>
      </w:r>
      <w:r w:rsidRPr="00131822">
        <w:rPr>
          <w:rFonts w:asciiTheme="minorBidi" w:hAnsiTheme="minorBidi" w:cstheme="minorBidi"/>
          <w:color w:val="auto"/>
          <w:spacing w:val="0"/>
          <w:sz w:val="28"/>
          <w:rtl/>
          <w:lang w:eastAsia="en-US"/>
        </w:rPr>
        <w:t>إسبرطة العظمى</w:t>
      </w:r>
      <w:r w:rsidR="00CF37BC">
        <w:rPr>
          <w:rFonts w:asciiTheme="minorBidi" w:hAnsiTheme="minorBidi" w:cstheme="minorBidi" w:hint="cs"/>
          <w:color w:val="auto"/>
          <w:spacing w:val="0"/>
          <w:sz w:val="28"/>
          <w:rtl/>
          <w:lang w:eastAsia="en-US"/>
        </w:rPr>
        <w:t>"</w:t>
      </w:r>
      <w:r w:rsidRPr="00131822">
        <w:rPr>
          <w:rFonts w:asciiTheme="minorBidi" w:hAnsiTheme="minorBidi" w:cstheme="minorBidi"/>
          <w:color w:val="auto"/>
          <w:spacing w:val="0"/>
          <w:sz w:val="28"/>
          <w:lang w:eastAsia="en-US"/>
        </w:rPr>
        <w:t>.</w:t>
      </w:r>
      <w:r w:rsidR="00CF37BC">
        <w:rPr>
          <w:rFonts w:asciiTheme="minorBidi" w:hAnsiTheme="minorBidi" w:cstheme="minorBidi" w:hint="cs"/>
          <w:color w:val="auto"/>
          <w:spacing w:val="0"/>
          <w:sz w:val="28"/>
          <w:rtl/>
          <w:lang w:eastAsia="en-US" w:bidi="ar-EG"/>
        </w:rPr>
        <w:t xml:space="preserve"> </w:t>
      </w:r>
      <w:r w:rsidRPr="00131822">
        <w:rPr>
          <w:rFonts w:asciiTheme="minorBidi" w:hAnsiTheme="minorBidi" w:cstheme="minorBidi"/>
          <w:color w:val="auto"/>
          <w:spacing w:val="0"/>
          <w:sz w:val="28"/>
          <w:rtl/>
          <w:lang w:eastAsia="en-US"/>
        </w:rPr>
        <w:t>وتعكس هذه اللغة تصورًا لمواجهة العزلة عبر تعزيز الاكتفاء الذاتي، والاعتماد على الإنتاج المحلي، والاستعداد لتراجع بعض أوجه التعاون الخارجي. لكن هذا التصور يثير بدوره سؤالًا استراتيجيًا: هل يمكن تحويل العزلة إلى حافز لبناء قدرة مستقلة، أم أن محاولة تقليص الاعتماد الخارجي ستفرض تكاليف قد تحد من المكاسب المتوقعة؟</w:t>
      </w:r>
    </w:p>
    <w:p w:rsidR="00131822" w:rsidRPr="00131822" w:rsidRDefault="00131822" w:rsidP="004F4DE6">
      <w:pPr>
        <w:ind w:firstLine="284"/>
        <w:jc w:val="both"/>
        <w:rPr>
          <w:rFonts w:asciiTheme="minorBidi" w:hAnsiTheme="minorBidi" w:cstheme="minorBidi"/>
          <w:color w:val="auto"/>
          <w:spacing w:val="0"/>
          <w:sz w:val="28"/>
          <w:lang w:eastAsia="en-US"/>
        </w:rPr>
      </w:pPr>
      <w:r w:rsidRPr="00131822">
        <w:rPr>
          <w:rFonts w:asciiTheme="minorBidi" w:hAnsiTheme="minorBidi" w:cstheme="minorBidi"/>
          <w:color w:val="auto"/>
          <w:spacing w:val="0"/>
          <w:sz w:val="28"/>
          <w:rtl/>
          <w:lang w:eastAsia="en-US"/>
        </w:rPr>
        <w:t>فالتوسع في الإنتاج المحلي قد يزيد القدرة على التحكم في بعض سلاسل الإمداد، لكنه لا يضمن الاستقلال الكامل عن الأسواق والشركاء الخارجيين. وقد تحتاج قطاعات متقدمة إلى مدخلات أو تقنيات أو أسواق أو علاقات تمويلية لا يمكن تعويضها بسهولة. لذلك، فإن الدعوة إلى الاكتفاء الذاتي لا ينبغي قراءتها باعتبارها دليلًا على تحقق هذا الاكتفاء، بل بوصفها استجابة سياسية لمخاطر الاعتماد الخارجي</w:t>
      </w:r>
      <w:r w:rsidRPr="00131822">
        <w:rPr>
          <w:rFonts w:asciiTheme="minorBidi" w:hAnsiTheme="minorBidi" w:cstheme="minorBidi"/>
          <w:color w:val="auto"/>
          <w:spacing w:val="0"/>
          <w:sz w:val="28"/>
          <w:lang w:eastAsia="en-US"/>
        </w:rPr>
        <w:t>.</w:t>
      </w:r>
      <w:r w:rsidR="004F4DE6">
        <w:rPr>
          <w:rFonts w:asciiTheme="minorBidi" w:hAnsiTheme="minorBidi" w:cstheme="minorBidi" w:hint="cs"/>
          <w:color w:val="auto"/>
          <w:spacing w:val="0"/>
          <w:sz w:val="28"/>
          <w:rtl/>
          <w:lang w:eastAsia="en-US" w:bidi="ar-EG"/>
        </w:rPr>
        <w:t xml:space="preserve"> </w:t>
      </w:r>
      <w:r w:rsidRPr="00131822">
        <w:rPr>
          <w:rFonts w:asciiTheme="minorBidi" w:hAnsiTheme="minorBidi" w:cstheme="minorBidi"/>
          <w:color w:val="auto"/>
          <w:spacing w:val="0"/>
          <w:sz w:val="28"/>
          <w:rtl/>
          <w:lang w:eastAsia="en-US"/>
        </w:rPr>
        <w:t>وفي السياق الدفاعي، قد تصبح البيئة السياسية مؤثرة في قرارات التعاون والتوريد والتسويق، لكن حجم التأثير يتوقف على طبيعة العقود، ومواقف الحكومات، والبدائل المتاحة، ومدى ارتباط كل قطاع بشركاء محددين. ولا يمكن استنتاج توقف التعاون العسكري أو تراجع الصناعات الدفاعية الإسرائيلية من المؤشرات الرياضية وحدها</w:t>
      </w:r>
      <w:r w:rsidRPr="00131822">
        <w:rPr>
          <w:rFonts w:asciiTheme="minorBidi" w:hAnsiTheme="minorBidi" w:cstheme="minorBidi"/>
          <w:color w:val="auto"/>
          <w:spacing w:val="0"/>
          <w:sz w:val="28"/>
          <w:lang w:eastAsia="en-US"/>
        </w:rPr>
        <w:t>.</w:t>
      </w:r>
    </w:p>
    <w:p w:rsidR="00131822" w:rsidRPr="00131822" w:rsidRDefault="004F4DE6" w:rsidP="004F4DE6">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د-</w:t>
      </w:r>
      <w:r w:rsidR="00131822" w:rsidRPr="00131822">
        <w:rPr>
          <w:rFonts w:asciiTheme="minorBidi" w:hAnsiTheme="minorBidi" w:cstheme="minorBidi"/>
          <w:b/>
          <w:bCs/>
          <w:color w:val="auto"/>
          <w:spacing w:val="0"/>
          <w:sz w:val="28"/>
          <w:rtl/>
          <w:lang w:eastAsia="en-US"/>
        </w:rPr>
        <w:t>تفاعل المجالات</w:t>
      </w:r>
      <w:r>
        <w:rPr>
          <w:rFonts w:asciiTheme="minorBidi" w:hAnsiTheme="minorBidi" w:cstheme="minorBidi" w:hint="cs"/>
          <w:b/>
          <w:bCs/>
          <w:color w:val="auto"/>
          <w:spacing w:val="0"/>
          <w:sz w:val="28"/>
          <w:rtl/>
          <w:lang w:eastAsia="en-US"/>
        </w:rPr>
        <w:t>..</w:t>
      </w:r>
      <w:r w:rsidR="00131822" w:rsidRPr="00131822">
        <w:rPr>
          <w:rFonts w:asciiTheme="minorBidi" w:hAnsiTheme="minorBidi" w:cstheme="minorBidi"/>
          <w:b/>
          <w:bCs/>
          <w:color w:val="auto"/>
          <w:spacing w:val="0"/>
          <w:sz w:val="28"/>
          <w:rtl/>
          <w:lang w:eastAsia="en-US"/>
        </w:rPr>
        <w:t xml:space="preserve"> </w:t>
      </w:r>
      <w:r>
        <w:rPr>
          <w:rFonts w:asciiTheme="minorBidi" w:hAnsiTheme="minorBidi" w:cstheme="minorBidi" w:hint="cs"/>
          <w:b/>
          <w:bCs/>
          <w:color w:val="auto"/>
          <w:spacing w:val="0"/>
          <w:sz w:val="28"/>
          <w:rtl/>
          <w:lang w:eastAsia="en-US"/>
        </w:rPr>
        <w:t>مكامن</w:t>
      </w:r>
      <w:r w:rsidR="00131822" w:rsidRPr="00131822">
        <w:rPr>
          <w:rFonts w:asciiTheme="minorBidi" w:hAnsiTheme="minorBidi" w:cstheme="minorBidi"/>
          <w:b/>
          <w:bCs/>
          <w:color w:val="auto"/>
          <w:spacing w:val="0"/>
          <w:sz w:val="28"/>
          <w:rtl/>
          <w:lang w:eastAsia="en-US"/>
        </w:rPr>
        <w:t xml:space="preserve"> المخاطرة الحقيقية</w:t>
      </w:r>
    </w:p>
    <w:p w:rsidR="00131822" w:rsidRPr="00131822" w:rsidRDefault="00131822" w:rsidP="004F4DE6">
      <w:pPr>
        <w:ind w:firstLine="284"/>
        <w:jc w:val="both"/>
        <w:rPr>
          <w:rFonts w:asciiTheme="minorBidi" w:hAnsiTheme="minorBidi" w:cstheme="minorBidi"/>
          <w:color w:val="auto"/>
          <w:spacing w:val="0"/>
          <w:sz w:val="28"/>
          <w:lang w:eastAsia="en-US"/>
        </w:rPr>
      </w:pPr>
      <w:r w:rsidRPr="00131822">
        <w:rPr>
          <w:rFonts w:asciiTheme="minorBidi" w:hAnsiTheme="minorBidi" w:cstheme="minorBidi"/>
          <w:color w:val="auto"/>
          <w:spacing w:val="0"/>
          <w:sz w:val="28"/>
          <w:rtl/>
          <w:lang w:eastAsia="en-US"/>
        </w:rPr>
        <w:t>تكمن المخاطرة الاستراتيجية في احتمال تراكم الضغوط المتفرقة، لا في افتراض وجود سلسلة سببية تلقائية تبدأ بالمقاطعة الرياضية وتنتهي بالانهيار الاقتصادي</w:t>
      </w:r>
      <w:r w:rsidRPr="00131822">
        <w:rPr>
          <w:rFonts w:asciiTheme="minorBidi" w:hAnsiTheme="minorBidi" w:cstheme="minorBidi"/>
          <w:color w:val="auto"/>
          <w:spacing w:val="0"/>
          <w:sz w:val="28"/>
          <w:lang w:eastAsia="en-US"/>
        </w:rPr>
        <w:t>.</w:t>
      </w:r>
      <w:r w:rsidR="004F4DE6">
        <w:rPr>
          <w:rFonts w:asciiTheme="minorBidi" w:hAnsiTheme="minorBidi" w:cstheme="minorBidi" w:hint="cs"/>
          <w:color w:val="auto"/>
          <w:spacing w:val="0"/>
          <w:sz w:val="28"/>
          <w:rtl/>
          <w:lang w:eastAsia="en-US" w:bidi="ar-EG"/>
        </w:rPr>
        <w:t xml:space="preserve"> </w:t>
      </w:r>
      <w:r w:rsidRPr="00131822">
        <w:rPr>
          <w:rFonts w:asciiTheme="minorBidi" w:hAnsiTheme="minorBidi" w:cstheme="minorBidi"/>
          <w:color w:val="auto"/>
          <w:spacing w:val="0"/>
          <w:sz w:val="28"/>
          <w:rtl/>
          <w:lang w:eastAsia="en-US"/>
        </w:rPr>
        <w:t>فإذا استمرت الاحتجاجات في الملاعب، وتوسعت النقاشات البرلمانية بشأن التجارة، وظهرت قيود إضافية في التعاون البحثي، وتزايدت التحفظات على بعض أشكال التعاون الدفاعي، فقد تصبح البيئة الدولية أكثر تعقيدًا بالنسبة إلى إسرائيل. وعندئذ قد تضطر المؤسسات الإسرائيلية إلى تخصيص موارد أكبر لإدارة المخاطر السياسية والقانونية والسمعة الدولية، بدلًا من توجيهها بالكامل إلى تطوير العلاقات والأنشطة الاعتيادية</w:t>
      </w:r>
      <w:r w:rsidRPr="00131822">
        <w:rPr>
          <w:rFonts w:asciiTheme="minorBidi" w:hAnsiTheme="minorBidi" w:cstheme="minorBidi"/>
          <w:color w:val="auto"/>
          <w:spacing w:val="0"/>
          <w:sz w:val="28"/>
          <w:lang w:eastAsia="en-US"/>
        </w:rPr>
        <w:t>.</w:t>
      </w:r>
    </w:p>
    <w:p w:rsidR="00131822" w:rsidRPr="00131822" w:rsidRDefault="00131822" w:rsidP="004F4DE6">
      <w:pPr>
        <w:ind w:firstLine="284"/>
        <w:jc w:val="both"/>
        <w:rPr>
          <w:rFonts w:asciiTheme="minorBidi" w:hAnsiTheme="minorBidi" w:cstheme="minorBidi"/>
          <w:color w:val="auto"/>
          <w:spacing w:val="0"/>
          <w:sz w:val="28"/>
          <w:lang w:eastAsia="en-US"/>
        </w:rPr>
      </w:pPr>
      <w:r w:rsidRPr="00131822">
        <w:rPr>
          <w:rFonts w:asciiTheme="minorBidi" w:hAnsiTheme="minorBidi" w:cstheme="minorBidi"/>
          <w:color w:val="auto"/>
          <w:spacing w:val="0"/>
          <w:sz w:val="28"/>
          <w:rtl/>
          <w:lang w:eastAsia="en-US"/>
        </w:rPr>
        <w:t>أما إذا بقيت الاحتجاجات محصورة في المجال الرياضي، وظلت العلاقات التجارية والبحثية والدفاعية مستقرة، فسيكون من المبالغة وصف الوضع بأنه عزلة شاملة</w:t>
      </w:r>
      <w:r w:rsidRPr="00131822">
        <w:rPr>
          <w:rFonts w:asciiTheme="minorBidi" w:hAnsiTheme="minorBidi" w:cstheme="minorBidi"/>
          <w:color w:val="auto"/>
          <w:spacing w:val="0"/>
          <w:sz w:val="28"/>
          <w:lang w:eastAsia="en-US"/>
        </w:rPr>
        <w:t>.</w:t>
      </w:r>
      <w:r w:rsidR="004F4DE6">
        <w:rPr>
          <w:rFonts w:asciiTheme="minorBidi" w:hAnsiTheme="minorBidi" w:cstheme="minorBidi" w:hint="cs"/>
          <w:color w:val="auto"/>
          <w:spacing w:val="0"/>
          <w:sz w:val="28"/>
          <w:rtl/>
          <w:lang w:eastAsia="en-US" w:bidi="ar-EG"/>
        </w:rPr>
        <w:t xml:space="preserve"> </w:t>
      </w:r>
      <w:r w:rsidRPr="00131822">
        <w:rPr>
          <w:rFonts w:asciiTheme="minorBidi" w:hAnsiTheme="minorBidi" w:cstheme="minorBidi"/>
          <w:color w:val="auto"/>
          <w:spacing w:val="0"/>
          <w:sz w:val="28"/>
          <w:rtl/>
          <w:lang w:eastAsia="en-US"/>
        </w:rPr>
        <w:t>وبذلك، فإن المؤشر الحاسم ليس عدد ساحات الاحتجاج وحده، بل مدى انتقال الضغوط بينها، وما إذا كانت ستنتج قرارات ملزمة في مجالات متعددة</w:t>
      </w:r>
      <w:r w:rsidRPr="00131822">
        <w:rPr>
          <w:rFonts w:asciiTheme="minorBidi" w:hAnsiTheme="minorBidi" w:cstheme="minorBidi"/>
          <w:color w:val="auto"/>
          <w:spacing w:val="0"/>
          <w:sz w:val="28"/>
          <w:lang w:eastAsia="en-US"/>
        </w:rPr>
        <w:t>.</w:t>
      </w:r>
    </w:p>
    <w:p w:rsidR="00131822" w:rsidRPr="00131822" w:rsidRDefault="004F4DE6" w:rsidP="004F4DE6">
      <w:pPr>
        <w:jc w:val="both"/>
        <w:outlineLvl w:val="1"/>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w:t>
      </w:r>
      <w:r w:rsidR="00131822" w:rsidRPr="00131822">
        <w:rPr>
          <w:rFonts w:asciiTheme="minorBidi" w:hAnsiTheme="minorBidi" w:cstheme="minorBidi"/>
          <w:b/>
          <w:bCs/>
          <w:color w:val="auto"/>
          <w:spacing w:val="0"/>
          <w:sz w:val="28"/>
          <w:rtl/>
          <w:lang w:eastAsia="en-US"/>
        </w:rPr>
        <w:t>إسبرطة العظمى</w:t>
      </w:r>
      <w:r>
        <w:rPr>
          <w:rFonts w:asciiTheme="minorBidi" w:hAnsiTheme="minorBidi" w:cstheme="minorBidi" w:hint="cs"/>
          <w:b/>
          <w:bCs/>
          <w:color w:val="auto"/>
          <w:spacing w:val="0"/>
          <w:sz w:val="28"/>
          <w:rtl/>
          <w:lang w:eastAsia="en-US"/>
        </w:rPr>
        <w:t xml:space="preserve">".. </w:t>
      </w:r>
      <w:r w:rsidR="00131822" w:rsidRPr="00131822">
        <w:rPr>
          <w:rFonts w:asciiTheme="minorBidi" w:hAnsiTheme="minorBidi" w:cstheme="minorBidi"/>
          <w:b/>
          <w:bCs/>
          <w:color w:val="auto"/>
          <w:spacing w:val="0"/>
          <w:sz w:val="28"/>
          <w:rtl/>
          <w:lang w:eastAsia="en-US"/>
        </w:rPr>
        <w:t>هل يمكن تحويل العزلة إلى استراتيجية وطنية؟</w:t>
      </w:r>
    </w:p>
    <w:p w:rsidR="00131822" w:rsidRPr="00131822" w:rsidRDefault="00131822" w:rsidP="004F4DE6">
      <w:pPr>
        <w:ind w:firstLine="284"/>
        <w:jc w:val="both"/>
        <w:rPr>
          <w:rFonts w:asciiTheme="minorBidi" w:hAnsiTheme="minorBidi" w:cstheme="minorBidi"/>
          <w:color w:val="auto"/>
          <w:spacing w:val="0"/>
          <w:sz w:val="28"/>
          <w:lang w:eastAsia="en-US"/>
        </w:rPr>
      </w:pPr>
      <w:r w:rsidRPr="00131822">
        <w:rPr>
          <w:rFonts w:asciiTheme="minorBidi" w:hAnsiTheme="minorBidi" w:cstheme="minorBidi"/>
          <w:color w:val="auto"/>
          <w:spacing w:val="0"/>
          <w:sz w:val="28"/>
          <w:rtl/>
          <w:lang w:eastAsia="en-US"/>
        </w:rPr>
        <w:t xml:space="preserve">يمثل استدعاء نتنياهو لنموذج إسبرطة القديمة أحد أكثر </w:t>
      </w:r>
      <w:r w:rsidR="004F4DE6">
        <w:rPr>
          <w:rFonts w:asciiTheme="minorBidi" w:hAnsiTheme="minorBidi" w:cstheme="minorBidi" w:hint="cs"/>
          <w:color w:val="auto"/>
          <w:spacing w:val="0"/>
          <w:sz w:val="28"/>
          <w:rtl/>
          <w:lang w:eastAsia="en-US"/>
        </w:rPr>
        <w:t>ال</w:t>
      </w:r>
      <w:r w:rsidRPr="00131822">
        <w:rPr>
          <w:rFonts w:asciiTheme="minorBidi" w:hAnsiTheme="minorBidi" w:cstheme="minorBidi"/>
          <w:color w:val="auto"/>
          <w:spacing w:val="0"/>
          <w:sz w:val="28"/>
          <w:rtl/>
          <w:lang w:eastAsia="en-US"/>
        </w:rPr>
        <w:t>جوانب دلالة على مستوى التصور الاستراتيجي. فالتعبير لا يقتصر على الدعوة إلى تعزيز القدرات العسكرية، بل يوحي بإمكانية تهيئة المجتمع والدولة لمرحلة تتطلب الاعتماد على الذات، والاستعداد لصراع طويل، وتقليل التأثر بالضغوط الخارجية</w:t>
      </w:r>
      <w:r w:rsidRPr="00131822">
        <w:rPr>
          <w:rFonts w:asciiTheme="minorBidi" w:hAnsiTheme="minorBidi" w:cstheme="minorBidi"/>
          <w:color w:val="auto"/>
          <w:spacing w:val="0"/>
          <w:sz w:val="28"/>
          <w:lang w:eastAsia="en-US"/>
        </w:rPr>
        <w:t>.</w:t>
      </w:r>
      <w:r w:rsidR="004F4DE6">
        <w:rPr>
          <w:rFonts w:asciiTheme="minorBidi" w:hAnsiTheme="minorBidi" w:cstheme="minorBidi" w:hint="cs"/>
          <w:color w:val="auto"/>
          <w:spacing w:val="0"/>
          <w:sz w:val="28"/>
          <w:rtl/>
          <w:lang w:eastAsia="en-US" w:bidi="ar-EG"/>
        </w:rPr>
        <w:t xml:space="preserve"> </w:t>
      </w:r>
      <w:r w:rsidRPr="00131822">
        <w:rPr>
          <w:rFonts w:asciiTheme="minorBidi" w:hAnsiTheme="minorBidi" w:cstheme="minorBidi"/>
          <w:color w:val="auto"/>
          <w:spacing w:val="0"/>
          <w:sz w:val="28"/>
          <w:rtl/>
          <w:lang w:eastAsia="en-US"/>
        </w:rPr>
        <w:t xml:space="preserve">من هذه </w:t>
      </w:r>
      <w:r w:rsidRPr="00131822">
        <w:rPr>
          <w:rFonts w:asciiTheme="minorBidi" w:hAnsiTheme="minorBidi" w:cstheme="minorBidi"/>
          <w:color w:val="auto"/>
          <w:spacing w:val="0"/>
          <w:sz w:val="28"/>
          <w:rtl/>
          <w:lang w:eastAsia="en-US"/>
        </w:rPr>
        <w:lastRenderedPageBreak/>
        <w:t>الزاوية، يمكن قراءة الخطاب باعتباره محاولة لإعادة تعريف المشكلة: بدلًا من النظر إلى العزلة باعتبارها نتيجة ينبغي احتواؤها، يمكن تقديمها باعتبارها واقعًا يجب الاستعداد للتكيف معه</w:t>
      </w:r>
      <w:r w:rsidRPr="00131822">
        <w:rPr>
          <w:rFonts w:asciiTheme="minorBidi" w:hAnsiTheme="minorBidi" w:cstheme="minorBidi"/>
          <w:color w:val="auto"/>
          <w:spacing w:val="0"/>
          <w:sz w:val="28"/>
          <w:lang w:eastAsia="en-US"/>
        </w:rPr>
        <w:t>.</w:t>
      </w:r>
      <w:r w:rsidR="004F4DE6">
        <w:rPr>
          <w:rFonts w:asciiTheme="minorBidi" w:hAnsiTheme="minorBidi" w:cstheme="minorBidi" w:hint="cs"/>
          <w:color w:val="auto"/>
          <w:spacing w:val="0"/>
          <w:sz w:val="28"/>
          <w:rtl/>
          <w:lang w:eastAsia="en-US" w:bidi="ar-EG"/>
        </w:rPr>
        <w:t xml:space="preserve"> </w:t>
      </w:r>
      <w:r w:rsidRPr="00131822">
        <w:rPr>
          <w:rFonts w:asciiTheme="minorBidi" w:hAnsiTheme="minorBidi" w:cstheme="minorBidi"/>
          <w:color w:val="auto"/>
          <w:spacing w:val="0"/>
          <w:sz w:val="28"/>
          <w:rtl/>
          <w:lang w:eastAsia="en-US"/>
        </w:rPr>
        <w:t>لكن هذا التحول في طريقة تعريف المشكلة لا يحلها بالضرورة. فالتكيف مع العزلة يختلف عن إنهائها، والقدرة على تحمل الضغوط لا تعني عدم التأثر بها. وقد تتمكن دولة من تعزيز قدراتها الدفاعية والإنتاجية المحلية، بينما تظل بحاجة إلى الأسواق الخارجية، والشراكات العلمية، والتعاون المالي، والاعتراف السياسي، والتبادل الثقافي</w:t>
      </w:r>
      <w:r w:rsidRPr="00131822">
        <w:rPr>
          <w:rFonts w:asciiTheme="minorBidi" w:hAnsiTheme="minorBidi" w:cstheme="minorBidi"/>
          <w:color w:val="auto"/>
          <w:spacing w:val="0"/>
          <w:sz w:val="28"/>
          <w:lang w:eastAsia="en-US"/>
        </w:rPr>
        <w:t>.</w:t>
      </w:r>
    </w:p>
    <w:p w:rsidR="00131822" w:rsidRPr="00131822" w:rsidRDefault="004F4DE6" w:rsidP="00131822">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أ-</w:t>
      </w:r>
      <w:r w:rsidR="00131822" w:rsidRPr="00131822">
        <w:rPr>
          <w:rFonts w:asciiTheme="minorBidi" w:hAnsiTheme="minorBidi" w:cstheme="minorBidi"/>
          <w:b/>
          <w:bCs/>
          <w:color w:val="auto"/>
          <w:spacing w:val="0"/>
          <w:sz w:val="28"/>
          <w:rtl/>
          <w:lang w:eastAsia="en-US"/>
        </w:rPr>
        <w:t>التناقض بين الاكتفاء الذاتي والاندماج الدولي</w:t>
      </w:r>
    </w:p>
    <w:p w:rsidR="00131822" w:rsidRPr="00131822" w:rsidRDefault="00131822" w:rsidP="004F4DE6">
      <w:pPr>
        <w:ind w:firstLine="284"/>
        <w:jc w:val="both"/>
        <w:rPr>
          <w:rFonts w:asciiTheme="minorBidi" w:hAnsiTheme="minorBidi" w:cstheme="minorBidi"/>
          <w:color w:val="auto"/>
          <w:spacing w:val="0"/>
          <w:sz w:val="28"/>
          <w:lang w:eastAsia="en-US"/>
        </w:rPr>
      </w:pPr>
      <w:r w:rsidRPr="00131822">
        <w:rPr>
          <w:rFonts w:asciiTheme="minorBidi" w:hAnsiTheme="minorBidi" w:cstheme="minorBidi"/>
          <w:color w:val="auto"/>
          <w:spacing w:val="0"/>
          <w:sz w:val="28"/>
          <w:rtl/>
          <w:lang w:eastAsia="en-US"/>
        </w:rPr>
        <w:t>تقوم العلاقات الدولية الحديثة على شبكة من الاعتمادات المتبادلة. وحتى الدول التي تمتلك قدرات تكنولوجية وصناعية متقدمة لا تعمل عادة بمعزل عن الأسواق والشركاء ومصادر المعرفة. ومن ثم، فإن تقليص الاعتماد الخارجي بصورة واسعة قد يفرض تكاليف مالية وإنتاجية، وقد يؤدي إلى فقدان بعض المزايا التي يوفرها التخصص والتعاون</w:t>
      </w:r>
      <w:r w:rsidRPr="00131822">
        <w:rPr>
          <w:rFonts w:asciiTheme="minorBidi" w:hAnsiTheme="minorBidi" w:cstheme="minorBidi"/>
          <w:color w:val="auto"/>
          <w:spacing w:val="0"/>
          <w:sz w:val="28"/>
          <w:lang w:eastAsia="en-US"/>
        </w:rPr>
        <w:t>.</w:t>
      </w:r>
      <w:r w:rsidR="004F4DE6">
        <w:rPr>
          <w:rFonts w:asciiTheme="minorBidi" w:hAnsiTheme="minorBidi" w:cstheme="minorBidi" w:hint="cs"/>
          <w:color w:val="auto"/>
          <w:spacing w:val="0"/>
          <w:sz w:val="28"/>
          <w:rtl/>
          <w:lang w:eastAsia="en-US" w:bidi="ar-EG"/>
        </w:rPr>
        <w:t xml:space="preserve"> </w:t>
      </w:r>
      <w:r w:rsidRPr="00131822">
        <w:rPr>
          <w:rFonts w:asciiTheme="minorBidi" w:hAnsiTheme="minorBidi" w:cstheme="minorBidi"/>
          <w:color w:val="auto"/>
          <w:spacing w:val="0"/>
          <w:sz w:val="28"/>
          <w:rtl/>
          <w:lang w:eastAsia="en-US"/>
        </w:rPr>
        <w:t>وبالنسبة إلى إسرائيل</w:t>
      </w:r>
      <w:r w:rsidR="004F4DE6">
        <w:rPr>
          <w:rFonts w:asciiTheme="minorBidi" w:hAnsiTheme="minorBidi" w:cstheme="minorBidi" w:hint="cs"/>
          <w:color w:val="auto"/>
          <w:spacing w:val="0"/>
          <w:sz w:val="28"/>
          <w:rtl/>
          <w:lang w:eastAsia="en-US"/>
        </w:rPr>
        <w:t xml:space="preserve"> </w:t>
      </w:r>
      <w:r w:rsidRPr="00131822">
        <w:rPr>
          <w:rFonts w:asciiTheme="minorBidi" w:hAnsiTheme="minorBidi" w:cstheme="minorBidi"/>
          <w:color w:val="auto"/>
          <w:spacing w:val="0"/>
          <w:sz w:val="28"/>
          <w:rtl/>
          <w:lang w:eastAsia="en-US"/>
        </w:rPr>
        <w:t>لا يتعلق القلق بالعزلة الرمزية وحدها، بل باحتمال امتدادها إلى الاقتصاد والصناعات العسكرية. وهذا يعني أن الاستجابة القائمة على تعزيز الاكتفاء الذاتي تحتاج إلى موازنة دقيقة بين تقليل المخاطر الخارجية والمحافظة على المنافع التي تنتج عن العلاقات الدولية</w:t>
      </w:r>
      <w:r w:rsidRPr="00131822">
        <w:rPr>
          <w:rFonts w:asciiTheme="minorBidi" w:hAnsiTheme="minorBidi" w:cstheme="minorBidi"/>
          <w:color w:val="auto"/>
          <w:spacing w:val="0"/>
          <w:sz w:val="28"/>
          <w:lang w:eastAsia="en-US"/>
        </w:rPr>
        <w:t>.</w:t>
      </w:r>
    </w:p>
    <w:p w:rsidR="00131822" w:rsidRPr="00131822" w:rsidRDefault="00131822" w:rsidP="004F4DE6">
      <w:pPr>
        <w:ind w:firstLine="284"/>
        <w:jc w:val="both"/>
        <w:rPr>
          <w:rFonts w:asciiTheme="minorBidi" w:hAnsiTheme="minorBidi" w:cstheme="minorBidi"/>
          <w:color w:val="auto"/>
          <w:spacing w:val="0"/>
          <w:sz w:val="28"/>
          <w:lang w:eastAsia="en-US"/>
        </w:rPr>
      </w:pPr>
      <w:r w:rsidRPr="00131822">
        <w:rPr>
          <w:rFonts w:asciiTheme="minorBidi" w:hAnsiTheme="minorBidi" w:cstheme="minorBidi"/>
          <w:color w:val="auto"/>
          <w:spacing w:val="0"/>
          <w:sz w:val="28"/>
          <w:rtl/>
          <w:lang w:eastAsia="en-US"/>
        </w:rPr>
        <w:t>وإذا اتجهت السياسات نحو الاعتماد المحلي دون تمييز بين المجالات التي يمكن توطينها بكفاءة وتلك التي تتطلب تعاونًا خارجيًا، فقد تتولد تكاليف جديدة. أما إذا اقتصر التوجه على القطاعات الحيوية التي يمكن إنتاجها محليًا بصورة فعالة، فقد يساعد على تخفيف بعض أوجه الهشاشة، دون أن يحل محل الحاجة إلى العلاقات الدولية</w:t>
      </w:r>
      <w:r w:rsidRPr="00131822">
        <w:rPr>
          <w:rFonts w:asciiTheme="minorBidi" w:hAnsiTheme="minorBidi" w:cstheme="minorBidi"/>
          <w:color w:val="auto"/>
          <w:spacing w:val="0"/>
          <w:sz w:val="28"/>
          <w:lang w:eastAsia="en-US"/>
        </w:rPr>
        <w:t>.</w:t>
      </w:r>
    </w:p>
    <w:p w:rsidR="00131822" w:rsidRPr="00131822" w:rsidRDefault="004F4DE6" w:rsidP="00131822">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ب-</w:t>
      </w:r>
      <w:r w:rsidR="00131822" w:rsidRPr="00131822">
        <w:rPr>
          <w:rFonts w:asciiTheme="minorBidi" w:hAnsiTheme="minorBidi" w:cstheme="minorBidi"/>
          <w:b/>
          <w:bCs/>
          <w:color w:val="auto"/>
          <w:spacing w:val="0"/>
          <w:sz w:val="28"/>
          <w:rtl/>
          <w:lang w:eastAsia="en-US"/>
        </w:rPr>
        <w:t>كلفة تحويل الاستثناء إلى وضع دائم</w:t>
      </w:r>
    </w:p>
    <w:p w:rsidR="00131822" w:rsidRPr="00131822" w:rsidRDefault="00131822" w:rsidP="004F4DE6">
      <w:pPr>
        <w:ind w:firstLine="284"/>
        <w:jc w:val="both"/>
        <w:rPr>
          <w:rFonts w:asciiTheme="minorBidi" w:hAnsiTheme="minorBidi" w:cstheme="minorBidi"/>
          <w:color w:val="auto"/>
          <w:spacing w:val="0"/>
          <w:sz w:val="28"/>
          <w:lang w:eastAsia="en-US"/>
        </w:rPr>
      </w:pPr>
      <w:r w:rsidRPr="00131822">
        <w:rPr>
          <w:rFonts w:asciiTheme="minorBidi" w:hAnsiTheme="minorBidi" w:cstheme="minorBidi"/>
          <w:color w:val="auto"/>
          <w:spacing w:val="0"/>
          <w:sz w:val="28"/>
          <w:rtl/>
          <w:lang w:eastAsia="en-US"/>
        </w:rPr>
        <w:t>تواجه استرات</w:t>
      </w:r>
      <w:r w:rsidR="004F4DE6">
        <w:rPr>
          <w:rFonts w:asciiTheme="minorBidi" w:hAnsiTheme="minorBidi" w:cstheme="minorBidi"/>
          <w:color w:val="auto"/>
          <w:spacing w:val="0"/>
          <w:sz w:val="28"/>
          <w:rtl/>
          <w:lang w:eastAsia="en-US"/>
        </w:rPr>
        <w:t>يجية التكيف مع العزلة خطرًا آخر</w:t>
      </w:r>
      <w:r w:rsidR="004F4DE6">
        <w:rPr>
          <w:rFonts w:asciiTheme="minorBidi" w:hAnsiTheme="minorBidi" w:cstheme="minorBidi" w:hint="cs"/>
          <w:color w:val="auto"/>
          <w:spacing w:val="0"/>
          <w:sz w:val="28"/>
          <w:rtl/>
          <w:lang w:eastAsia="en-US"/>
        </w:rPr>
        <w:t xml:space="preserve"> مفاده</w:t>
      </w:r>
      <w:r w:rsidRPr="00131822">
        <w:rPr>
          <w:rFonts w:asciiTheme="minorBidi" w:hAnsiTheme="minorBidi" w:cstheme="minorBidi"/>
          <w:color w:val="auto"/>
          <w:spacing w:val="0"/>
          <w:sz w:val="28"/>
          <w:rtl/>
          <w:lang w:eastAsia="en-US"/>
        </w:rPr>
        <w:t xml:space="preserve"> أن يتحول الوضع الاستثنائي إلى نمط دائم من إدارة الدولة والمجتمع. فزيادة الإنفاق على الأمن، وتوسيع الإنتاج المحلي، وإعادة ترتيب الشراكات، والاستعداد لاحتمال القيود الخارجية، كلها خطوات قد تكون مبررة في ظروف محددة، لكنها تحمل تكاليف وفرصًا بديلة</w:t>
      </w:r>
      <w:r w:rsidRPr="00131822">
        <w:rPr>
          <w:rFonts w:asciiTheme="minorBidi" w:hAnsiTheme="minorBidi" w:cstheme="minorBidi"/>
          <w:color w:val="auto"/>
          <w:spacing w:val="0"/>
          <w:sz w:val="28"/>
          <w:lang w:eastAsia="en-US"/>
        </w:rPr>
        <w:t>.</w:t>
      </w:r>
    </w:p>
    <w:p w:rsidR="00131822" w:rsidRPr="00131822" w:rsidRDefault="00131822" w:rsidP="004F4DE6">
      <w:pPr>
        <w:ind w:firstLine="284"/>
        <w:jc w:val="both"/>
        <w:rPr>
          <w:rFonts w:asciiTheme="minorBidi" w:hAnsiTheme="minorBidi" w:cstheme="minorBidi"/>
          <w:color w:val="auto"/>
          <w:spacing w:val="0"/>
          <w:sz w:val="28"/>
          <w:lang w:eastAsia="en-US"/>
        </w:rPr>
      </w:pPr>
      <w:r w:rsidRPr="00131822">
        <w:rPr>
          <w:rFonts w:asciiTheme="minorBidi" w:hAnsiTheme="minorBidi" w:cstheme="minorBidi"/>
          <w:color w:val="auto"/>
          <w:spacing w:val="0"/>
          <w:sz w:val="28"/>
          <w:rtl/>
          <w:lang w:eastAsia="en-US"/>
        </w:rPr>
        <w:t>وإذا أصبح الاستعداد للعزلة هو الإطار الدائم لصنع السياسات، فقد تُعاد صياغة الأولويات الاقتصادية والعلمية والدبلوماسية وفق افتراض استمرار الأزمة. وهنا قد تنشأ حلقة تغذية متبادلة: تتراجع بعض أوجه التعاون الخارجي، فتزداد الحاجة إلى بدائل محلية مكلفة، ثم تُستخدم تكاليف التكيف مبررًا لمزيد من الانكفاء</w:t>
      </w:r>
      <w:r w:rsidRPr="00131822">
        <w:rPr>
          <w:rFonts w:asciiTheme="minorBidi" w:hAnsiTheme="minorBidi" w:cstheme="minorBidi"/>
          <w:color w:val="auto"/>
          <w:spacing w:val="0"/>
          <w:sz w:val="28"/>
          <w:lang w:eastAsia="en-US"/>
        </w:rPr>
        <w:t>.</w:t>
      </w:r>
    </w:p>
    <w:p w:rsidR="00131822" w:rsidRPr="00131822" w:rsidRDefault="00131822" w:rsidP="004F4DE6">
      <w:pPr>
        <w:ind w:firstLine="284"/>
        <w:jc w:val="both"/>
        <w:rPr>
          <w:rFonts w:asciiTheme="minorBidi" w:hAnsiTheme="minorBidi" w:cstheme="minorBidi"/>
          <w:color w:val="auto"/>
          <w:spacing w:val="0"/>
          <w:sz w:val="28"/>
          <w:lang w:eastAsia="en-US"/>
        </w:rPr>
      </w:pPr>
      <w:r w:rsidRPr="00131822">
        <w:rPr>
          <w:rFonts w:asciiTheme="minorBidi" w:hAnsiTheme="minorBidi" w:cstheme="minorBidi"/>
          <w:color w:val="auto"/>
          <w:spacing w:val="0"/>
          <w:sz w:val="28"/>
          <w:rtl/>
          <w:lang w:eastAsia="en-US"/>
        </w:rPr>
        <w:t>غير</w:t>
      </w:r>
      <w:r w:rsidR="004F4DE6">
        <w:rPr>
          <w:rFonts w:asciiTheme="minorBidi" w:hAnsiTheme="minorBidi" w:cstheme="minorBidi"/>
          <w:color w:val="auto"/>
          <w:spacing w:val="0"/>
          <w:sz w:val="28"/>
          <w:rtl/>
          <w:lang w:eastAsia="en-US"/>
        </w:rPr>
        <w:t xml:space="preserve"> أن هذه الحلقة ليست نتيجة حتمية</w:t>
      </w:r>
      <w:r w:rsidR="004F4DE6">
        <w:rPr>
          <w:rFonts w:asciiTheme="minorBidi" w:hAnsiTheme="minorBidi" w:cstheme="minorBidi" w:hint="cs"/>
          <w:color w:val="auto"/>
          <w:spacing w:val="0"/>
          <w:sz w:val="28"/>
          <w:rtl/>
          <w:lang w:eastAsia="en-US"/>
        </w:rPr>
        <w:t>،</w:t>
      </w:r>
      <w:r w:rsidRPr="00131822">
        <w:rPr>
          <w:rFonts w:asciiTheme="minorBidi" w:hAnsiTheme="minorBidi" w:cstheme="minorBidi"/>
          <w:color w:val="auto"/>
          <w:spacing w:val="0"/>
          <w:sz w:val="28"/>
          <w:rtl/>
          <w:lang w:eastAsia="en-US"/>
        </w:rPr>
        <w:t xml:space="preserve"> فقد تستثمر الدول الضغوط الخارجية لإصلاح السياسات، وتنويع الشراكات، ومعالجة أسباب الخلاف، وتعزيز قدرتها على التفاوض. لذلك، فإن السؤال لا يتعلق بقدرة إسرائيل على التكيف مع العزلة فحسب، بل بطبيعة التكيف الذي ستختاره: هل سيكون تكيفًا دفاعيًا هدفه تقليل الانكشاف، أم إعادة تموضع سياسي تسعى من خلاله إلى استعادة القبول والتعاون؟</w:t>
      </w:r>
    </w:p>
    <w:p w:rsidR="00131822" w:rsidRPr="00131822" w:rsidRDefault="004F4DE6" w:rsidP="00131822">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جـ-</w:t>
      </w:r>
      <w:r w:rsidR="00131822" w:rsidRPr="00131822">
        <w:rPr>
          <w:rFonts w:asciiTheme="minorBidi" w:hAnsiTheme="minorBidi" w:cstheme="minorBidi"/>
          <w:b/>
          <w:bCs/>
          <w:color w:val="auto"/>
          <w:spacing w:val="0"/>
          <w:sz w:val="28"/>
          <w:rtl/>
          <w:lang w:eastAsia="en-US"/>
        </w:rPr>
        <w:t>حدود نموذج إسبرطة</w:t>
      </w:r>
    </w:p>
    <w:p w:rsidR="00131822" w:rsidRPr="00131822" w:rsidRDefault="00131822" w:rsidP="004F4DE6">
      <w:pPr>
        <w:ind w:firstLine="284"/>
        <w:jc w:val="both"/>
        <w:rPr>
          <w:rFonts w:asciiTheme="minorBidi" w:hAnsiTheme="minorBidi" w:cstheme="minorBidi"/>
          <w:color w:val="auto"/>
          <w:spacing w:val="0"/>
          <w:sz w:val="28"/>
          <w:lang w:eastAsia="en-US"/>
        </w:rPr>
      </w:pPr>
      <w:r w:rsidRPr="00131822">
        <w:rPr>
          <w:rFonts w:asciiTheme="minorBidi" w:hAnsiTheme="minorBidi" w:cstheme="minorBidi"/>
          <w:color w:val="auto"/>
          <w:spacing w:val="0"/>
          <w:sz w:val="28"/>
          <w:rtl/>
          <w:lang w:eastAsia="en-US"/>
        </w:rPr>
        <w:t>يمكن أن ينجح خطاب الاكتفاء الذاتي في تعبئة قطاعات من المجتمع حول هدف الصمود، لكنه قد يواجه صعوبات إذا تعارض مع توقعات الجمهور بشأن مستوى المعيشة، أو مع مصالح الشركات والمؤسسات العلمية، أو مع الحاجة إلى استثمارات وعلاقات خارجية</w:t>
      </w:r>
      <w:r w:rsidRPr="00131822">
        <w:rPr>
          <w:rFonts w:asciiTheme="minorBidi" w:hAnsiTheme="minorBidi" w:cstheme="minorBidi"/>
          <w:color w:val="auto"/>
          <w:spacing w:val="0"/>
          <w:sz w:val="28"/>
          <w:lang w:eastAsia="en-US"/>
        </w:rPr>
        <w:t>.</w:t>
      </w:r>
      <w:r w:rsidR="004F4DE6">
        <w:rPr>
          <w:rFonts w:asciiTheme="minorBidi" w:hAnsiTheme="minorBidi" w:cstheme="minorBidi" w:hint="cs"/>
          <w:color w:val="auto"/>
          <w:spacing w:val="0"/>
          <w:sz w:val="28"/>
          <w:rtl/>
          <w:lang w:eastAsia="en-US" w:bidi="ar-EG"/>
        </w:rPr>
        <w:t xml:space="preserve"> </w:t>
      </w:r>
      <w:r w:rsidRPr="00131822">
        <w:rPr>
          <w:rFonts w:asciiTheme="minorBidi" w:hAnsiTheme="minorBidi" w:cstheme="minorBidi"/>
          <w:color w:val="auto"/>
          <w:spacing w:val="0"/>
          <w:sz w:val="28"/>
          <w:rtl/>
          <w:lang w:eastAsia="en-US"/>
        </w:rPr>
        <w:t>كما أن النموذج التاريخي لا يمكن نقله بصورة حرفية إلى دولة حديثة تعمل في اقتصاد عالمي مترابط. فالقوة العسكرية والإنتاج المحلي عنصران مهمان، لكنهما لا يعوضان بالضرورة خسارة الثقة أو تراجع التعاون أو ارتفاع كلفة المعاملات الدولية</w:t>
      </w:r>
      <w:r w:rsidRPr="00131822">
        <w:rPr>
          <w:rFonts w:asciiTheme="minorBidi" w:hAnsiTheme="minorBidi" w:cstheme="minorBidi"/>
          <w:color w:val="auto"/>
          <w:spacing w:val="0"/>
          <w:sz w:val="28"/>
          <w:lang w:eastAsia="en-US"/>
        </w:rPr>
        <w:t>.</w:t>
      </w:r>
      <w:r w:rsidR="004F4DE6">
        <w:rPr>
          <w:rFonts w:asciiTheme="minorBidi" w:hAnsiTheme="minorBidi" w:cstheme="minorBidi" w:hint="cs"/>
          <w:color w:val="auto"/>
          <w:spacing w:val="0"/>
          <w:sz w:val="28"/>
          <w:rtl/>
          <w:lang w:eastAsia="en-US" w:bidi="ar-EG"/>
        </w:rPr>
        <w:t xml:space="preserve"> </w:t>
      </w:r>
      <w:r w:rsidRPr="00131822">
        <w:rPr>
          <w:rFonts w:asciiTheme="minorBidi" w:hAnsiTheme="minorBidi" w:cstheme="minorBidi"/>
          <w:color w:val="auto"/>
          <w:spacing w:val="0"/>
          <w:sz w:val="28"/>
          <w:rtl/>
          <w:lang w:eastAsia="en-US"/>
        </w:rPr>
        <w:t xml:space="preserve">وبالتالي، فإن </w:t>
      </w:r>
      <w:r w:rsidR="004F4DE6">
        <w:rPr>
          <w:rFonts w:asciiTheme="minorBidi" w:hAnsiTheme="minorBidi" w:cstheme="minorBidi" w:hint="cs"/>
          <w:color w:val="auto"/>
          <w:spacing w:val="0"/>
          <w:sz w:val="28"/>
          <w:rtl/>
          <w:lang w:eastAsia="en-US"/>
        </w:rPr>
        <w:t>"</w:t>
      </w:r>
      <w:r w:rsidRPr="00131822">
        <w:rPr>
          <w:rFonts w:asciiTheme="minorBidi" w:hAnsiTheme="minorBidi" w:cstheme="minorBidi"/>
          <w:color w:val="auto"/>
          <w:spacing w:val="0"/>
          <w:sz w:val="28"/>
          <w:rtl/>
          <w:lang w:eastAsia="en-US"/>
        </w:rPr>
        <w:t>إسبرطة العظمى</w:t>
      </w:r>
      <w:r w:rsidR="004F4DE6">
        <w:rPr>
          <w:rFonts w:asciiTheme="minorBidi" w:hAnsiTheme="minorBidi" w:cstheme="minorBidi" w:hint="cs"/>
          <w:color w:val="auto"/>
          <w:spacing w:val="0"/>
          <w:sz w:val="28"/>
          <w:rtl/>
          <w:lang w:eastAsia="en-US"/>
        </w:rPr>
        <w:t>"</w:t>
      </w:r>
      <w:r w:rsidRPr="00131822">
        <w:rPr>
          <w:rFonts w:asciiTheme="minorBidi" w:hAnsiTheme="minorBidi" w:cstheme="minorBidi"/>
          <w:color w:val="auto"/>
          <w:spacing w:val="0"/>
          <w:sz w:val="28"/>
          <w:rtl/>
          <w:lang w:eastAsia="en-US"/>
        </w:rPr>
        <w:t xml:space="preserve"> تكشف عن اتجاه محتمل في التفكير السياسي الإسرائيلي، لكنها لا تثبت أن هذا الاتجاه قابل للتحقق دون تكاليف كبيرة، ولا أنه يمثل إجماعًا داخل إسرائيل. ومن المهم مراقبة ما إذا كان الخطاب سيتحول إلى سياسات قابلة للقياس، أم سيظل أداة لتفسير الضغوط وتعبئة الجمهور حول ضرورة تحملها</w:t>
      </w:r>
      <w:r w:rsidRPr="00131822">
        <w:rPr>
          <w:rFonts w:asciiTheme="minorBidi" w:hAnsiTheme="minorBidi" w:cstheme="minorBidi"/>
          <w:color w:val="auto"/>
          <w:spacing w:val="0"/>
          <w:sz w:val="28"/>
          <w:lang w:eastAsia="en-US"/>
        </w:rPr>
        <w:t>.</w:t>
      </w:r>
    </w:p>
    <w:p w:rsidR="00131822" w:rsidRPr="00131822" w:rsidRDefault="00131822" w:rsidP="00131822">
      <w:pPr>
        <w:jc w:val="both"/>
        <w:outlineLvl w:val="1"/>
        <w:rPr>
          <w:rFonts w:asciiTheme="minorBidi" w:hAnsiTheme="minorBidi" w:cstheme="minorBidi"/>
          <w:b/>
          <w:bCs/>
          <w:color w:val="auto"/>
          <w:spacing w:val="0"/>
          <w:sz w:val="28"/>
          <w:lang w:eastAsia="en-US"/>
        </w:rPr>
      </w:pPr>
      <w:r w:rsidRPr="00131822">
        <w:rPr>
          <w:rFonts w:asciiTheme="minorBidi" w:hAnsiTheme="minorBidi" w:cstheme="minorBidi"/>
          <w:b/>
          <w:bCs/>
          <w:color w:val="auto"/>
          <w:spacing w:val="0"/>
          <w:sz w:val="28"/>
          <w:rtl/>
          <w:lang w:eastAsia="en-US"/>
        </w:rPr>
        <w:t>الدلالات الاستراتيجية العميقة للأزمة</w:t>
      </w:r>
    </w:p>
    <w:p w:rsidR="00131822" w:rsidRPr="00131822" w:rsidRDefault="00131822" w:rsidP="004F4DE6">
      <w:pPr>
        <w:ind w:firstLine="284"/>
        <w:jc w:val="both"/>
        <w:rPr>
          <w:rFonts w:asciiTheme="minorBidi" w:hAnsiTheme="minorBidi" w:cstheme="minorBidi"/>
          <w:color w:val="auto"/>
          <w:spacing w:val="0"/>
          <w:sz w:val="28"/>
          <w:lang w:eastAsia="en-US"/>
        </w:rPr>
      </w:pPr>
      <w:r w:rsidRPr="00131822">
        <w:rPr>
          <w:rFonts w:asciiTheme="minorBidi" w:hAnsiTheme="minorBidi" w:cstheme="minorBidi"/>
          <w:color w:val="auto"/>
          <w:spacing w:val="0"/>
          <w:sz w:val="28"/>
          <w:rtl/>
          <w:lang w:eastAsia="en-US"/>
        </w:rPr>
        <w:t>يمكن استخلاص مجموعة من الدلالات تتجاوز الوقائع الرياضية المباشرة، وتساعد على فهم موقع إسرائيل في البيئة الدولية خلال المرحلة المقبلة</w:t>
      </w:r>
      <w:r w:rsidR="00D46BAB">
        <w:rPr>
          <w:rFonts w:asciiTheme="minorBidi" w:hAnsiTheme="minorBidi" w:cstheme="minorBidi" w:hint="cs"/>
          <w:color w:val="auto"/>
          <w:spacing w:val="0"/>
          <w:sz w:val="28"/>
          <w:rtl/>
          <w:lang w:eastAsia="en-US"/>
        </w:rPr>
        <w:t>:</w:t>
      </w:r>
    </w:p>
    <w:p w:rsidR="00131822" w:rsidRPr="00131822" w:rsidRDefault="00D46BAB" w:rsidP="000E5C85">
      <w:pPr>
        <w:ind w:left="284" w:hanging="284"/>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lastRenderedPageBreak/>
        <w:t>1-</w:t>
      </w:r>
      <w:r w:rsidR="00131822" w:rsidRPr="00131822">
        <w:rPr>
          <w:rFonts w:asciiTheme="minorBidi" w:hAnsiTheme="minorBidi" w:cstheme="minorBidi"/>
          <w:b/>
          <w:bCs/>
          <w:color w:val="auto"/>
          <w:spacing w:val="0"/>
          <w:sz w:val="28"/>
          <w:rtl/>
          <w:lang w:eastAsia="en-US"/>
        </w:rPr>
        <w:t>تراجع كفاية العضوية الرسمية بوصفها ضمانة للقبول</w:t>
      </w:r>
      <w:r>
        <w:rPr>
          <w:rFonts w:asciiTheme="minorBidi" w:hAnsiTheme="minorBidi" w:cstheme="minorBidi" w:hint="cs"/>
          <w:b/>
          <w:bCs/>
          <w:color w:val="auto"/>
          <w:spacing w:val="0"/>
          <w:sz w:val="28"/>
          <w:rtl/>
          <w:lang w:eastAsia="en-US"/>
        </w:rPr>
        <w:t>:</w:t>
      </w:r>
      <w:r>
        <w:rPr>
          <w:rFonts w:asciiTheme="minorBidi" w:hAnsiTheme="minorBidi" w:cstheme="minorBidi" w:hint="cs"/>
          <w:b/>
          <w:bCs/>
          <w:color w:val="auto"/>
          <w:spacing w:val="0"/>
          <w:sz w:val="28"/>
          <w:rtl/>
          <w:lang w:eastAsia="en-US" w:bidi="ar-EG"/>
        </w:rPr>
        <w:t xml:space="preserve"> </w:t>
      </w:r>
      <w:r w:rsidR="00131822" w:rsidRPr="00131822">
        <w:rPr>
          <w:rFonts w:asciiTheme="minorBidi" w:hAnsiTheme="minorBidi" w:cstheme="minorBidi"/>
          <w:color w:val="auto"/>
          <w:spacing w:val="0"/>
          <w:sz w:val="28"/>
          <w:rtl/>
          <w:lang w:eastAsia="en-US"/>
        </w:rPr>
        <w:t xml:space="preserve">توضح التجربة أن العضوية في مؤسسة دولية تضمن حقوقًا إجرائية وفق قواعدها، لكنها لا تضمن بالضرورة القبول الاجتماعي أو السياسي. فقد تبقى إسرائيل عضوًا في </w:t>
      </w:r>
      <w:r w:rsidR="000E5C85">
        <w:rPr>
          <w:rFonts w:asciiTheme="minorBidi" w:hAnsiTheme="minorBidi" w:cstheme="minorBidi" w:hint="cs"/>
          <w:color w:val="auto"/>
          <w:spacing w:val="0"/>
          <w:sz w:val="28"/>
          <w:rtl/>
          <w:lang w:eastAsia="en-US"/>
        </w:rPr>
        <w:t>"</w:t>
      </w:r>
      <w:r w:rsidR="00131822" w:rsidRPr="00131822">
        <w:rPr>
          <w:rFonts w:asciiTheme="minorBidi" w:hAnsiTheme="minorBidi" w:cstheme="minorBidi"/>
          <w:color w:val="auto"/>
          <w:spacing w:val="0"/>
          <w:sz w:val="28"/>
          <w:rtl/>
          <w:lang w:eastAsia="en-US"/>
        </w:rPr>
        <w:t>يويفا</w:t>
      </w:r>
      <w:r w:rsidR="000E5C85">
        <w:rPr>
          <w:rFonts w:asciiTheme="minorBidi" w:hAnsiTheme="minorBidi" w:cstheme="minorBidi" w:hint="cs"/>
          <w:color w:val="auto"/>
          <w:spacing w:val="0"/>
          <w:sz w:val="28"/>
          <w:rtl/>
          <w:lang w:eastAsia="en-US"/>
        </w:rPr>
        <w:t>"</w:t>
      </w:r>
      <w:r w:rsidR="00131822" w:rsidRPr="00131822">
        <w:rPr>
          <w:rFonts w:asciiTheme="minorBidi" w:hAnsiTheme="minorBidi" w:cstheme="minorBidi"/>
          <w:color w:val="auto"/>
          <w:spacing w:val="0"/>
          <w:sz w:val="28"/>
          <w:rtl/>
          <w:lang w:eastAsia="en-US"/>
        </w:rPr>
        <w:t>، وتشارك في مسابقاته، فيما تتعرض مباريات منتخباتها لاعتراضات واسعة في بعض البيئات</w:t>
      </w:r>
      <w:r w:rsidR="00131822" w:rsidRPr="00131822">
        <w:rPr>
          <w:rFonts w:asciiTheme="minorBidi" w:hAnsiTheme="minorBidi" w:cstheme="minorBidi"/>
          <w:color w:val="auto"/>
          <w:spacing w:val="0"/>
          <w:sz w:val="28"/>
          <w:lang w:eastAsia="en-US"/>
        </w:rPr>
        <w:t>.</w:t>
      </w:r>
      <w:r w:rsidR="000E5C85">
        <w:rPr>
          <w:rFonts w:asciiTheme="minorBidi" w:hAnsiTheme="minorBidi" w:cstheme="minorBidi" w:hint="cs"/>
          <w:b/>
          <w:bCs/>
          <w:color w:val="auto"/>
          <w:spacing w:val="0"/>
          <w:sz w:val="28"/>
          <w:rtl/>
          <w:lang w:eastAsia="en-US" w:bidi="ar-EG"/>
        </w:rPr>
        <w:t xml:space="preserve"> </w:t>
      </w:r>
      <w:r w:rsidR="00131822" w:rsidRPr="00131822">
        <w:rPr>
          <w:rFonts w:asciiTheme="minorBidi" w:hAnsiTheme="minorBidi" w:cstheme="minorBidi"/>
          <w:color w:val="auto"/>
          <w:spacing w:val="0"/>
          <w:sz w:val="28"/>
          <w:rtl/>
          <w:lang w:eastAsia="en-US"/>
        </w:rPr>
        <w:t>وهذا يعني أن الحفاظ على الموقع المؤسسي يظل ضروريًا، لكنه لا يكفي وحده لإزالة الضغوط. فالدولة قد تحتفظ بحق المشاركة، بينما تواجه صعوبة في الاستفادة الكاملة من المنافع الرمزية والاجتماعية المرتبطة بها</w:t>
      </w:r>
      <w:r w:rsidR="00131822" w:rsidRPr="00131822">
        <w:rPr>
          <w:rFonts w:asciiTheme="minorBidi" w:hAnsiTheme="minorBidi" w:cstheme="minorBidi"/>
          <w:color w:val="auto"/>
          <w:spacing w:val="0"/>
          <w:sz w:val="28"/>
          <w:lang w:eastAsia="en-US"/>
        </w:rPr>
        <w:t>.</w:t>
      </w:r>
    </w:p>
    <w:p w:rsidR="000E5C85" w:rsidRDefault="000E5C85" w:rsidP="000E5C85">
      <w:pPr>
        <w:ind w:left="284" w:hanging="284"/>
        <w:jc w:val="both"/>
        <w:outlineLvl w:val="2"/>
        <w:rPr>
          <w:rFonts w:asciiTheme="minorBidi" w:hAnsiTheme="minorBidi" w:cstheme="minorBidi" w:hint="cs"/>
          <w:color w:val="auto"/>
          <w:spacing w:val="0"/>
          <w:sz w:val="28"/>
          <w:rtl/>
          <w:lang w:eastAsia="en-US"/>
        </w:rPr>
      </w:pPr>
      <w:r>
        <w:rPr>
          <w:rFonts w:asciiTheme="minorBidi" w:hAnsiTheme="minorBidi" w:cstheme="minorBidi" w:hint="cs"/>
          <w:b/>
          <w:bCs/>
          <w:color w:val="auto"/>
          <w:spacing w:val="0"/>
          <w:sz w:val="28"/>
          <w:rtl/>
          <w:lang w:eastAsia="en-US"/>
        </w:rPr>
        <w:t>2-</w:t>
      </w:r>
      <w:r w:rsidR="00131822" w:rsidRPr="00131822">
        <w:rPr>
          <w:rFonts w:asciiTheme="minorBidi" w:hAnsiTheme="minorBidi" w:cstheme="minorBidi"/>
          <w:b/>
          <w:bCs/>
          <w:color w:val="auto"/>
          <w:spacing w:val="0"/>
          <w:sz w:val="28"/>
          <w:rtl/>
          <w:lang w:eastAsia="en-US"/>
        </w:rPr>
        <w:t>انتقال مركز الثقل من الدولة إلى المجتمع</w:t>
      </w:r>
      <w:r>
        <w:rPr>
          <w:rFonts w:asciiTheme="minorBidi" w:hAnsiTheme="minorBidi" w:cstheme="minorBidi" w:hint="cs"/>
          <w:b/>
          <w:bCs/>
          <w:color w:val="auto"/>
          <w:spacing w:val="0"/>
          <w:sz w:val="28"/>
          <w:rtl/>
          <w:lang w:eastAsia="en-US"/>
        </w:rPr>
        <w:t>:</w:t>
      </w:r>
      <w:r>
        <w:rPr>
          <w:rFonts w:asciiTheme="minorBidi" w:hAnsiTheme="minorBidi" w:cstheme="minorBidi" w:hint="cs"/>
          <w:b/>
          <w:bCs/>
          <w:color w:val="auto"/>
          <w:spacing w:val="0"/>
          <w:sz w:val="28"/>
          <w:rtl/>
          <w:lang w:eastAsia="en-US" w:bidi="ar-EG"/>
        </w:rPr>
        <w:t xml:space="preserve"> </w:t>
      </w:r>
      <w:r w:rsidR="00131822" w:rsidRPr="00131822">
        <w:rPr>
          <w:rFonts w:asciiTheme="minorBidi" w:hAnsiTheme="minorBidi" w:cstheme="minorBidi"/>
          <w:color w:val="auto"/>
          <w:spacing w:val="0"/>
          <w:sz w:val="28"/>
          <w:rtl/>
          <w:lang w:eastAsia="en-US"/>
        </w:rPr>
        <w:t>تكشف الحالة الأيرلندية أن المواقف المتعلقة بإسرائيل لم تعد حكرًا على الحكومات والاتحادات الرياضية. فقد أصبحت قرارات اللاعبين، ومواقف المدربين، وسلوك الجماهير، وسياسات وسائل الإعلام، عناصر تؤثر في شكل الحدث الرياضي ومعناه</w:t>
      </w:r>
      <w:r>
        <w:rPr>
          <w:rFonts w:asciiTheme="minorBidi" w:hAnsiTheme="minorBidi" w:cstheme="minorBidi" w:hint="cs"/>
          <w:color w:val="auto"/>
          <w:spacing w:val="0"/>
          <w:sz w:val="28"/>
          <w:rtl/>
          <w:lang w:eastAsia="en-US"/>
        </w:rPr>
        <w:t xml:space="preserve">. </w:t>
      </w:r>
      <w:r w:rsidR="00131822" w:rsidRPr="00131822">
        <w:rPr>
          <w:rFonts w:asciiTheme="minorBidi" w:hAnsiTheme="minorBidi" w:cstheme="minorBidi"/>
          <w:color w:val="auto"/>
          <w:spacing w:val="0"/>
          <w:sz w:val="28"/>
          <w:rtl/>
          <w:lang w:eastAsia="en-US"/>
        </w:rPr>
        <w:t>ويعني ذلك أن العلاقات الرسمية لم تعد المجال الوحيد الذي ينبغي مراقبته عند تقدير اتجاهات العزلة. فالمواقف الاجتماعية قد تتغير بوتيرة مختلفة عن السياسات الحكومية، وقد تفرض ضغوطًا على المؤسسات حتى عندما لا تتغير الاتفاقيات الرسمية</w:t>
      </w:r>
      <w:r>
        <w:rPr>
          <w:rFonts w:asciiTheme="minorBidi" w:hAnsiTheme="minorBidi" w:cstheme="minorBidi" w:hint="cs"/>
          <w:color w:val="auto"/>
          <w:spacing w:val="0"/>
          <w:sz w:val="28"/>
          <w:rtl/>
          <w:lang w:eastAsia="en-US"/>
        </w:rPr>
        <w:t>.</w:t>
      </w:r>
    </w:p>
    <w:p w:rsidR="00131822" w:rsidRPr="00131822" w:rsidRDefault="000E5C85" w:rsidP="000E5C85">
      <w:pPr>
        <w:ind w:left="284" w:hanging="284"/>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3-</w:t>
      </w:r>
      <w:r w:rsidR="00131822" w:rsidRPr="00131822">
        <w:rPr>
          <w:rFonts w:asciiTheme="minorBidi" w:hAnsiTheme="minorBidi" w:cstheme="minorBidi"/>
          <w:b/>
          <w:bCs/>
          <w:color w:val="auto"/>
          <w:spacing w:val="0"/>
          <w:sz w:val="28"/>
          <w:rtl/>
          <w:lang w:eastAsia="en-US"/>
        </w:rPr>
        <w:t>تزايد أهمية الكلفة الأخلاقية في إدارة العلاقات الدولية</w:t>
      </w:r>
      <w:r>
        <w:rPr>
          <w:rFonts w:asciiTheme="minorBidi" w:hAnsiTheme="minorBidi" w:cstheme="minorBidi" w:hint="cs"/>
          <w:b/>
          <w:bCs/>
          <w:color w:val="auto"/>
          <w:spacing w:val="0"/>
          <w:sz w:val="28"/>
          <w:rtl/>
          <w:lang w:eastAsia="en-US" w:bidi="ar-EG"/>
        </w:rPr>
        <w:t xml:space="preserve">: </w:t>
      </w:r>
      <w:r w:rsidR="00131822" w:rsidRPr="00131822">
        <w:rPr>
          <w:rFonts w:asciiTheme="minorBidi" w:hAnsiTheme="minorBidi" w:cstheme="minorBidi"/>
          <w:color w:val="auto"/>
          <w:spacing w:val="0"/>
          <w:sz w:val="28"/>
          <w:rtl/>
          <w:lang w:eastAsia="en-US"/>
        </w:rPr>
        <w:t>تُظهر الأزمة أن بعض المؤسسات والأفراد باتوا يواجهون سؤالًا بشأن ما إذا كانت المشاركة الاعتيادية تتعارض مع مواقفهم م</w:t>
      </w:r>
      <w:r>
        <w:rPr>
          <w:rFonts w:asciiTheme="minorBidi" w:hAnsiTheme="minorBidi" w:cstheme="minorBidi"/>
          <w:color w:val="auto"/>
          <w:spacing w:val="0"/>
          <w:sz w:val="28"/>
          <w:rtl/>
          <w:lang w:eastAsia="en-US"/>
        </w:rPr>
        <w:t>ن الحرب والاتهامات المرتبطة بها</w:t>
      </w:r>
      <w:r>
        <w:rPr>
          <w:rFonts w:asciiTheme="minorBidi" w:hAnsiTheme="minorBidi" w:cstheme="minorBidi" w:hint="cs"/>
          <w:color w:val="auto"/>
          <w:spacing w:val="0"/>
          <w:sz w:val="28"/>
          <w:rtl/>
          <w:lang w:eastAsia="en-US"/>
        </w:rPr>
        <w:t>،</w:t>
      </w:r>
      <w:r w:rsidR="00131822" w:rsidRPr="00131822">
        <w:rPr>
          <w:rFonts w:asciiTheme="minorBidi" w:hAnsiTheme="minorBidi" w:cstheme="minorBidi"/>
          <w:color w:val="auto"/>
          <w:spacing w:val="0"/>
          <w:sz w:val="28"/>
          <w:rtl/>
          <w:lang w:eastAsia="en-US"/>
        </w:rPr>
        <w:t xml:space="preserve"> ولا يعني ذلك أن الاعتبارات الأخلاقية تحل محل المصالح أو القواعد القانونية، لكنها أصبحت عاملًا حاضرًا في القرارات التي كانت تُدار سابقًا باعتبارها إجراءات فنية</w:t>
      </w:r>
      <w:r>
        <w:rPr>
          <w:rFonts w:asciiTheme="minorBidi" w:hAnsiTheme="minorBidi" w:cstheme="minorBidi" w:hint="cs"/>
          <w:color w:val="auto"/>
          <w:spacing w:val="0"/>
          <w:sz w:val="28"/>
          <w:rtl/>
          <w:lang w:eastAsia="en-US"/>
        </w:rPr>
        <w:t xml:space="preserve">. </w:t>
      </w:r>
      <w:r w:rsidR="00131822" w:rsidRPr="00131822">
        <w:rPr>
          <w:rFonts w:asciiTheme="minorBidi" w:hAnsiTheme="minorBidi" w:cstheme="minorBidi"/>
          <w:color w:val="auto"/>
          <w:spacing w:val="0"/>
          <w:sz w:val="28"/>
          <w:rtl/>
          <w:lang w:eastAsia="en-US"/>
        </w:rPr>
        <w:t>وقد يؤدي استمرار هذا الاتجاه إلى زيادة صعوبة فصل بعض الأنشطة المهنية عن السياق السياسي، ولا سيما عندما تكون القضية موضع اهتمام جماهيري واسع. غير أن مدى استدامة هذا التحول يظل مرتبطًا بالتطورات الميدانية والسياسية، وبقدرة المؤسسات على صياغة قواعد واضحة للتعامل مع الحالات الخلافية</w:t>
      </w:r>
      <w:r w:rsidR="00131822" w:rsidRPr="00131822">
        <w:rPr>
          <w:rFonts w:asciiTheme="minorBidi" w:hAnsiTheme="minorBidi" w:cstheme="minorBidi"/>
          <w:color w:val="auto"/>
          <w:spacing w:val="0"/>
          <w:sz w:val="28"/>
          <w:lang w:eastAsia="en-US"/>
        </w:rPr>
        <w:t>.</w:t>
      </w:r>
    </w:p>
    <w:p w:rsidR="00131822" w:rsidRPr="00131822" w:rsidRDefault="00DF5DCC" w:rsidP="00DF5DCC">
      <w:pPr>
        <w:ind w:left="284" w:hanging="284"/>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4-</w:t>
      </w:r>
      <w:r w:rsidR="00131822" w:rsidRPr="00131822">
        <w:rPr>
          <w:rFonts w:asciiTheme="minorBidi" w:hAnsiTheme="minorBidi" w:cstheme="minorBidi"/>
          <w:b/>
          <w:bCs/>
          <w:color w:val="auto"/>
          <w:spacing w:val="0"/>
          <w:sz w:val="28"/>
          <w:rtl/>
          <w:lang w:eastAsia="en-US"/>
        </w:rPr>
        <w:t>تراجع القدرة على احتكار تعريف معنى المشاركة</w:t>
      </w:r>
      <w:r>
        <w:rPr>
          <w:rFonts w:asciiTheme="minorBidi" w:hAnsiTheme="minorBidi" w:cstheme="minorBidi" w:hint="cs"/>
          <w:b/>
          <w:bCs/>
          <w:color w:val="auto"/>
          <w:spacing w:val="0"/>
          <w:sz w:val="28"/>
          <w:rtl/>
          <w:lang w:eastAsia="en-US"/>
        </w:rPr>
        <w:t>:</w:t>
      </w:r>
      <w:r>
        <w:rPr>
          <w:rFonts w:asciiTheme="minorBidi" w:hAnsiTheme="minorBidi" w:cstheme="minorBidi" w:hint="cs"/>
          <w:b/>
          <w:bCs/>
          <w:color w:val="auto"/>
          <w:spacing w:val="0"/>
          <w:sz w:val="28"/>
          <w:rtl/>
          <w:lang w:eastAsia="en-US" w:bidi="ar-EG"/>
        </w:rPr>
        <w:t xml:space="preserve"> </w:t>
      </w:r>
      <w:r w:rsidR="00131822" w:rsidRPr="00131822">
        <w:rPr>
          <w:rFonts w:asciiTheme="minorBidi" w:hAnsiTheme="minorBidi" w:cstheme="minorBidi"/>
          <w:color w:val="auto"/>
          <w:spacing w:val="0"/>
          <w:sz w:val="28"/>
          <w:rtl/>
          <w:lang w:eastAsia="en-US"/>
        </w:rPr>
        <w:t>في الظروف الاعتيادية، تستطيع المؤسسات الرياضية تقديم المباريات بوصفها منافسات مستقلة عن الخلافات السياسية. لكن الحالة الأيرلندية أظهرت أن المشاركين أنفسهم قد يرفضون هذا الفصل أو يعبّرون عن تحفظهم عليه</w:t>
      </w:r>
      <w:r>
        <w:rPr>
          <w:rFonts w:asciiTheme="minorBidi" w:hAnsiTheme="minorBidi" w:cstheme="minorBidi" w:hint="cs"/>
          <w:color w:val="auto"/>
          <w:spacing w:val="0"/>
          <w:sz w:val="28"/>
          <w:rtl/>
          <w:lang w:eastAsia="en-US"/>
        </w:rPr>
        <w:t xml:space="preserve">. </w:t>
      </w:r>
      <w:r w:rsidR="00131822" w:rsidRPr="00131822">
        <w:rPr>
          <w:rFonts w:asciiTheme="minorBidi" w:hAnsiTheme="minorBidi" w:cstheme="minorBidi"/>
          <w:color w:val="auto"/>
          <w:spacing w:val="0"/>
          <w:sz w:val="28"/>
          <w:rtl/>
          <w:lang w:eastAsia="en-US"/>
        </w:rPr>
        <w:t>وتكمن الدلالة في أن الجهة المنظمة لا تستطيع التحكم بصورة كاملة في المعنى الذي يمنحه اللاعبون والجمهور للحدث. فقد يُنظر إلى المباراة بوصفها منافسة رياضية، أو مناسبة للاحتجاج، أو اختبارًا للموقف الأخلاقي، أو مزيجًا من هذه المعاني</w:t>
      </w:r>
      <w:r w:rsidR="00131822" w:rsidRPr="00131822">
        <w:rPr>
          <w:rFonts w:asciiTheme="minorBidi" w:hAnsiTheme="minorBidi" w:cstheme="minorBidi"/>
          <w:color w:val="auto"/>
          <w:spacing w:val="0"/>
          <w:sz w:val="28"/>
          <w:lang w:eastAsia="en-US"/>
        </w:rPr>
        <w:t>.</w:t>
      </w:r>
      <w:r>
        <w:rPr>
          <w:rFonts w:asciiTheme="minorBidi" w:hAnsiTheme="minorBidi" w:cstheme="minorBidi" w:hint="cs"/>
          <w:b/>
          <w:bCs/>
          <w:color w:val="auto"/>
          <w:spacing w:val="0"/>
          <w:sz w:val="28"/>
          <w:rtl/>
          <w:lang w:eastAsia="en-US" w:bidi="ar-EG"/>
        </w:rPr>
        <w:t xml:space="preserve"> </w:t>
      </w:r>
      <w:r w:rsidR="00131822" w:rsidRPr="00131822">
        <w:rPr>
          <w:rFonts w:asciiTheme="minorBidi" w:hAnsiTheme="minorBidi" w:cstheme="minorBidi"/>
          <w:color w:val="auto"/>
          <w:spacing w:val="0"/>
          <w:sz w:val="28"/>
          <w:rtl/>
          <w:lang w:eastAsia="en-US"/>
        </w:rPr>
        <w:t>وبالتالي، فإن استمرار إقامة المباريات لا يعني بالضرورة نجاح المؤسسات في إبقائها خارج الصراع السياسي</w:t>
      </w:r>
      <w:r w:rsidR="00131822" w:rsidRPr="00131822">
        <w:rPr>
          <w:rFonts w:asciiTheme="minorBidi" w:hAnsiTheme="minorBidi" w:cstheme="minorBidi"/>
          <w:color w:val="auto"/>
          <w:spacing w:val="0"/>
          <w:sz w:val="28"/>
          <w:lang w:eastAsia="en-US"/>
        </w:rPr>
        <w:t>.</w:t>
      </w:r>
    </w:p>
    <w:p w:rsidR="00131822" w:rsidRPr="00131822" w:rsidRDefault="00DF5DCC" w:rsidP="00E565F4">
      <w:pPr>
        <w:ind w:left="284" w:hanging="284"/>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5-</w:t>
      </w:r>
      <w:r w:rsidR="00131822" w:rsidRPr="00131822">
        <w:rPr>
          <w:rFonts w:asciiTheme="minorBidi" w:hAnsiTheme="minorBidi" w:cstheme="minorBidi"/>
          <w:b/>
          <w:bCs/>
          <w:color w:val="auto"/>
          <w:spacing w:val="0"/>
          <w:sz w:val="28"/>
          <w:rtl/>
          <w:lang w:eastAsia="en-US"/>
        </w:rPr>
        <w:t>قابلية المقاطعة للانتقال بين المجالات</w:t>
      </w:r>
      <w:r>
        <w:rPr>
          <w:rFonts w:asciiTheme="minorBidi" w:hAnsiTheme="minorBidi" w:cstheme="minorBidi" w:hint="cs"/>
          <w:b/>
          <w:bCs/>
          <w:color w:val="auto"/>
          <w:spacing w:val="0"/>
          <w:sz w:val="28"/>
          <w:rtl/>
          <w:lang w:eastAsia="en-US"/>
        </w:rPr>
        <w:t>:</w:t>
      </w:r>
      <w:r>
        <w:rPr>
          <w:rFonts w:asciiTheme="minorBidi" w:hAnsiTheme="minorBidi" w:cstheme="minorBidi" w:hint="cs"/>
          <w:b/>
          <w:bCs/>
          <w:color w:val="auto"/>
          <w:spacing w:val="0"/>
          <w:sz w:val="28"/>
          <w:rtl/>
          <w:lang w:eastAsia="en-US" w:bidi="ar-EG"/>
        </w:rPr>
        <w:t xml:space="preserve"> </w:t>
      </w:r>
      <w:r w:rsidR="00131822" w:rsidRPr="00131822">
        <w:rPr>
          <w:rFonts w:asciiTheme="minorBidi" w:hAnsiTheme="minorBidi" w:cstheme="minorBidi"/>
          <w:color w:val="auto"/>
          <w:spacing w:val="0"/>
          <w:sz w:val="28"/>
          <w:rtl/>
          <w:lang w:eastAsia="en-US"/>
        </w:rPr>
        <w:t>لا يعني تزامن الاحتجاجات الرياضية والضغوط التجارية والبحثية وجود علاقة سببية مباشرة بينها، لكنه يفتح المجال أمام تفاعلها. فقد تعزز النقاشات الرياضية حضور القضية في المجال العام، بينما تؤثر التطورات السياسية والقانونية في مواقف المؤسسات الرياضية</w:t>
      </w:r>
      <w:r w:rsidR="00131822" w:rsidRPr="00131822">
        <w:rPr>
          <w:rFonts w:asciiTheme="minorBidi" w:hAnsiTheme="minorBidi" w:cstheme="minorBidi"/>
          <w:color w:val="auto"/>
          <w:spacing w:val="0"/>
          <w:sz w:val="28"/>
          <w:lang w:eastAsia="en-US"/>
        </w:rPr>
        <w:t>.</w:t>
      </w:r>
      <w:r w:rsidR="00E565F4">
        <w:rPr>
          <w:rFonts w:asciiTheme="minorBidi" w:hAnsiTheme="minorBidi" w:cstheme="minorBidi" w:hint="cs"/>
          <w:b/>
          <w:bCs/>
          <w:color w:val="auto"/>
          <w:spacing w:val="0"/>
          <w:sz w:val="28"/>
          <w:rtl/>
          <w:lang w:eastAsia="en-US" w:bidi="ar-EG"/>
        </w:rPr>
        <w:t xml:space="preserve"> </w:t>
      </w:r>
      <w:r w:rsidR="00131822" w:rsidRPr="00131822">
        <w:rPr>
          <w:rFonts w:asciiTheme="minorBidi" w:hAnsiTheme="minorBidi" w:cstheme="minorBidi"/>
          <w:color w:val="auto"/>
          <w:spacing w:val="0"/>
          <w:sz w:val="28"/>
          <w:rtl/>
          <w:lang w:eastAsia="en-US"/>
        </w:rPr>
        <w:t>وإذا استمر هذا التفاعل، فقد تتشكل بيئة أكثر تعقيدًا من مجموع الضغوط المنفردة. لكن هذا الاحتمال يحتاج إلى متابعة فعلية للقرارات والإجراءات، ولا ينبغي استخدامه لإثبات وجود حملة دولية موحدة أو مسار حتمي نحو العزلة الشاملة</w:t>
      </w:r>
      <w:r w:rsidR="00131822" w:rsidRPr="00131822">
        <w:rPr>
          <w:rFonts w:asciiTheme="minorBidi" w:hAnsiTheme="minorBidi" w:cstheme="minorBidi"/>
          <w:color w:val="auto"/>
          <w:spacing w:val="0"/>
          <w:sz w:val="28"/>
          <w:lang w:eastAsia="en-US"/>
        </w:rPr>
        <w:t>.</w:t>
      </w:r>
    </w:p>
    <w:p w:rsidR="00131822" w:rsidRPr="00131822" w:rsidRDefault="00E565F4" w:rsidP="00E565F4">
      <w:pPr>
        <w:ind w:left="284" w:hanging="284"/>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6-</w:t>
      </w:r>
      <w:r w:rsidR="00131822" w:rsidRPr="00131822">
        <w:rPr>
          <w:rFonts w:asciiTheme="minorBidi" w:hAnsiTheme="minorBidi" w:cstheme="minorBidi"/>
          <w:b/>
          <w:bCs/>
          <w:color w:val="auto"/>
          <w:spacing w:val="0"/>
          <w:sz w:val="28"/>
          <w:rtl/>
          <w:lang w:eastAsia="en-US"/>
        </w:rPr>
        <w:t>تحول السمعة الدولية إلى متغير استراتيجي</w:t>
      </w:r>
      <w:r>
        <w:rPr>
          <w:rFonts w:asciiTheme="minorBidi" w:hAnsiTheme="minorBidi" w:cstheme="minorBidi" w:hint="cs"/>
          <w:b/>
          <w:bCs/>
          <w:color w:val="auto"/>
          <w:spacing w:val="0"/>
          <w:sz w:val="28"/>
          <w:rtl/>
          <w:lang w:eastAsia="en-US"/>
        </w:rPr>
        <w:t>:</w:t>
      </w:r>
      <w:r>
        <w:rPr>
          <w:rFonts w:asciiTheme="minorBidi" w:hAnsiTheme="minorBidi" w:cstheme="minorBidi" w:hint="cs"/>
          <w:b/>
          <w:bCs/>
          <w:color w:val="auto"/>
          <w:spacing w:val="0"/>
          <w:sz w:val="28"/>
          <w:rtl/>
          <w:lang w:eastAsia="en-US" w:bidi="ar-EG"/>
        </w:rPr>
        <w:t xml:space="preserve"> </w:t>
      </w:r>
      <w:r w:rsidR="00131822" w:rsidRPr="00131822">
        <w:rPr>
          <w:rFonts w:asciiTheme="minorBidi" w:hAnsiTheme="minorBidi" w:cstheme="minorBidi"/>
          <w:color w:val="auto"/>
          <w:spacing w:val="0"/>
          <w:sz w:val="28"/>
          <w:rtl/>
          <w:lang w:eastAsia="en-US"/>
        </w:rPr>
        <w:t>الاعتبارات المتعلقة بصورة إسرائيل لم تعد منفصلة تمامًا عن النقاشات الاقتصادية والعسكرية والدبلوماسية. فالتحذير من العزلة، ومراجعة بعض أوجه التعاون، والاعتراضات الرياضية، كلها تشير إلى أن السمعة الدولية قد تصبح عاملًا مؤثرًا في البيئة التي تعمل فيها الدولة</w:t>
      </w:r>
      <w:r w:rsidR="00131822" w:rsidRPr="00131822">
        <w:rPr>
          <w:rFonts w:asciiTheme="minorBidi" w:hAnsiTheme="minorBidi" w:cstheme="minorBidi"/>
          <w:color w:val="auto"/>
          <w:spacing w:val="0"/>
          <w:sz w:val="28"/>
          <w:lang w:eastAsia="en-US"/>
        </w:rPr>
        <w:t>.</w:t>
      </w:r>
      <w:r>
        <w:rPr>
          <w:rFonts w:asciiTheme="minorBidi" w:hAnsiTheme="minorBidi" w:cstheme="minorBidi" w:hint="cs"/>
          <w:b/>
          <w:bCs/>
          <w:color w:val="auto"/>
          <w:spacing w:val="0"/>
          <w:sz w:val="28"/>
          <w:rtl/>
          <w:lang w:eastAsia="en-US" w:bidi="ar-EG"/>
        </w:rPr>
        <w:t xml:space="preserve"> </w:t>
      </w:r>
      <w:r w:rsidR="00131822" w:rsidRPr="00131822">
        <w:rPr>
          <w:rFonts w:asciiTheme="minorBidi" w:hAnsiTheme="minorBidi" w:cstheme="minorBidi"/>
          <w:color w:val="auto"/>
          <w:spacing w:val="0"/>
          <w:sz w:val="28"/>
          <w:rtl/>
          <w:lang w:eastAsia="en-US"/>
        </w:rPr>
        <w:t>لكن السمعة لا تتحول إلى خسارة مادية بصورة آلية. فالأثر يتوقف على طبيعة العلاقة، وقوة المصالح المتبادلة، والقرارات المؤسسية، ووجود بدائل لدى الشركاء. ولذلك، ينبغي تقييم السمعة باعتبارها عاملًا قد يزيد أو يقلل كلفة السياسات، لا مؤشرًا كافيًا وحده على اتجاه النتائج الاقتصادية أو الأمنية</w:t>
      </w:r>
      <w:r w:rsidR="00131822" w:rsidRPr="00131822">
        <w:rPr>
          <w:rFonts w:asciiTheme="minorBidi" w:hAnsiTheme="minorBidi" w:cstheme="minorBidi"/>
          <w:color w:val="auto"/>
          <w:spacing w:val="0"/>
          <w:sz w:val="28"/>
          <w:lang w:eastAsia="en-US"/>
        </w:rPr>
        <w:t>.</w:t>
      </w:r>
    </w:p>
    <w:p w:rsidR="00131822" w:rsidRPr="00131822" w:rsidRDefault="009615D8" w:rsidP="009615D8">
      <w:pPr>
        <w:ind w:left="284" w:hanging="284"/>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lastRenderedPageBreak/>
        <w:t>7-</w:t>
      </w:r>
      <w:r w:rsidR="00131822" w:rsidRPr="00131822">
        <w:rPr>
          <w:rFonts w:asciiTheme="minorBidi" w:hAnsiTheme="minorBidi" w:cstheme="minorBidi"/>
          <w:b/>
          <w:bCs/>
          <w:color w:val="auto"/>
          <w:spacing w:val="0"/>
          <w:sz w:val="28"/>
          <w:rtl/>
          <w:lang w:eastAsia="en-US"/>
        </w:rPr>
        <w:t>صعوبة احتواء الأزمة بإجراءات رمزية فقط</w:t>
      </w:r>
      <w:r>
        <w:rPr>
          <w:rFonts w:asciiTheme="minorBidi" w:hAnsiTheme="minorBidi" w:cstheme="minorBidi" w:hint="cs"/>
          <w:b/>
          <w:bCs/>
          <w:color w:val="auto"/>
          <w:spacing w:val="0"/>
          <w:sz w:val="28"/>
          <w:rtl/>
          <w:lang w:eastAsia="en-US"/>
        </w:rPr>
        <w:t>:</w:t>
      </w:r>
      <w:r>
        <w:rPr>
          <w:rFonts w:asciiTheme="minorBidi" w:hAnsiTheme="minorBidi" w:cstheme="minorBidi" w:hint="cs"/>
          <w:b/>
          <w:bCs/>
          <w:color w:val="auto"/>
          <w:spacing w:val="0"/>
          <w:sz w:val="28"/>
          <w:rtl/>
          <w:lang w:eastAsia="en-US" w:bidi="ar-EG"/>
        </w:rPr>
        <w:t xml:space="preserve"> </w:t>
      </w:r>
      <w:r w:rsidR="00131822" w:rsidRPr="00131822">
        <w:rPr>
          <w:rFonts w:asciiTheme="minorBidi" w:hAnsiTheme="minorBidi" w:cstheme="minorBidi"/>
          <w:color w:val="auto"/>
          <w:spacing w:val="0"/>
          <w:sz w:val="28"/>
          <w:rtl/>
          <w:lang w:eastAsia="en-US"/>
        </w:rPr>
        <w:t>قد تسمح الشارات السوداء أو غياب المصافحة أو نقل المباريات إلى ملاعب محايدة باستمرار المنافسة مع التعبير عن الاعتراض. لكنها لا تحسم الجدل المتعلق بمشاركة إسرائيل في حد ذاتها</w:t>
      </w:r>
      <w:r>
        <w:rPr>
          <w:rFonts w:asciiTheme="minorBidi" w:hAnsiTheme="minorBidi" w:cstheme="minorBidi" w:hint="cs"/>
          <w:color w:val="auto"/>
          <w:spacing w:val="0"/>
          <w:sz w:val="28"/>
          <w:rtl/>
          <w:lang w:eastAsia="en-US"/>
        </w:rPr>
        <w:t>،</w:t>
      </w:r>
      <w:r>
        <w:rPr>
          <w:rFonts w:asciiTheme="minorBidi" w:hAnsiTheme="minorBidi" w:cstheme="minorBidi" w:hint="cs"/>
          <w:b/>
          <w:bCs/>
          <w:color w:val="auto"/>
          <w:spacing w:val="0"/>
          <w:sz w:val="28"/>
          <w:rtl/>
          <w:lang w:eastAsia="en-US" w:bidi="ar-EG"/>
        </w:rPr>
        <w:t xml:space="preserve"> </w:t>
      </w:r>
      <w:r w:rsidR="00131822" w:rsidRPr="00131822">
        <w:rPr>
          <w:rFonts w:asciiTheme="minorBidi" w:hAnsiTheme="minorBidi" w:cstheme="minorBidi"/>
          <w:color w:val="auto"/>
          <w:spacing w:val="0"/>
          <w:sz w:val="28"/>
          <w:rtl/>
          <w:lang w:eastAsia="en-US"/>
        </w:rPr>
        <w:t>فإذا كانت أسباب الاحتجاج مرتبطة بتطورات سياسية وإنسانية مستمرة، فإن الإجراءات التنظيمية قد تخفف الاحتكاك المباشر دون أن تزيل دوافع الاعتراض. وفي المقابل، قد يكون لتغير الظروف السياسية أثر أكبر في تخفيف الأزمة من أي تدبير رياضي منفرد</w:t>
      </w:r>
      <w:r w:rsidR="00131822" w:rsidRPr="00131822">
        <w:rPr>
          <w:rFonts w:asciiTheme="minorBidi" w:hAnsiTheme="minorBidi" w:cstheme="minorBidi"/>
          <w:color w:val="auto"/>
          <w:spacing w:val="0"/>
          <w:sz w:val="28"/>
          <w:lang w:eastAsia="en-US"/>
        </w:rPr>
        <w:t>.</w:t>
      </w:r>
    </w:p>
    <w:p w:rsidR="00131822" w:rsidRPr="00131822" w:rsidRDefault="009615D8" w:rsidP="009615D8">
      <w:pPr>
        <w:ind w:left="284" w:hanging="284"/>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8-</w:t>
      </w:r>
      <w:r w:rsidR="00131822" w:rsidRPr="00131822">
        <w:rPr>
          <w:rFonts w:asciiTheme="minorBidi" w:hAnsiTheme="minorBidi" w:cstheme="minorBidi"/>
          <w:b/>
          <w:bCs/>
          <w:color w:val="auto"/>
          <w:spacing w:val="0"/>
          <w:sz w:val="28"/>
          <w:rtl/>
          <w:lang w:eastAsia="en-US"/>
        </w:rPr>
        <w:t>احتمال ظهور انقسامات أوروبية بدلًا من موقف موحد</w:t>
      </w:r>
      <w:r>
        <w:rPr>
          <w:rFonts w:asciiTheme="minorBidi" w:hAnsiTheme="minorBidi" w:cstheme="minorBidi" w:hint="cs"/>
          <w:b/>
          <w:bCs/>
          <w:color w:val="auto"/>
          <w:spacing w:val="0"/>
          <w:sz w:val="28"/>
          <w:rtl/>
          <w:lang w:eastAsia="en-US"/>
        </w:rPr>
        <w:t>:</w:t>
      </w:r>
      <w:r>
        <w:rPr>
          <w:rFonts w:asciiTheme="minorBidi" w:hAnsiTheme="minorBidi" w:cstheme="minorBidi" w:hint="cs"/>
          <w:b/>
          <w:bCs/>
          <w:color w:val="auto"/>
          <w:spacing w:val="0"/>
          <w:sz w:val="28"/>
          <w:rtl/>
          <w:lang w:eastAsia="en-US" w:bidi="ar-EG"/>
        </w:rPr>
        <w:t xml:space="preserve"> </w:t>
      </w:r>
      <w:r w:rsidR="00131822" w:rsidRPr="00131822">
        <w:rPr>
          <w:rFonts w:asciiTheme="minorBidi" w:hAnsiTheme="minorBidi" w:cstheme="minorBidi"/>
          <w:color w:val="auto"/>
          <w:spacing w:val="0"/>
          <w:sz w:val="28"/>
          <w:rtl/>
          <w:lang w:eastAsia="en-US"/>
        </w:rPr>
        <w:t>لا ينبغي افتراض أن الضغوط المتزايدة ستنتج بالضرورة موقفًا أوروبيًا متجانسًا. فالاتحادات الوطنية والحكومات والجماهير قد تختلف في تقدير العلاقة بين السياسة والرياضة، وفي تفسير القواعد القانونية، وفي تحديد الإجراء المناسب</w:t>
      </w:r>
      <w:r>
        <w:rPr>
          <w:rFonts w:asciiTheme="minorBidi" w:hAnsiTheme="minorBidi" w:cstheme="minorBidi" w:hint="cs"/>
          <w:color w:val="auto"/>
          <w:spacing w:val="0"/>
          <w:sz w:val="28"/>
          <w:rtl/>
          <w:lang w:eastAsia="en-US"/>
        </w:rPr>
        <w:t xml:space="preserve">. </w:t>
      </w:r>
      <w:r w:rsidR="00131822" w:rsidRPr="00131822">
        <w:rPr>
          <w:rFonts w:asciiTheme="minorBidi" w:hAnsiTheme="minorBidi" w:cstheme="minorBidi"/>
          <w:color w:val="auto"/>
          <w:spacing w:val="0"/>
          <w:sz w:val="28"/>
          <w:rtl/>
          <w:lang w:eastAsia="en-US"/>
        </w:rPr>
        <w:t>وقد يؤدي هذا الاختلاف إلى استمرار وضع متباين: اعتراضات قوية في بعض الدول، ومواقف أكثر تحفظًا في دول أخرى، واستمرار المشاركة على المستوى القاري. وهذا السيناريو قد ينتج ضغطًا مزمنًا على إسرائيل دون أن يصل إلى قرار أوروبي شامل</w:t>
      </w:r>
      <w:r w:rsidR="00131822" w:rsidRPr="00131822">
        <w:rPr>
          <w:rFonts w:asciiTheme="minorBidi" w:hAnsiTheme="minorBidi" w:cstheme="minorBidi"/>
          <w:color w:val="auto"/>
          <w:spacing w:val="0"/>
          <w:sz w:val="28"/>
          <w:lang w:eastAsia="en-US"/>
        </w:rPr>
        <w:t>.</w:t>
      </w:r>
    </w:p>
    <w:p w:rsidR="00131822" w:rsidRPr="00131822" w:rsidRDefault="009615D8" w:rsidP="00E57A91">
      <w:pPr>
        <w:ind w:left="284" w:hanging="284"/>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9-</w:t>
      </w:r>
      <w:r w:rsidR="00131822" w:rsidRPr="00131822">
        <w:rPr>
          <w:rFonts w:asciiTheme="minorBidi" w:hAnsiTheme="minorBidi" w:cstheme="minorBidi"/>
          <w:b/>
          <w:bCs/>
          <w:color w:val="auto"/>
          <w:spacing w:val="0"/>
          <w:sz w:val="28"/>
          <w:rtl/>
          <w:lang w:eastAsia="en-US"/>
        </w:rPr>
        <w:t>إعادة تعريف النجاح الإسرائيلي في المجال الدولي</w:t>
      </w:r>
      <w:r>
        <w:rPr>
          <w:rFonts w:asciiTheme="minorBidi" w:hAnsiTheme="minorBidi" w:cstheme="minorBidi" w:hint="cs"/>
          <w:b/>
          <w:bCs/>
          <w:color w:val="auto"/>
          <w:spacing w:val="0"/>
          <w:sz w:val="28"/>
          <w:rtl/>
          <w:lang w:eastAsia="en-US"/>
        </w:rPr>
        <w:t>:</w:t>
      </w:r>
      <w:r>
        <w:rPr>
          <w:rFonts w:asciiTheme="minorBidi" w:hAnsiTheme="minorBidi" w:cstheme="minorBidi" w:hint="cs"/>
          <w:b/>
          <w:bCs/>
          <w:color w:val="auto"/>
          <w:spacing w:val="0"/>
          <w:sz w:val="28"/>
          <w:rtl/>
          <w:lang w:eastAsia="en-US" w:bidi="ar-EG"/>
        </w:rPr>
        <w:t xml:space="preserve"> </w:t>
      </w:r>
      <w:r w:rsidR="00131822" w:rsidRPr="00131822">
        <w:rPr>
          <w:rFonts w:asciiTheme="minorBidi" w:hAnsiTheme="minorBidi" w:cstheme="minorBidi"/>
          <w:color w:val="auto"/>
          <w:spacing w:val="0"/>
          <w:sz w:val="28"/>
          <w:rtl/>
          <w:lang w:eastAsia="en-US"/>
        </w:rPr>
        <w:t>إذا أصبح استمرار المشاركة يتطلب ترتيبات استثنائية متكررة، فقد لا يعود معيار النجاح هو مجرد الاحتفاظ بالعضوية. بل سيصبح السؤال هو ما إذا كانت إسرائيل تستطيع المشاركة بصورة طبيعية، والحفاظ على علاقات مهنية وتجارية مستقرة، وتجنب تحول كل نشاط دولي إلى أزمة سياسية</w:t>
      </w:r>
      <w:r w:rsidR="00E57A91">
        <w:rPr>
          <w:rFonts w:asciiTheme="minorBidi" w:hAnsiTheme="minorBidi" w:cstheme="minorBidi" w:hint="cs"/>
          <w:color w:val="auto"/>
          <w:spacing w:val="0"/>
          <w:sz w:val="28"/>
          <w:rtl/>
          <w:lang w:eastAsia="en-US"/>
        </w:rPr>
        <w:t>،</w:t>
      </w:r>
      <w:r w:rsidR="00E57A91">
        <w:rPr>
          <w:rFonts w:asciiTheme="minorBidi" w:hAnsiTheme="minorBidi" w:cstheme="minorBidi" w:hint="cs"/>
          <w:b/>
          <w:bCs/>
          <w:color w:val="auto"/>
          <w:spacing w:val="0"/>
          <w:sz w:val="28"/>
          <w:rtl/>
          <w:lang w:eastAsia="en-US" w:bidi="ar-EG"/>
        </w:rPr>
        <w:t xml:space="preserve"> </w:t>
      </w:r>
      <w:r w:rsidR="00131822" w:rsidRPr="00131822">
        <w:rPr>
          <w:rFonts w:asciiTheme="minorBidi" w:hAnsiTheme="minorBidi" w:cstheme="minorBidi"/>
          <w:color w:val="auto"/>
          <w:spacing w:val="0"/>
          <w:sz w:val="28"/>
          <w:rtl/>
          <w:lang w:eastAsia="en-US"/>
        </w:rPr>
        <w:t>وهذا معيار أوسع من الوضع القانوني</w:t>
      </w:r>
      <w:r w:rsidR="00E57A91">
        <w:rPr>
          <w:rFonts w:asciiTheme="minorBidi" w:hAnsiTheme="minorBidi" w:cstheme="minorBidi" w:hint="cs"/>
          <w:color w:val="auto"/>
          <w:spacing w:val="0"/>
          <w:sz w:val="28"/>
          <w:rtl/>
          <w:lang w:eastAsia="en-US"/>
        </w:rPr>
        <w:t>؛</w:t>
      </w:r>
      <w:r w:rsidR="00131822" w:rsidRPr="00131822">
        <w:rPr>
          <w:rFonts w:asciiTheme="minorBidi" w:hAnsiTheme="minorBidi" w:cstheme="minorBidi"/>
          <w:color w:val="auto"/>
          <w:spacing w:val="0"/>
          <w:sz w:val="28"/>
          <w:rtl/>
          <w:lang w:eastAsia="en-US"/>
        </w:rPr>
        <w:t xml:space="preserve"> لأنه يشمل القدرة على العمل داخل المؤسسات دون أن تصبح العلاقة معها موضع نزاع دائم</w:t>
      </w:r>
      <w:r w:rsidR="00131822" w:rsidRPr="00131822">
        <w:rPr>
          <w:rFonts w:asciiTheme="minorBidi" w:hAnsiTheme="minorBidi" w:cstheme="minorBidi"/>
          <w:color w:val="auto"/>
          <w:spacing w:val="0"/>
          <w:sz w:val="28"/>
          <w:lang w:eastAsia="en-US"/>
        </w:rPr>
        <w:t>.</w:t>
      </w:r>
    </w:p>
    <w:p w:rsidR="00131822" w:rsidRPr="00131822" w:rsidRDefault="00E57A91" w:rsidP="00E57A91">
      <w:pPr>
        <w:ind w:left="284" w:hanging="284"/>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10-</w:t>
      </w:r>
      <w:r w:rsidR="00131822" w:rsidRPr="00131822">
        <w:rPr>
          <w:rFonts w:asciiTheme="minorBidi" w:hAnsiTheme="minorBidi" w:cstheme="minorBidi"/>
          <w:b/>
          <w:bCs/>
          <w:color w:val="auto"/>
          <w:spacing w:val="0"/>
          <w:sz w:val="28"/>
          <w:rtl/>
          <w:lang w:eastAsia="en-US"/>
        </w:rPr>
        <w:t>بقاء المسار مفتوحًا بين التصعيد والاحتواء</w:t>
      </w:r>
      <w:r>
        <w:rPr>
          <w:rFonts w:asciiTheme="minorBidi" w:hAnsiTheme="minorBidi" w:cstheme="minorBidi" w:hint="cs"/>
          <w:b/>
          <w:bCs/>
          <w:color w:val="auto"/>
          <w:spacing w:val="0"/>
          <w:sz w:val="28"/>
          <w:rtl/>
          <w:lang w:eastAsia="en-US"/>
        </w:rPr>
        <w:t>:</w:t>
      </w:r>
      <w:r>
        <w:rPr>
          <w:rFonts w:asciiTheme="minorBidi" w:hAnsiTheme="minorBidi" w:cstheme="minorBidi" w:hint="cs"/>
          <w:b/>
          <w:bCs/>
          <w:color w:val="auto"/>
          <w:spacing w:val="0"/>
          <w:sz w:val="28"/>
          <w:rtl/>
          <w:lang w:eastAsia="en-US" w:bidi="ar-EG"/>
        </w:rPr>
        <w:t xml:space="preserve"> </w:t>
      </w:r>
      <w:r w:rsidR="00131822" w:rsidRPr="00131822">
        <w:rPr>
          <w:rFonts w:asciiTheme="minorBidi" w:hAnsiTheme="minorBidi" w:cstheme="minorBidi"/>
          <w:color w:val="auto"/>
          <w:spacing w:val="0"/>
          <w:sz w:val="28"/>
          <w:rtl/>
          <w:lang w:eastAsia="en-US"/>
        </w:rPr>
        <w:t>على الرغم من المؤشرات الواردة، لا توجد قاعدة كافية للجزم بأن العزلة ستتوسع بلا توقف. فقد تتغير الظروف الميدانية، أو تتراجع حدة الاحتجاجات، أو تفضل المؤسسات احتواء الخلاف ضمن القواعد القائمة. وقد يحدث العكس إذا استمرت الحرب وتراكمت الاعتراضات وتحولت إلى إجراءات مؤسسية</w:t>
      </w:r>
      <w:r>
        <w:rPr>
          <w:rFonts w:asciiTheme="minorBidi" w:hAnsiTheme="minorBidi" w:cstheme="minorBidi" w:hint="cs"/>
          <w:color w:val="auto"/>
          <w:spacing w:val="0"/>
          <w:sz w:val="28"/>
          <w:rtl/>
          <w:lang w:eastAsia="en-US"/>
        </w:rPr>
        <w:t>، و</w:t>
      </w:r>
      <w:r w:rsidR="00131822" w:rsidRPr="00131822">
        <w:rPr>
          <w:rFonts w:asciiTheme="minorBidi" w:hAnsiTheme="minorBidi" w:cstheme="minorBidi"/>
          <w:color w:val="auto"/>
          <w:spacing w:val="0"/>
          <w:sz w:val="28"/>
          <w:rtl/>
          <w:lang w:eastAsia="en-US"/>
        </w:rPr>
        <w:t>من ثم، فإن الاستشراف الأكثر دقة لا يفترض نتيجة واحدة، بل يحدد المسارات الممكنة والعوامل التي قد تدفع باتجاه كل منها</w:t>
      </w:r>
      <w:r w:rsidR="00131822" w:rsidRPr="00131822">
        <w:rPr>
          <w:rFonts w:asciiTheme="minorBidi" w:hAnsiTheme="minorBidi" w:cstheme="minorBidi"/>
          <w:color w:val="auto"/>
          <w:spacing w:val="0"/>
          <w:sz w:val="28"/>
          <w:lang w:eastAsia="en-US"/>
        </w:rPr>
        <w:t>.</w:t>
      </w:r>
    </w:p>
    <w:p w:rsidR="00131822" w:rsidRPr="00131822" w:rsidRDefault="00131822" w:rsidP="00131822">
      <w:pPr>
        <w:jc w:val="both"/>
        <w:outlineLvl w:val="1"/>
        <w:rPr>
          <w:rFonts w:asciiTheme="minorBidi" w:hAnsiTheme="minorBidi" w:cstheme="minorBidi"/>
          <w:b/>
          <w:bCs/>
          <w:color w:val="auto"/>
          <w:spacing w:val="0"/>
          <w:sz w:val="28"/>
          <w:lang w:eastAsia="en-US"/>
        </w:rPr>
      </w:pPr>
      <w:r w:rsidRPr="00131822">
        <w:rPr>
          <w:rFonts w:asciiTheme="minorBidi" w:hAnsiTheme="minorBidi" w:cstheme="minorBidi"/>
          <w:b/>
          <w:bCs/>
          <w:color w:val="auto"/>
          <w:spacing w:val="0"/>
          <w:sz w:val="28"/>
          <w:rtl/>
          <w:lang w:eastAsia="en-US"/>
        </w:rPr>
        <w:t>التداعيات المحتملة على إسرائيل خلال المرحلة المقبلة</w:t>
      </w:r>
    </w:p>
    <w:p w:rsidR="00131822" w:rsidRPr="00131822" w:rsidRDefault="00131822" w:rsidP="00E57A91">
      <w:pPr>
        <w:ind w:firstLine="284"/>
        <w:jc w:val="both"/>
        <w:rPr>
          <w:rFonts w:asciiTheme="minorBidi" w:hAnsiTheme="minorBidi" w:cstheme="minorBidi"/>
          <w:color w:val="auto"/>
          <w:spacing w:val="0"/>
          <w:sz w:val="28"/>
          <w:lang w:eastAsia="en-US"/>
        </w:rPr>
      </w:pPr>
      <w:r w:rsidRPr="00131822">
        <w:rPr>
          <w:rFonts w:asciiTheme="minorBidi" w:hAnsiTheme="minorBidi" w:cstheme="minorBidi"/>
          <w:color w:val="auto"/>
          <w:spacing w:val="0"/>
          <w:sz w:val="28"/>
          <w:rtl/>
          <w:lang w:eastAsia="en-US"/>
        </w:rPr>
        <w:t>تتوقف التداعيات الاستراتيجية للأزمة على طبيعة تطورها، ومدى انتقالها من المجال الرمزي إلى المجال المؤسسي، ثم إلى المجالات السياسية والاقتصادية. ويمكن التمييز بين تداعيات مباشرة تتصل بتنظيم المنافسات، وتداعيات متوسطة المدى تتصل بصورة إسرائيل وشبكات علاقاتها، وتداعيات بعيدة المدى ترتبط بقدرتها على المحافظة على موقع مستقر داخل المؤسسات الدولية</w:t>
      </w:r>
      <w:r w:rsidRPr="00131822">
        <w:rPr>
          <w:rFonts w:asciiTheme="minorBidi" w:hAnsiTheme="minorBidi" w:cstheme="minorBidi"/>
          <w:color w:val="auto"/>
          <w:spacing w:val="0"/>
          <w:sz w:val="28"/>
          <w:lang w:eastAsia="en-US"/>
        </w:rPr>
        <w:t>.</w:t>
      </w:r>
    </w:p>
    <w:p w:rsidR="00131822" w:rsidRPr="00131822" w:rsidRDefault="00E57A91" w:rsidP="00131822">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أ-</w:t>
      </w:r>
      <w:r w:rsidR="00131822" w:rsidRPr="00131822">
        <w:rPr>
          <w:rFonts w:asciiTheme="minorBidi" w:hAnsiTheme="minorBidi" w:cstheme="minorBidi"/>
          <w:b/>
          <w:bCs/>
          <w:color w:val="auto"/>
          <w:spacing w:val="0"/>
          <w:sz w:val="28"/>
          <w:rtl/>
          <w:lang w:eastAsia="en-US"/>
        </w:rPr>
        <w:t>التداعيات الرياضية والمؤسسية</w:t>
      </w:r>
    </w:p>
    <w:p w:rsidR="00131822" w:rsidRPr="00131822" w:rsidRDefault="00131822" w:rsidP="00E57A91">
      <w:pPr>
        <w:ind w:firstLine="284"/>
        <w:jc w:val="both"/>
        <w:rPr>
          <w:rFonts w:asciiTheme="minorBidi" w:hAnsiTheme="minorBidi" w:cstheme="minorBidi"/>
          <w:color w:val="auto"/>
          <w:spacing w:val="0"/>
          <w:sz w:val="28"/>
          <w:lang w:eastAsia="en-US"/>
        </w:rPr>
      </w:pPr>
      <w:r w:rsidRPr="00131822">
        <w:rPr>
          <w:rFonts w:asciiTheme="minorBidi" w:hAnsiTheme="minorBidi" w:cstheme="minorBidi"/>
          <w:color w:val="auto"/>
          <w:spacing w:val="0"/>
          <w:sz w:val="28"/>
          <w:rtl/>
          <w:lang w:eastAsia="en-US"/>
        </w:rPr>
        <w:t>أول التداعيات المحتملة هو استمرار الاضطراب في تنظيم المباريات التي تشارك فيها إسرائيل. فإذا بقيت الاعتراضات مرتفعة، فقد تتكرر الحاجة إلى ترتيبات أمنية استثنائية، أو إقامة بعض المواجهات على ملاعب محايدة، أو اتخاذ تدابير تحد من الاحتكاك المباشر بين الجماهير والفرق</w:t>
      </w:r>
      <w:r w:rsidRPr="00131822">
        <w:rPr>
          <w:rFonts w:asciiTheme="minorBidi" w:hAnsiTheme="minorBidi" w:cstheme="minorBidi"/>
          <w:color w:val="auto"/>
          <w:spacing w:val="0"/>
          <w:sz w:val="28"/>
          <w:lang w:eastAsia="en-US"/>
        </w:rPr>
        <w:t>.</w:t>
      </w:r>
      <w:r w:rsidR="00E57A91">
        <w:rPr>
          <w:rFonts w:asciiTheme="minorBidi" w:hAnsiTheme="minorBidi" w:cstheme="minorBidi" w:hint="cs"/>
          <w:color w:val="auto"/>
          <w:spacing w:val="0"/>
          <w:sz w:val="28"/>
          <w:rtl/>
          <w:lang w:eastAsia="en-US"/>
        </w:rPr>
        <w:t xml:space="preserve"> </w:t>
      </w:r>
      <w:r w:rsidRPr="00131822">
        <w:rPr>
          <w:rFonts w:asciiTheme="minorBidi" w:hAnsiTheme="minorBidi" w:cstheme="minorBidi"/>
          <w:color w:val="auto"/>
          <w:spacing w:val="0"/>
          <w:sz w:val="28"/>
          <w:rtl/>
          <w:lang w:eastAsia="en-US"/>
        </w:rPr>
        <w:t>وقد يؤدي ذلك إلى إضعاف بعض المنافع المرتبطة باستضافة المباريات، وتقليص فرص التفاعل الجماهيري الطبيعي، وزيادة العبء التنظيمي على الاتحادات المضيفة. لكن هذه النتائج تظل مشروطة بتكرار الحالات، ولا يمكن تعميمها على جميع المسابقات أو اعتبارها واقعًا شاملًا</w:t>
      </w:r>
      <w:r w:rsidRPr="00131822">
        <w:rPr>
          <w:rFonts w:asciiTheme="minorBidi" w:hAnsiTheme="minorBidi" w:cstheme="minorBidi"/>
          <w:color w:val="auto"/>
          <w:spacing w:val="0"/>
          <w:sz w:val="28"/>
          <w:lang w:eastAsia="en-US"/>
        </w:rPr>
        <w:t>.</w:t>
      </w:r>
      <w:r w:rsidR="00E57A91">
        <w:rPr>
          <w:rFonts w:asciiTheme="minorBidi" w:hAnsiTheme="minorBidi" w:cstheme="minorBidi" w:hint="cs"/>
          <w:color w:val="auto"/>
          <w:spacing w:val="0"/>
          <w:sz w:val="28"/>
          <w:rtl/>
          <w:lang w:eastAsia="en-US" w:bidi="ar-EG"/>
        </w:rPr>
        <w:t xml:space="preserve"> </w:t>
      </w:r>
      <w:r w:rsidRPr="00131822">
        <w:rPr>
          <w:rFonts w:asciiTheme="minorBidi" w:hAnsiTheme="minorBidi" w:cstheme="minorBidi"/>
          <w:color w:val="auto"/>
          <w:spacing w:val="0"/>
          <w:sz w:val="28"/>
          <w:rtl/>
          <w:lang w:eastAsia="en-US"/>
        </w:rPr>
        <w:t>أما على المستوى المؤسسي، فقد تستمر المطالبات بمراجعة عضوية إسرائيل أو تعليق مشاركتها. غير أن انتقال هذه المطالبات إلى قرار ملزم يتوقف على الإجراءات والقواعد المعمول بها داخل الجهات المختصة، وعلى المواقف الرسمية للاتحادات الأعضاء. ولذلك، ينبغي عدم مساواة تصاعد الاحتجاجات باقتراب حتمي من الطرد</w:t>
      </w:r>
      <w:r w:rsidRPr="00131822">
        <w:rPr>
          <w:rFonts w:asciiTheme="minorBidi" w:hAnsiTheme="minorBidi" w:cstheme="minorBidi"/>
          <w:color w:val="auto"/>
          <w:spacing w:val="0"/>
          <w:sz w:val="28"/>
          <w:lang w:eastAsia="en-US"/>
        </w:rPr>
        <w:t>.</w:t>
      </w:r>
    </w:p>
    <w:p w:rsidR="00131822" w:rsidRPr="00131822" w:rsidRDefault="00E57A91" w:rsidP="00131822">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ب-</w:t>
      </w:r>
      <w:r w:rsidR="00131822" w:rsidRPr="00131822">
        <w:rPr>
          <w:rFonts w:asciiTheme="minorBidi" w:hAnsiTheme="minorBidi" w:cstheme="minorBidi"/>
          <w:b/>
          <w:bCs/>
          <w:color w:val="auto"/>
          <w:spacing w:val="0"/>
          <w:sz w:val="28"/>
          <w:rtl/>
          <w:lang w:eastAsia="en-US"/>
        </w:rPr>
        <w:t>التداعيات السياسية والدبلوماسية</w:t>
      </w:r>
    </w:p>
    <w:p w:rsidR="00131822" w:rsidRPr="00131822" w:rsidRDefault="00131822" w:rsidP="00E57A91">
      <w:pPr>
        <w:ind w:firstLine="284"/>
        <w:jc w:val="both"/>
        <w:rPr>
          <w:rFonts w:asciiTheme="minorBidi" w:hAnsiTheme="minorBidi" w:cstheme="minorBidi"/>
          <w:color w:val="auto"/>
          <w:spacing w:val="0"/>
          <w:sz w:val="28"/>
          <w:lang w:eastAsia="en-US"/>
        </w:rPr>
      </w:pPr>
      <w:r w:rsidRPr="00131822">
        <w:rPr>
          <w:rFonts w:asciiTheme="minorBidi" w:hAnsiTheme="minorBidi" w:cstheme="minorBidi"/>
          <w:color w:val="auto"/>
          <w:spacing w:val="0"/>
          <w:sz w:val="28"/>
          <w:rtl/>
          <w:lang w:eastAsia="en-US"/>
        </w:rPr>
        <w:t>قد يؤدي استمرار الأزمة إلى زيادة حضور القضية الفلسطينية في النقاشات السياسية المرتبطة بالرياضة، وإلى جعل مواقف الحكومات والاتحادات أكثر عرضة للتدقيق العام. وقد تجد بعض الحكومات نفسها مضطرة إلى تفسير أسباب استمرار التعاون مع إسرائيل رغم الاعتراضات الداخلية</w:t>
      </w:r>
      <w:r w:rsidRPr="00131822">
        <w:rPr>
          <w:rFonts w:asciiTheme="minorBidi" w:hAnsiTheme="minorBidi" w:cstheme="minorBidi"/>
          <w:color w:val="auto"/>
          <w:spacing w:val="0"/>
          <w:sz w:val="28"/>
          <w:lang w:eastAsia="en-US"/>
        </w:rPr>
        <w:t>.</w:t>
      </w:r>
      <w:r w:rsidR="00E57A91">
        <w:rPr>
          <w:rFonts w:asciiTheme="minorBidi" w:hAnsiTheme="minorBidi" w:cstheme="minorBidi" w:hint="cs"/>
          <w:color w:val="auto"/>
          <w:spacing w:val="0"/>
          <w:sz w:val="28"/>
          <w:rtl/>
          <w:lang w:eastAsia="en-US" w:bidi="ar-EG"/>
        </w:rPr>
        <w:t xml:space="preserve"> </w:t>
      </w:r>
      <w:r w:rsidRPr="00131822">
        <w:rPr>
          <w:rFonts w:asciiTheme="minorBidi" w:hAnsiTheme="minorBidi" w:cstheme="minorBidi"/>
          <w:color w:val="auto"/>
          <w:spacing w:val="0"/>
          <w:sz w:val="28"/>
          <w:rtl/>
          <w:lang w:eastAsia="en-US"/>
        </w:rPr>
        <w:t xml:space="preserve">لكن من غير المرجح أن </w:t>
      </w:r>
      <w:r w:rsidRPr="00131822">
        <w:rPr>
          <w:rFonts w:asciiTheme="minorBidi" w:hAnsiTheme="minorBidi" w:cstheme="minorBidi"/>
          <w:color w:val="auto"/>
          <w:spacing w:val="0"/>
          <w:sz w:val="28"/>
          <w:rtl/>
          <w:lang w:eastAsia="en-US"/>
        </w:rPr>
        <w:lastRenderedPageBreak/>
        <w:t>تتحرك جميع الحكومات بالطريقة نفسها</w:t>
      </w:r>
      <w:r w:rsidR="00E57A91">
        <w:rPr>
          <w:rFonts w:asciiTheme="minorBidi" w:hAnsiTheme="minorBidi" w:cstheme="minorBidi" w:hint="cs"/>
          <w:color w:val="auto"/>
          <w:spacing w:val="0"/>
          <w:sz w:val="28"/>
          <w:rtl/>
          <w:lang w:eastAsia="en-US"/>
        </w:rPr>
        <w:t>؛</w:t>
      </w:r>
      <w:r w:rsidRPr="00131822">
        <w:rPr>
          <w:rFonts w:asciiTheme="minorBidi" w:hAnsiTheme="minorBidi" w:cstheme="minorBidi"/>
          <w:color w:val="auto"/>
          <w:spacing w:val="0"/>
          <w:sz w:val="28"/>
          <w:rtl/>
          <w:lang w:eastAsia="en-US"/>
        </w:rPr>
        <w:t xml:space="preserve"> لأن العلاقة مع إسرائيل تختلف من دولة إلى أخرى من حيث المصالح الأمنية والاقتصادية والاعتبارات الداخلية. وقد يستمر التباين بين دول تتبنى مواقف نقدية واضحة، وأخرى تفضل الحفاظ على العلاقات القائمة، وثالثة تسعى إلى الفصل بين التعاون الرسمي والمواقف الشعبية</w:t>
      </w:r>
      <w:r w:rsidRPr="00131822">
        <w:rPr>
          <w:rFonts w:asciiTheme="minorBidi" w:hAnsiTheme="minorBidi" w:cstheme="minorBidi"/>
          <w:color w:val="auto"/>
          <w:spacing w:val="0"/>
          <w:sz w:val="28"/>
          <w:lang w:eastAsia="en-US"/>
        </w:rPr>
        <w:t>.</w:t>
      </w:r>
      <w:r w:rsidR="00E57A91">
        <w:rPr>
          <w:rFonts w:asciiTheme="minorBidi" w:hAnsiTheme="minorBidi" w:cstheme="minorBidi" w:hint="cs"/>
          <w:color w:val="auto"/>
          <w:spacing w:val="0"/>
          <w:sz w:val="28"/>
          <w:rtl/>
          <w:lang w:eastAsia="en-US" w:bidi="ar-EG"/>
        </w:rPr>
        <w:t xml:space="preserve"> </w:t>
      </w:r>
      <w:r w:rsidRPr="00131822">
        <w:rPr>
          <w:rFonts w:asciiTheme="minorBidi" w:hAnsiTheme="minorBidi" w:cstheme="minorBidi"/>
          <w:color w:val="auto"/>
          <w:spacing w:val="0"/>
          <w:sz w:val="28"/>
          <w:rtl/>
          <w:lang w:eastAsia="en-US"/>
        </w:rPr>
        <w:t>وتكمن المخاطرة بالنسبة إلى إسرائيل في أن يتزايد عدد الملفات التي تتطلب من شركائها الدفاع عن العلاقة معها سياسيًا، حتى إذا لم تتخذ تلك الدول قرارات بقطع العلاقات. فارتفاع الكلفة السياسية للعلاقة قد يؤثر في مرونة الشركاء واستعدادهم لتوسيع التعاون، دون أن يؤدي بالضرورة إلى إنهائه</w:t>
      </w:r>
      <w:r w:rsidRPr="00131822">
        <w:rPr>
          <w:rFonts w:asciiTheme="minorBidi" w:hAnsiTheme="minorBidi" w:cstheme="minorBidi"/>
          <w:color w:val="auto"/>
          <w:spacing w:val="0"/>
          <w:sz w:val="28"/>
          <w:lang w:eastAsia="en-US"/>
        </w:rPr>
        <w:t>.</w:t>
      </w:r>
    </w:p>
    <w:p w:rsidR="00131822" w:rsidRPr="00131822" w:rsidRDefault="00E57A91" w:rsidP="00131822">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جـ-</w:t>
      </w:r>
      <w:r w:rsidR="00131822" w:rsidRPr="00131822">
        <w:rPr>
          <w:rFonts w:asciiTheme="minorBidi" w:hAnsiTheme="minorBidi" w:cstheme="minorBidi"/>
          <w:b/>
          <w:bCs/>
          <w:color w:val="auto"/>
          <w:spacing w:val="0"/>
          <w:sz w:val="28"/>
          <w:rtl/>
          <w:lang w:eastAsia="en-US"/>
        </w:rPr>
        <w:t>التداعيات الاقتصادية والتجارية</w:t>
      </w:r>
    </w:p>
    <w:p w:rsidR="00131822" w:rsidRPr="00131822" w:rsidRDefault="00131822" w:rsidP="00E57A91">
      <w:pPr>
        <w:ind w:firstLine="284"/>
        <w:jc w:val="both"/>
        <w:rPr>
          <w:rFonts w:asciiTheme="minorBidi" w:hAnsiTheme="minorBidi" w:cstheme="minorBidi"/>
          <w:color w:val="auto"/>
          <w:spacing w:val="0"/>
          <w:sz w:val="28"/>
          <w:lang w:eastAsia="en-US"/>
        </w:rPr>
      </w:pPr>
      <w:r w:rsidRPr="00131822">
        <w:rPr>
          <w:rFonts w:asciiTheme="minorBidi" w:hAnsiTheme="minorBidi" w:cstheme="minorBidi"/>
          <w:color w:val="auto"/>
          <w:spacing w:val="0"/>
          <w:sz w:val="28"/>
          <w:rtl/>
          <w:lang w:eastAsia="en-US"/>
        </w:rPr>
        <w:t>إذا انتقلت المراجعات الأوروبية من مرحلة المقترحات إلى إجراءات ملزمة تمس امتيازات تجارية محددة، فقد تواجه بعض القطاعات الإسرائيلية بيئة أكثر تعقيدًا. وقد تشمل التداعيات المحتملة زيادة عدم اليقين التنظيمي، وصعوبة التخطيط طويل الأجل، وارتفاع أهمية تنويع الشراكات والأسواق</w:t>
      </w:r>
      <w:r w:rsidRPr="00131822">
        <w:rPr>
          <w:rFonts w:asciiTheme="minorBidi" w:hAnsiTheme="minorBidi" w:cstheme="minorBidi"/>
          <w:color w:val="auto"/>
          <w:spacing w:val="0"/>
          <w:sz w:val="28"/>
          <w:lang w:eastAsia="en-US"/>
        </w:rPr>
        <w:t>.</w:t>
      </w:r>
      <w:r w:rsidR="00E57A91">
        <w:rPr>
          <w:rFonts w:asciiTheme="minorBidi" w:hAnsiTheme="minorBidi" w:cstheme="minorBidi" w:hint="cs"/>
          <w:color w:val="auto"/>
          <w:spacing w:val="0"/>
          <w:sz w:val="28"/>
          <w:rtl/>
          <w:lang w:eastAsia="en-US" w:bidi="ar-EG"/>
        </w:rPr>
        <w:t xml:space="preserve"> </w:t>
      </w:r>
      <w:r w:rsidRPr="00131822">
        <w:rPr>
          <w:rFonts w:asciiTheme="minorBidi" w:hAnsiTheme="minorBidi" w:cstheme="minorBidi"/>
          <w:color w:val="auto"/>
          <w:spacing w:val="0"/>
          <w:sz w:val="28"/>
          <w:rtl/>
          <w:lang w:eastAsia="en-US"/>
        </w:rPr>
        <w:t>لكن لا يمكن استنتاج وقوع هذه التداعيات من الأزمة الرياضية وحدها. فالمسار التجاري يخضع لقواعد مستقلة، ويتوقف على القرارات الفعلية ونطاقها وآليات تطبيقها. ولذلك، فإن أي تقييم لحجم الضرر الاقتصادي يحتاج إلى معلومات إضافية عن التدابير التي دخلت حيز التنفيذ والقطاعات التي شملتها</w:t>
      </w:r>
      <w:r w:rsidRPr="00131822">
        <w:rPr>
          <w:rFonts w:asciiTheme="minorBidi" w:hAnsiTheme="minorBidi" w:cstheme="minorBidi"/>
          <w:color w:val="auto"/>
          <w:spacing w:val="0"/>
          <w:sz w:val="28"/>
          <w:lang w:eastAsia="en-US"/>
        </w:rPr>
        <w:t>.</w:t>
      </w:r>
    </w:p>
    <w:p w:rsidR="00131822" w:rsidRPr="00131822" w:rsidRDefault="00E57A91" w:rsidP="00131822">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د-</w:t>
      </w:r>
      <w:r w:rsidR="00131822" w:rsidRPr="00131822">
        <w:rPr>
          <w:rFonts w:asciiTheme="minorBidi" w:hAnsiTheme="minorBidi" w:cstheme="minorBidi"/>
          <w:b/>
          <w:bCs/>
          <w:color w:val="auto"/>
          <w:spacing w:val="0"/>
          <w:sz w:val="28"/>
          <w:rtl/>
          <w:lang w:eastAsia="en-US"/>
        </w:rPr>
        <w:t>التداعيات العلمية والتكنولوجية</w:t>
      </w:r>
    </w:p>
    <w:p w:rsidR="00131822" w:rsidRPr="00131822" w:rsidRDefault="00131822" w:rsidP="00B154A9">
      <w:pPr>
        <w:ind w:firstLine="284"/>
        <w:jc w:val="both"/>
        <w:rPr>
          <w:rFonts w:asciiTheme="minorBidi" w:hAnsiTheme="minorBidi" w:cstheme="minorBidi"/>
          <w:color w:val="auto"/>
          <w:spacing w:val="0"/>
          <w:sz w:val="28"/>
          <w:lang w:eastAsia="en-US"/>
        </w:rPr>
      </w:pPr>
      <w:r w:rsidRPr="00131822">
        <w:rPr>
          <w:rFonts w:asciiTheme="minorBidi" w:hAnsiTheme="minorBidi" w:cstheme="minorBidi"/>
          <w:color w:val="auto"/>
          <w:spacing w:val="0"/>
          <w:sz w:val="28"/>
          <w:rtl/>
          <w:lang w:eastAsia="en-US"/>
        </w:rPr>
        <w:t>قد تتأثر بيئة التعاون العلمي إذا استمرت القيود أو المراجعات المتعلقة بمشاركة جهات إسرائيلية في بعض البرامج الأوروبية. وفي هذه الحالة، ستصبح المؤسسات المعنية أكثر حاجة إلى تقييم مخاطر التمويل والشراكات طويلة الأجل، والبحث عن بدائل عند الضرورة</w:t>
      </w:r>
      <w:r w:rsidRPr="00131822">
        <w:rPr>
          <w:rFonts w:asciiTheme="minorBidi" w:hAnsiTheme="minorBidi" w:cstheme="minorBidi"/>
          <w:color w:val="auto"/>
          <w:spacing w:val="0"/>
          <w:sz w:val="28"/>
          <w:lang w:eastAsia="en-US"/>
        </w:rPr>
        <w:t>.</w:t>
      </w:r>
      <w:r w:rsidR="00B154A9">
        <w:rPr>
          <w:rFonts w:asciiTheme="minorBidi" w:hAnsiTheme="minorBidi" w:cstheme="minorBidi" w:hint="cs"/>
          <w:color w:val="auto"/>
          <w:spacing w:val="0"/>
          <w:sz w:val="28"/>
          <w:rtl/>
          <w:lang w:eastAsia="en-US" w:bidi="ar-EG"/>
        </w:rPr>
        <w:t xml:space="preserve"> </w:t>
      </w:r>
      <w:r w:rsidRPr="00131822">
        <w:rPr>
          <w:rFonts w:asciiTheme="minorBidi" w:hAnsiTheme="minorBidi" w:cstheme="minorBidi"/>
          <w:color w:val="auto"/>
          <w:spacing w:val="0"/>
          <w:sz w:val="28"/>
          <w:rtl/>
          <w:lang w:eastAsia="en-US"/>
        </w:rPr>
        <w:t>غير أن احتمال تقييد بعض أوجه المشاركة لا يعني توقف التعاون العلمي بأكمله، ولا يثبت تراجع القدرة التكنولوجية الإسرائيلية. فالتأثير يتوقف على نطاق الإجراءات، ونوعية المؤسسات المعنية، وطبيعة المشاريع، ومدى توافر البدائل</w:t>
      </w:r>
      <w:r w:rsidRPr="00131822">
        <w:rPr>
          <w:rFonts w:asciiTheme="minorBidi" w:hAnsiTheme="minorBidi" w:cstheme="minorBidi"/>
          <w:color w:val="auto"/>
          <w:spacing w:val="0"/>
          <w:sz w:val="28"/>
          <w:lang w:eastAsia="en-US"/>
        </w:rPr>
        <w:t>.</w:t>
      </w:r>
    </w:p>
    <w:p w:rsidR="00131822" w:rsidRPr="00131822" w:rsidRDefault="00B154A9" w:rsidP="00131822">
      <w:pPr>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هـ-</w:t>
      </w:r>
      <w:r w:rsidR="00131822" w:rsidRPr="00131822">
        <w:rPr>
          <w:rFonts w:asciiTheme="minorBidi" w:hAnsiTheme="minorBidi" w:cstheme="minorBidi"/>
          <w:b/>
          <w:bCs/>
          <w:color w:val="auto"/>
          <w:spacing w:val="0"/>
          <w:sz w:val="28"/>
          <w:rtl/>
          <w:lang w:eastAsia="en-US"/>
        </w:rPr>
        <w:t>التداعيات الاجتماعية والنفسية</w:t>
      </w:r>
    </w:p>
    <w:p w:rsidR="00131822" w:rsidRPr="00131822" w:rsidRDefault="00131822" w:rsidP="00B154A9">
      <w:pPr>
        <w:ind w:firstLine="284"/>
        <w:jc w:val="both"/>
        <w:rPr>
          <w:rFonts w:asciiTheme="minorBidi" w:hAnsiTheme="minorBidi" w:cstheme="minorBidi"/>
          <w:color w:val="auto"/>
          <w:spacing w:val="0"/>
          <w:sz w:val="28"/>
          <w:lang w:eastAsia="en-US"/>
        </w:rPr>
      </w:pPr>
      <w:r w:rsidRPr="00131822">
        <w:rPr>
          <w:rFonts w:asciiTheme="minorBidi" w:hAnsiTheme="minorBidi" w:cstheme="minorBidi"/>
          <w:color w:val="auto"/>
          <w:spacing w:val="0"/>
          <w:sz w:val="28"/>
          <w:rtl/>
          <w:lang w:eastAsia="en-US"/>
        </w:rPr>
        <w:t>يمكن أن يصبح الجدل المحيط بالمباريات مصدر ضغط إضافي على اللاعبين والمدربين، خصوصًا إذا تكرر التعرض للاحتجاجات أو الاتهامات أو المقاطعة الرمزية. وتوضح تجربة المنتخب الأيرلندي أن الخلاف قد يفرض على الفرق نقاشات داخلية تتجاوز الاستعداد الفني للمباراة</w:t>
      </w:r>
      <w:r w:rsidRPr="00131822">
        <w:rPr>
          <w:rFonts w:asciiTheme="minorBidi" w:hAnsiTheme="minorBidi" w:cstheme="minorBidi"/>
          <w:color w:val="auto"/>
          <w:spacing w:val="0"/>
          <w:sz w:val="28"/>
          <w:lang w:eastAsia="en-US"/>
        </w:rPr>
        <w:t>.</w:t>
      </w:r>
      <w:r w:rsidR="00B154A9">
        <w:rPr>
          <w:rFonts w:asciiTheme="minorBidi" w:hAnsiTheme="minorBidi" w:cstheme="minorBidi" w:hint="cs"/>
          <w:color w:val="auto"/>
          <w:spacing w:val="0"/>
          <w:sz w:val="28"/>
          <w:rtl/>
          <w:lang w:eastAsia="en-US" w:bidi="ar-EG"/>
        </w:rPr>
        <w:t xml:space="preserve"> </w:t>
      </w:r>
      <w:r w:rsidRPr="00131822">
        <w:rPr>
          <w:rFonts w:asciiTheme="minorBidi" w:hAnsiTheme="minorBidi" w:cstheme="minorBidi"/>
          <w:color w:val="auto"/>
          <w:spacing w:val="0"/>
          <w:sz w:val="28"/>
          <w:rtl/>
          <w:lang w:eastAsia="en-US"/>
        </w:rPr>
        <w:t>أما بالنسبة إلى اللاعبين الإسرائيليين، فقد يؤدي استمرار هذا النمط إلى شعور بأن مشاركتهم مرتبطة بصورة بلدهم السياسية، لا بأدائهم الرياضي وحده. لكن مدى تحقق هذا الأثر النفسي لا يمكن الجزم به من الوقائع الواردة، ويحتاج إلى أدلة مستقلة تتعلق بتجارب اللاعبين والمؤسسات المعنية</w:t>
      </w:r>
      <w:r w:rsidRPr="00131822">
        <w:rPr>
          <w:rFonts w:asciiTheme="minorBidi" w:hAnsiTheme="minorBidi" w:cstheme="minorBidi"/>
          <w:color w:val="auto"/>
          <w:spacing w:val="0"/>
          <w:sz w:val="28"/>
          <w:lang w:eastAsia="en-US"/>
        </w:rPr>
        <w:t>.</w:t>
      </w:r>
    </w:p>
    <w:p w:rsidR="00131822" w:rsidRPr="00131822" w:rsidRDefault="00131822" w:rsidP="00B154A9">
      <w:pPr>
        <w:ind w:firstLine="284"/>
        <w:jc w:val="both"/>
        <w:rPr>
          <w:rFonts w:asciiTheme="minorBidi" w:hAnsiTheme="minorBidi" w:cstheme="minorBidi"/>
          <w:color w:val="auto"/>
          <w:spacing w:val="0"/>
          <w:sz w:val="28"/>
          <w:lang w:eastAsia="en-US"/>
        </w:rPr>
      </w:pPr>
      <w:r w:rsidRPr="00131822">
        <w:rPr>
          <w:rFonts w:asciiTheme="minorBidi" w:hAnsiTheme="minorBidi" w:cstheme="minorBidi"/>
          <w:color w:val="auto"/>
          <w:spacing w:val="0"/>
          <w:sz w:val="28"/>
          <w:rtl/>
          <w:lang w:eastAsia="en-US"/>
        </w:rPr>
        <w:t>وعلى المستوى المجتمعي الإسرائيلي، قد يدفع تصاعد الخطاب عن العزلة إلى نقاش بشأن العلاقة بين السياسات الحكومية ومكانة الدولة الدولية. وقد تتباين الاستجابات بين الدعوة إلى تعزيز الاكتفاء الذاتي، والمطالبة بتغيير السياسات التي تغذي الضغوط، والتمسك بأن الاعتراضات الخارجية تعكس تحيزًا سياسيًا</w:t>
      </w:r>
      <w:r w:rsidRPr="00131822">
        <w:rPr>
          <w:rFonts w:asciiTheme="minorBidi" w:hAnsiTheme="minorBidi" w:cstheme="minorBidi"/>
          <w:color w:val="auto"/>
          <w:spacing w:val="0"/>
          <w:sz w:val="28"/>
          <w:lang w:eastAsia="en-US"/>
        </w:rPr>
        <w:t>.</w:t>
      </w:r>
    </w:p>
    <w:p w:rsidR="00131822" w:rsidRPr="00131822" w:rsidRDefault="00131822" w:rsidP="00B154A9">
      <w:pPr>
        <w:ind w:firstLine="284"/>
        <w:jc w:val="both"/>
        <w:rPr>
          <w:rFonts w:asciiTheme="minorBidi" w:hAnsiTheme="minorBidi" w:cstheme="minorBidi"/>
          <w:color w:val="auto"/>
          <w:spacing w:val="0"/>
          <w:sz w:val="28"/>
          <w:lang w:eastAsia="en-US"/>
        </w:rPr>
      </w:pPr>
      <w:r w:rsidRPr="00131822">
        <w:rPr>
          <w:rFonts w:asciiTheme="minorBidi" w:hAnsiTheme="minorBidi" w:cstheme="minorBidi"/>
          <w:color w:val="auto"/>
          <w:spacing w:val="0"/>
          <w:sz w:val="28"/>
          <w:rtl/>
          <w:lang w:eastAsia="en-US"/>
        </w:rPr>
        <w:t>وهذا التباين قد يؤثر في النقاش الداخلي بشأن كيفية إدارة العلاقات الدولية، لكنه لا يسمح وحده باستنتاج اتجاه محدد للرأي العام الإسرائيلي</w:t>
      </w:r>
      <w:r w:rsidRPr="00131822">
        <w:rPr>
          <w:rFonts w:asciiTheme="minorBidi" w:hAnsiTheme="minorBidi" w:cstheme="minorBidi"/>
          <w:color w:val="auto"/>
          <w:spacing w:val="0"/>
          <w:sz w:val="28"/>
          <w:lang w:eastAsia="en-US"/>
        </w:rPr>
        <w:t>.</w:t>
      </w:r>
    </w:p>
    <w:p w:rsidR="00131822" w:rsidRPr="00131822" w:rsidRDefault="00131822" w:rsidP="00131822">
      <w:pPr>
        <w:jc w:val="both"/>
        <w:outlineLvl w:val="1"/>
        <w:rPr>
          <w:rFonts w:asciiTheme="minorBidi" w:hAnsiTheme="minorBidi" w:cstheme="minorBidi"/>
          <w:b/>
          <w:bCs/>
          <w:color w:val="auto"/>
          <w:spacing w:val="0"/>
          <w:sz w:val="28"/>
          <w:lang w:eastAsia="en-US"/>
        </w:rPr>
      </w:pPr>
      <w:r w:rsidRPr="00131822">
        <w:rPr>
          <w:rFonts w:asciiTheme="minorBidi" w:hAnsiTheme="minorBidi" w:cstheme="minorBidi"/>
          <w:b/>
          <w:bCs/>
          <w:color w:val="auto"/>
          <w:spacing w:val="0"/>
          <w:sz w:val="28"/>
          <w:rtl/>
          <w:lang w:eastAsia="en-US"/>
        </w:rPr>
        <w:t>السيناريوهات الاستشرافية لمستقبل العزلة الرياضية الإسرائيلية</w:t>
      </w:r>
    </w:p>
    <w:p w:rsidR="00131822" w:rsidRPr="00131822" w:rsidRDefault="00131822" w:rsidP="00B154A9">
      <w:pPr>
        <w:ind w:firstLine="284"/>
        <w:jc w:val="both"/>
        <w:rPr>
          <w:rFonts w:asciiTheme="minorBidi" w:hAnsiTheme="minorBidi" w:cstheme="minorBidi"/>
          <w:color w:val="auto"/>
          <w:spacing w:val="0"/>
          <w:sz w:val="28"/>
          <w:lang w:eastAsia="en-US"/>
        </w:rPr>
      </w:pPr>
      <w:r w:rsidRPr="00131822">
        <w:rPr>
          <w:rFonts w:asciiTheme="minorBidi" w:hAnsiTheme="minorBidi" w:cstheme="minorBidi"/>
          <w:color w:val="auto"/>
          <w:spacing w:val="0"/>
          <w:sz w:val="28"/>
          <w:rtl/>
          <w:lang w:eastAsia="en-US"/>
        </w:rPr>
        <w:t>لا تسمح المعطيات الواردة بالجزم بأن إسرائيل ستُستبعد من المنافسات الأوروبية، كما لا تسمح بافتراض أن الأزمة ستتراجع تلقائيًا. ولذلك، يمكن بناء أربعة سيناريوهات تحليلية، تختلف بحسب تطور الظروف السياسية، واستمرار الاعتراضات، واستجابة المؤسسات الرياضية</w:t>
      </w:r>
      <w:r w:rsidRPr="00131822">
        <w:rPr>
          <w:rFonts w:asciiTheme="minorBidi" w:hAnsiTheme="minorBidi" w:cstheme="minorBidi"/>
          <w:color w:val="auto"/>
          <w:spacing w:val="0"/>
          <w:sz w:val="28"/>
          <w:lang w:eastAsia="en-US"/>
        </w:rPr>
        <w:t>.</w:t>
      </w:r>
    </w:p>
    <w:p w:rsidR="00131822" w:rsidRPr="00131822" w:rsidRDefault="00131822" w:rsidP="00B154A9">
      <w:pPr>
        <w:ind w:left="284" w:hanging="284"/>
        <w:jc w:val="both"/>
        <w:outlineLvl w:val="1"/>
        <w:rPr>
          <w:rFonts w:asciiTheme="minorBidi" w:hAnsiTheme="minorBidi" w:cstheme="minorBidi"/>
          <w:b/>
          <w:bCs/>
          <w:color w:val="auto"/>
          <w:spacing w:val="0"/>
          <w:sz w:val="28"/>
          <w:lang w:eastAsia="en-US"/>
        </w:rPr>
      </w:pPr>
      <w:r w:rsidRPr="00131822">
        <w:rPr>
          <w:rFonts w:asciiTheme="minorBidi" w:hAnsiTheme="minorBidi" w:cstheme="minorBidi"/>
          <w:b/>
          <w:bCs/>
          <w:color w:val="auto"/>
          <w:spacing w:val="0"/>
          <w:sz w:val="28"/>
          <w:rtl/>
          <w:lang w:eastAsia="en-US"/>
        </w:rPr>
        <w:t>السيناريو الأول</w:t>
      </w:r>
      <w:r w:rsidR="00B154A9">
        <w:rPr>
          <w:rFonts w:asciiTheme="minorBidi" w:hAnsiTheme="minorBidi" w:cstheme="minorBidi" w:hint="cs"/>
          <w:b/>
          <w:bCs/>
          <w:color w:val="auto"/>
          <w:spacing w:val="0"/>
          <w:sz w:val="28"/>
          <w:rtl/>
          <w:lang w:eastAsia="en-US"/>
        </w:rPr>
        <w:t>..</w:t>
      </w:r>
      <w:r w:rsidRPr="00131822">
        <w:rPr>
          <w:rFonts w:asciiTheme="minorBidi" w:hAnsiTheme="minorBidi" w:cstheme="minorBidi"/>
          <w:b/>
          <w:bCs/>
          <w:color w:val="auto"/>
          <w:spacing w:val="0"/>
          <w:sz w:val="28"/>
          <w:rtl/>
          <w:lang w:eastAsia="en-US"/>
        </w:rPr>
        <w:t xml:space="preserve"> العزلة الرمزية المزمنة</w:t>
      </w:r>
      <w:r w:rsidR="00B154A9">
        <w:rPr>
          <w:rFonts w:asciiTheme="minorBidi" w:hAnsiTheme="minorBidi" w:cstheme="minorBidi" w:hint="cs"/>
          <w:b/>
          <w:bCs/>
          <w:color w:val="auto"/>
          <w:spacing w:val="0"/>
          <w:sz w:val="28"/>
          <w:rtl/>
          <w:lang w:eastAsia="en-US"/>
        </w:rPr>
        <w:t>:</w:t>
      </w:r>
      <w:r w:rsidR="00B154A9">
        <w:rPr>
          <w:rFonts w:asciiTheme="minorBidi" w:hAnsiTheme="minorBidi" w:cstheme="minorBidi" w:hint="cs"/>
          <w:b/>
          <w:bCs/>
          <w:color w:val="auto"/>
          <w:spacing w:val="0"/>
          <w:sz w:val="28"/>
          <w:rtl/>
          <w:lang w:eastAsia="en-US" w:bidi="ar-EG"/>
        </w:rPr>
        <w:t xml:space="preserve"> </w:t>
      </w:r>
      <w:r w:rsidRPr="00131822">
        <w:rPr>
          <w:rFonts w:asciiTheme="minorBidi" w:hAnsiTheme="minorBidi" w:cstheme="minorBidi"/>
          <w:color w:val="auto"/>
          <w:spacing w:val="0"/>
          <w:sz w:val="28"/>
          <w:rtl/>
          <w:lang w:eastAsia="en-US"/>
        </w:rPr>
        <w:t>استمرار الوضع القائم</w:t>
      </w:r>
      <w:r w:rsidR="00B154A9">
        <w:rPr>
          <w:rFonts w:asciiTheme="minorBidi" w:hAnsiTheme="minorBidi" w:cstheme="minorBidi" w:hint="cs"/>
          <w:color w:val="auto"/>
          <w:spacing w:val="0"/>
          <w:sz w:val="28"/>
          <w:rtl/>
          <w:lang w:eastAsia="en-US"/>
        </w:rPr>
        <w:t>، و</w:t>
      </w:r>
      <w:r w:rsidRPr="00131822">
        <w:rPr>
          <w:rFonts w:asciiTheme="minorBidi" w:hAnsiTheme="minorBidi" w:cstheme="minorBidi"/>
          <w:color w:val="auto"/>
          <w:spacing w:val="0"/>
          <w:sz w:val="28"/>
          <w:rtl/>
          <w:lang w:eastAsia="en-US"/>
        </w:rPr>
        <w:t xml:space="preserve">يستمر المنتخب الإسرائيلي في المشاركة في مسابقات </w:t>
      </w:r>
      <w:r w:rsidR="00B154A9">
        <w:rPr>
          <w:rFonts w:asciiTheme="minorBidi" w:hAnsiTheme="minorBidi" w:cstheme="minorBidi" w:hint="cs"/>
          <w:color w:val="auto"/>
          <w:spacing w:val="0"/>
          <w:sz w:val="28"/>
          <w:rtl/>
          <w:lang w:eastAsia="en-US"/>
        </w:rPr>
        <w:t>"</w:t>
      </w:r>
      <w:r w:rsidRPr="00131822">
        <w:rPr>
          <w:rFonts w:asciiTheme="minorBidi" w:hAnsiTheme="minorBidi" w:cstheme="minorBidi"/>
          <w:color w:val="auto"/>
          <w:spacing w:val="0"/>
          <w:sz w:val="28"/>
          <w:rtl/>
          <w:lang w:eastAsia="en-US"/>
        </w:rPr>
        <w:t>يويفا</w:t>
      </w:r>
      <w:r w:rsidR="00B154A9">
        <w:rPr>
          <w:rFonts w:asciiTheme="minorBidi" w:hAnsiTheme="minorBidi" w:cstheme="minorBidi" w:hint="cs"/>
          <w:color w:val="auto"/>
          <w:spacing w:val="0"/>
          <w:sz w:val="28"/>
          <w:rtl/>
          <w:lang w:eastAsia="en-US"/>
        </w:rPr>
        <w:t>"</w:t>
      </w:r>
      <w:r w:rsidRPr="00131822">
        <w:rPr>
          <w:rFonts w:asciiTheme="minorBidi" w:hAnsiTheme="minorBidi" w:cstheme="minorBidi"/>
          <w:color w:val="auto"/>
          <w:spacing w:val="0"/>
          <w:sz w:val="28"/>
          <w:rtl/>
          <w:lang w:eastAsia="en-US"/>
        </w:rPr>
        <w:t>، دون صدور قرار بالتعليق أو الطرد، بينما تتواصل الاحتجاجات والاعتراضات في بعض الدول والمباريات. وقد تشمل المظاهر المتوقعة غياب المصافحات، والاحتجاجات الجماهيرية، والجدل الإعلامي، واللجوء المتكرر إلى ترتيبات تنظيمية خاصة</w:t>
      </w:r>
      <w:r w:rsidRPr="00131822">
        <w:rPr>
          <w:rFonts w:asciiTheme="minorBidi" w:hAnsiTheme="minorBidi" w:cstheme="minorBidi"/>
          <w:color w:val="auto"/>
          <w:spacing w:val="0"/>
          <w:sz w:val="28"/>
          <w:lang w:eastAsia="en-US"/>
        </w:rPr>
        <w:t>.</w:t>
      </w:r>
      <w:r w:rsidR="00B154A9">
        <w:rPr>
          <w:rFonts w:asciiTheme="minorBidi" w:hAnsiTheme="minorBidi" w:cstheme="minorBidi" w:hint="cs"/>
          <w:b/>
          <w:bCs/>
          <w:color w:val="auto"/>
          <w:spacing w:val="0"/>
          <w:sz w:val="28"/>
          <w:rtl/>
          <w:lang w:eastAsia="en-US" w:bidi="ar-EG"/>
        </w:rPr>
        <w:t xml:space="preserve"> </w:t>
      </w:r>
      <w:r w:rsidRPr="00131822">
        <w:rPr>
          <w:rFonts w:asciiTheme="minorBidi" w:hAnsiTheme="minorBidi" w:cstheme="minorBidi"/>
          <w:color w:val="auto"/>
          <w:spacing w:val="0"/>
          <w:sz w:val="28"/>
          <w:rtl/>
          <w:lang w:eastAsia="en-US"/>
        </w:rPr>
        <w:t>دلال</w:t>
      </w:r>
      <w:r w:rsidR="00B154A9">
        <w:rPr>
          <w:rFonts w:asciiTheme="minorBidi" w:hAnsiTheme="minorBidi" w:cstheme="minorBidi" w:hint="cs"/>
          <w:color w:val="auto"/>
          <w:spacing w:val="0"/>
          <w:sz w:val="28"/>
          <w:rtl/>
          <w:lang w:eastAsia="en-US"/>
        </w:rPr>
        <w:t>ته</w:t>
      </w:r>
      <w:r w:rsidRPr="00131822">
        <w:rPr>
          <w:rFonts w:asciiTheme="minorBidi" w:hAnsiTheme="minorBidi" w:cstheme="minorBidi"/>
          <w:color w:val="auto"/>
          <w:spacing w:val="0"/>
          <w:sz w:val="28"/>
          <w:rtl/>
          <w:lang w:eastAsia="en-US"/>
        </w:rPr>
        <w:t xml:space="preserve"> الاستراتيجية</w:t>
      </w:r>
      <w:r w:rsidR="00B154A9">
        <w:rPr>
          <w:rFonts w:asciiTheme="minorBidi" w:hAnsiTheme="minorBidi" w:cstheme="minorBidi" w:hint="cs"/>
          <w:color w:val="auto"/>
          <w:spacing w:val="0"/>
          <w:sz w:val="28"/>
          <w:rtl/>
          <w:lang w:eastAsia="en-US"/>
        </w:rPr>
        <w:t xml:space="preserve"> </w:t>
      </w:r>
      <w:r w:rsidRPr="00131822">
        <w:rPr>
          <w:rFonts w:asciiTheme="minorBidi" w:hAnsiTheme="minorBidi" w:cstheme="minorBidi"/>
          <w:color w:val="auto"/>
          <w:spacing w:val="0"/>
          <w:sz w:val="28"/>
          <w:rtl/>
          <w:lang w:eastAsia="en-US"/>
        </w:rPr>
        <w:t xml:space="preserve">بقاء إسرائيل داخل المؤسسة الأوروبية مع تراجع الطابع الاعتيادي لبعض مظاهر </w:t>
      </w:r>
      <w:r w:rsidRPr="00131822">
        <w:rPr>
          <w:rFonts w:asciiTheme="minorBidi" w:hAnsiTheme="minorBidi" w:cstheme="minorBidi"/>
          <w:color w:val="auto"/>
          <w:spacing w:val="0"/>
          <w:sz w:val="28"/>
          <w:rtl/>
          <w:lang w:eastAsia="en-US"/>
        </w:rPr>
        <w:lastRenderedPageBreak/>
        <w:t>مشاركتها. وهذا السيناريو لا يتطلب توافقًا أوروبيًا على المقاطعة، بل يمكن أن يستمر نتيجة اختلاف المواقف بين الاتحادات والجماهير</w:t>
      </w:r>
      <w:r w:rsidRPr="00131822">
        <w:rPr>
          <w:rFonts w:asciiTheme="minorBidi" w:hAnsiTheme="minorBidi" w:cstheme="minorBidi"/>
          <w:color w:val="auto"/>
          <w:spacing w:val="0"/>
          <w:sz w:val="28"/>
          <w:lang w:eastAsia="en-US"/>
        </w:rPr>
        <w:t>.</w:t>
      </w:r>
      <w:r w:rsidR="00B154A9">
        <w:rPr>
          <w:rFonts w:asciiTheme="minorBidi" w:hAnsiTheme="minorBidi" w:cstheme="minorBidi" w:hint="cs"/>
          <w:b/>
          <w:bCs/>
          <w:color w:val="auto"/>
          <w:spacing w:val="0"/>
          <w:sz w:val="28"/>
          <w:rtl/>
          <w:lang w:eastAsia="en-US" w:bidi="ar-EG"/>
        </w:rPr>
        <w:t xml:space="preserve"> </w:t>
      </w:r>
      <w:r w:rsidRPr="00131822">
        <w:rPr>
          <w:rFonts w:asciiTheme="minorBidi" w:hAnsiTheme="minorBidi" w:cstheme="minorBidi"/>
          <w:color w:val="auto"/>
          <w:spacing w:val="0"/>
          <w:sz w:val="28"/>
          <w:rtl/>
          <w:lang w:eastAsia="en-US"/>
        </w:rPr>
        <w:t>يدفع</w:t>
      </w:r>
      <w:r w:rsidR="00B154A9">
        <w:rPr>
          <w:rFonts w:asciiTheme="minorBidi" w:hAnsiTheme="minorBidi" w:cstheme="minorBidi" w:hint="cs"/>
          <w:color w:val="auto"/>
          <w:spacing w:val="0"/>
          <w:sz w:val="28"/>
          <w:rtl/>
          <w:lang w:eastAsia="en-US"/>
        </w:rPr>
        <w:t xml:space="preserve"> هذا السيناريو</w:t>
      </w:r>
      <w:r w:rsidRPr="00131822">
        <w:rPr>
          <w:rFonts w:asciiTheme="minorBidi" w:hAnsiTheme="minorBidi" w:cstheme="minorBidi"/>
          <w:color w:val="auto"/>
          <w:spacing w:val="0"/>
          <w:sz w:val="28"/>
          <w:rtl/>
          <w:lang w:eastAsia="en-US"/>
        </w:rPr>
        <w:t xml:space="preserve"> إل</w:t>
      </w:r>
      <w:r w:rsidR="00B154A9">
        <w:rPr>
          <w:rFonts w:asciiTheme="minorBidi" w:hAnsiTheme="minorBidi" w:cstheme="minorBidi" w:hint="cs"/>
          <w:color w:val="auto"/>
          <w:spacing w:val="0"/>
          <w:sz w:val="28"/>
          <w:rtl/>
          <w:lang w:eastAsia="en-US"/>
        </w:rPr>
        <w:t xml:space="preserve">ى </w:t>
      </w:r>
      <w:r w:rsidRPr="00131822">
        <w:rPr>
          <w:rFonts w:asciiTheme="minorBidi" w:hAnsiTheme="minorBidi" w:cstheme="minorBidi"/>
          <w:color w:val="auto"/>
          <w:spacing w:val="0"/>
          <w:sz w:val="28"/>
          <w:rtl/>
          <w:lang w:eastAsia="en-US"/>
        </w:rPr>
        <w:t>استمرار الظروف السياسية التي تغذي الاعتراضات، مع عدم توافر توافق مؤسسي كافٍ لاتخاذ قرار بالتعليق</w:t>
      </w:r>
      <w:r w:rsidR="00B154A9">
        <w:rPr>
          <w:rFonts w:asciiTheme="minorBidi" w:hAnsiTheme="minorBidi" w:cstheme="minorBidi" w:hint="cs"/>
          <w:color w:val="auto"/>
          <w:spacing w:val="0"/>
          <w:sz w:val="28"/>
          <w:rtl/>
          <w:lang w:eastAsia="en-US"/>
        </w:rPr>
        <w:t xml:space="preserve">. </w:t>
      </w:r>
      <w:r w:rsidRPr="00131822">
        <w:rPr>
          <w:rFonts w:asciiTheme="minorBidi" w:hAnsiTheme="minorBidi" w:cstheme="minorBidi"/>
          <w:color w:val="auto"/>
          <w:spacing w:val="0"/>
          <w:sz w:val="28"/>
          <w:rtl/>
          <w:lang w:eastAsia="en-US"/>
        </w:rPr>
        <w:t>ينبغي مراقب</w:t>
      </w:r>
      <w:r w:rsidR="00B154A9">
        <w:rPr>
          <w:rFonts w:asciiTheme="minorBidi" w:hAnsiTheme="minorBidi" w:cstheme="minorBidi" w:hint="cs"/>
          <w:color w:val="auto"/>
          <w:spacing w:val="0"/>
          <w:sz w:val="28"/>
          <w:rtl/>
          <w:lang w:eastAsia="en-US"/>
        </w:rPr>
        <w:t xml:space="preserve">ة </w:t>
      </w:r>
      <w:r w:rsidRPr="00131822">
        <w:rPr>
          <w:rFonts w:asciiTheme="minorBidi" w:hAnsiTheme="minorBidi" w:cstheme="minorBidi"/>
          <w:color w:val="auto"/>
          <w:spacing w:val="0"/>
          <w:sz w:val="28"/>
          <w:rtl/>
          <w:lang w:eastAsia="en-US"/>
        </w:rPr>
        <w:t>تكرار الاحتجاجات، وعدد المباريات التي تحتاج إلى ترتيبات استثنائية، واستمرار الخلافات داخل الاتحادات الوطنية</w:t>
      </w:r>
      <w:r w:rsidRPr="00131822">
        <w:rPr>
          <w:rFonts w:asciiTheme="minorBidi" w:hAnsiTheme="minorBidi" w:cstheme="minorBidi"/>
          <w:color w:val="auto"/>
          <w:spacing w:val="0"/>
          <w:sz w:val="28"/>
          <w:lang w:eastAsia="en-US"/>
        </w:rPr>
        <w:t>.</w:t>
      </w:r>
    </w:p>
    <w:p w:rsidR="00131822" w:rsidRPr="00131822" w:rsidRDefault="00131822" w:rsidP="00B154A9">
      <w:pPr>
        <w:ind w:left="284" w:hanging="284"/>
        <w:jc w:val="both"/>
        <w:outlineLvl w:val="1"/>
        <w:rPr>
          <w:rFonts w:asciiTheme="minorBidi" w:hAnsiTheme="minorBidi" w:cstheme="minorBidi"/>
          <w:b/>
          <w:bCs/>
          <w:color w:val="auto"/>
          <w:spacing w:val="0"/>
          <w:sz w:val="28"/>
          <w:lang w:eastAsia="en-US"/>
        </w:rPr>
      </w:pPr>
      <w:r w:rsidRPr="00131822">
        <w:rPr>
          <w:rFonts w:asciiTheme="minorBidi" w:hAnsiTheme="minorBidi" w:cstheme="minorBidi"/>
          <w:b/>
          <w:bCs/>
          <w:color w:val="auto"/>
          <w:spacing w:val="0"/>
          <w:sz w:val="28"/>
          <w:rtl/>
          <w:lang w:eastAsia="en-US"/>
        </w:rPr>
        <w:t>السيناريو الثاني</w:t>
      </w:r>
      <w:r w:rsidR="00B154A9">
        <w:rPr>
          <w:rFonts w:asciiTheme="minorBidi" w:hAnsiTheme="minorBidi" w:cstheme="minorBidi" w:hint="cs"/>
          <w:b/>
          <w:bCs/>
          <w:color w:val="auto"/>
          <w:spacing w:val="0"/>
          <w:sz w:val="28"/>
          <w:rtl/>
          <w:lang w:eastAsia="en-US"/>
        </w:rPr>
        <w:t>..</w:t>
      </w:r>
      <w:r w:rsidRPr="00131822">
        <w:rPr>
          <w:rFonts w:asciiTheme="minorBidi" w:hAnsiTheme="minorBidi" w:cstheme="minorBidi"/>
          <w:b/>
          <w:bCs/>
          <w:color w:val="auto"/>
          <w:spacing w:val="0"/>
          <w:sz w:val="28"/>
          <w:rtl/>
          <w:lang w:eastAsia="en-US"/>
        </w:rPr>
        <w:t xml:space="preserve"> تصاعد الضغوط المؤسسية</w:t>
      </w:r>
      <w:r w:rsidR="00B154A9">
        <w:rPr>
          <w:rFonts w:asciiTheme="minorBidi" w:hAnsiTheme="minorBidi" w:cstheme="minorBidi" w:hint="cs"/>
          <w:b/>
          <w:bCs/>
          <w:color w:val="auto"/>
          <w:spacing w:val="0"/>
          <w:sz w:val="28"/>
          <w:rtl/>
          <w:lang w:eastAsia="en-US"/>
        </w:rPr>
        <w:t>:</w:t>
      </w:r>
      <w:r w:rsidR="00B154A9">
        <w:rPr>
          <w:rFonts w:asciiTheme="minorBidi" w:hAnsiTheme="minorBidi" w:cstheme="minorBidi" w:hint="cs"/>
          <w:b/>
          <w:bCs/>
          <w:color w:val="auto"/>
          <w:spacing w:val="0"/>
          <w:sz w:val="28"/>
          <w:rtl/>
          <w:lang w:eastAsia="en-US" w:bidi="ar-EG"/>
        </w:rPr>
        <w:t xml:space="preserve"> </w:t>
      </w:r>
      <w:r w:rsidRPr="00131822">
        <w:rPr>
          <w:rFonts w:asciiTheme="minorBidi" w:hAnsiTheme="minorBidi" w:cstheme="minorBidi"/>
          <w:color w:val="auto"/>
          <w:spacing w:val="0"/>
          <w:sz w:val="28"/>
          <w:rtl/>
          <w:lang w:eastAsia="en-US"/>
        </w:rPr>
        <w:t>تقييد متزايد للمشاركة</w:t>
      </w:r>
      <w:r w:rsidR="00B154A9">
        <w:rPr>
          <w:rFonts w:asciiTheme="minorBidi" w:hAnsiTheme="minorBidi" w:cstheme="minorBidi" w:hint="cs"/>
          <w:color w:val="auto"/>
          <w:spacing w:val="0"/>
          <w:sz w:val="28"/>
          <w:rtl/>
          <w:lang w:eastAsia="en-US"/>
        </w:rPr>
        <w:t>، و</w:t>
      </w:r>
      <w:r w:rsidRPr="00131822">
        <w:rPr>
          <w:rFonts w:asciiTheme="minorBidi" w:hAnsiTheme="minorBidi" w:cstheme="minorBidi"/>
          <w:color w:val="auto"/>
          <w:spacing w:val="0"/>
          <w:sz w:val="28"/>
          <w:rtl/>
          <w:lang w:eastAsia="en-US"/>
        </w:rPr>
        <w:t>تنتقل الاعتراضات من المواقف الفردية والجماهيرية إلى مبادرات رسمية أكثر تنظيمًا داخل الاتحادات الوطنية أو الهيئات الرياضية. وقد تتزايد المطالبات بمراجعة وضع إسرائيل، أو تتبلور مقترحات لاتخاذ تدابير محددة ضمن القواعد المعمول بها</w:t>
      </w:r>
      <w:r w:rsidRPr="00131822">
        <w:rPr>
          <w:rFonts w:asciiTheme="minorBidi" w:hAnsiTheme="minorBidi" w:cstheme="minorBidi"/>
          <w:color w:val="auto"/>
          <w:spacing w:val="0"/>
          <w:sz w:val="28"/>
          <w:lang w:eastAsia="en-US"/>
        </w:rPr>
        <w:t>.</w:t>
      </w:r>
      <w:r w:rsidR="00B154A9">
        <w:rPr>
          <w:rFonts w:asciiTheme="minorBidi" w:hAnsiTheme="minorBidi" w:cstheme="minorBidi" w:hint="cs"/>
          <w:b/>
          <w:bCs/>
          <w:color w:val="auto"/>
          <w:spacing w:val="0"/>
          <w:sz w:val="28"/>
          <w:rtl/>
          <w:lang w:eastAsia="en-US" w:bidi="ar-EG"/>
        </w:rPr>
        <w:t xml:space="preserve"> </w:t>
      </w:r>
      <w:r w:rsidRPr="00131822">
        <w:rPr>
          <w:rFonts w:asciiTheme="minorBidi" w:hAnsiTheme="minorBidi" w:cstheme="minorBidi"/>
          <w:color w:val="auto"/>
          <w:spacing w:val="0"/>
          <w:sz w:val="28"/>
          <w:rtl/>
          <w:lang w:eastAsia="en-US"/>
        </w:rPr>
        <w:t>دلال</w:t>
      </w:r>
      <w:r w:rsidR="00B154A9">
        <w:rPr>
          <w:rFonts w:asciiTheme="minorBidi" w:hAnsiTheme="minorBidi" w:cstheme="minorBidi" w:hint="cs"/>
          <w:color w:val="auto"/>
          <w:spacing w:val="0"/>
          <w:sz w:val="28"/>
          <w:rtl/>
          <w:lang w:eastAsia="en-US"/>
        </w:rPr>
        <w:t>ته</w:t>
      </w:r>
      <w:r w:rsidRPr="00131822">
        <w:rPr>
          <w:rFonts w:asciiTheme="minorBidi" w:hAnsiTheme="minorBidi" w:cstheme="minorBidi"/>
          <w:color w:val="auto"/>
          <w:spacing w:val="0"/>
          <w:sz w:val="28"/>
          <w:rtl/>
          <w:lang w:eastAsia="en-US"/>
        </w:rPr>
        <w:t xml:space="preserve"> الاستراتيجية</w:t>
      </w:r>
      <w:r w:rsidR="00B154A9">
        <w:rPr>
          <w:rFonts w:asciiTheme="minorBidi" w:hAnsiTheme="minorBidi" w:cstheme="minorBidi" w:hint="cs"/>
          <w:color w:val="auto"/>
          <w:spacing w:val="0"/>
          <w:sz w:val="28"/>
          <w:rtl/>
          <w:lang w:eastAsia="en-US"/>
        </w:rPr>
        <w:t xml:space="preserve"> أن </w:t>
      </w:r>
      <w:r w:rsidRPr="00131822">
        <w:rPr>
          <w:rFonts w:asciiTheme="minorBidi" w:hAnsiTheme="minorBidi" w:cstheme="minorBidi"/>
          <w:color w:val="auto"/>
          <w:spacing w:val="0"/>
          <w:sz w:val="28"/>
          <w:rtl/>
          <w:lang w:eastAsia="en-US"/>
        </w:rPr>
        <w:t>تتحول الأزمة من مشكلة في إدارة المباريات إلى نقاش بشأن قواعد العضوية والمشاركة، بما يرفع أهمية التحالفات المؤسسية والتصويت والإجراءات القانونية</w:t>
      </w:r>
      <w:r w:rsidR="00B154A9">
        <w:rPr>
          <w:rFonts w:asciiTheme="minorBidi" w:hAnsiTheme="minorBidi" w:cstheme="minorBidi" w:hint="cs"/>
          <w:color w:val="auto"/>
          <w:spacing w:val="0"/>
          <w:sz w:val="28"/>
          <w:rtl/>
          <w:lang w:eastAsia="en-US"/>
        </w:rPr>
        <w:t xml:space="preserve">. هذا السيناريو  </w:t>
      </w:r>
      <w:r w:rsidRPr="00131822">
        <w:rPr>
          <w:rFonts w:asciiTheme="minorBidi" w:hAnsiTheme="minorBidi" w:cstheme="minorBidi"/>
          <w:color w:val="auto"/>
          <w:spacing w:val="0"/>
          <w:sz w:val="28"/>
          <w:rtl/>
          <w:lang w:eastAsia="en-US"/>
        </w:rPr>
        <w:t>يدفع إليه</w:t>
      </w:r>
      <w:r w:rsidR="00B154A9">
        <w:rPr>
          <w:rFonts w:asciiTheme="minorBidi" w:hAnsiTheme="minorBidi" w:cstheme="minorBidi" w:hint="cs"/>
          <w:color w:val="auto"/>
          <w:spacing w:val="0"/>
          <w:sz w:val="28"/>
          <w:rtl/>
          <w:lang w:eastAsia="en-US"/>
        </w:rPr>
        <w:t xml:space="preserve"> </w:t>
      </w:r>
      <w:r w:rsidRPr="00131822">
        <w:rPr>
          <w:rFonts w:asciiTheme="minorBidi" w:hAnsiTheme="minorBidi" w:cstheme="minorBidi"/>
          <w:color w:val="auto"/>
          <w:spacing w:val="0"/>
          <w:sz w:val="28"/>
          <w:rtl/>
          <w:lang w:eastAsia="en-US"/>
        </w:rPr>
        <w:t>استمرار الاعتراضات، واتساع تأييدها داخل اتحادات وطنية، وظهور مبادرات قادرة على ترجمتها إلى مقترحات رسمية</w:t>
      </w:r>
      <w:r w:rsidRPr="00131822">
        <w:rPr>
          <w:rFonts w:asciiTheme="minorBidi" w:hAnsiTheme="minorBidi" w:cstheme="minorBidi"/>
          <w:color w:val="auto"/>
          <w:spacing w:val="0"/>
          <w:sz w:val="28"/>
          <w:lang w:eastAsia="en-US"/>
        </w:rPr>
        <w:t>.</w:t>
      </w:r>
      <w:r w:rsidR="00B154A9">
        <w:rPr>
          <w:rFonts w:asciiTheme="minorBidi" w:hAnsiTheme="minorBidi" w:cstheme="minorBidi" w:hint="cs"/>
          <w:b/>
          <w:bCs/>
          <w:color w:val="auto"/>
          <w:spacing w:val="0"/>
          <w:sz w:val="28"/>
          <w:rtl/>
          <w:lang w:eastAsia="en-US" w:bidi="ar-EG"/>
        </w:rPr>
        <w:t xml:space="preserve"> </w:t>
      </w:r>
      <w:r w:rsidRPr="00131822">
        <w:rPr>
          <w:rFonts w:asciiTheme="minorBidi" w:hAnsiTheme="minorBidi" w:cstheme="minorBidi"/>
          <w:color w:val="auto"/>
          <w:spacing w:val="0"/>
          <w:sz w:val="28"/>
          <w:rtl/>
          <w:lang w:eastAsia="en-US"/>
        </w:rPr>
        <w:t>ينبغي مراقب</w:t>
      </w:r>
      <w:r w:rsidR="00B154A9">
        <w:rPr>
          <w:rFonts w:asciiTheme="minorBidi" w:hAnsiTheme="minorBidi" w:cstheme="minorBidi" w:hint="cs"/>
          <w:color w:val="auto"/>
          <w:spacing w:val="0"/>
          <w:sz w:val="28"/>
          <w:rtl/>
          <w:lang w:eastAsia="en-US"/>
        </w:rPr>
        <w:t xml:space="preserve">ة </w:t>
      </w:r>
      <w:r w:rsidRPr="00131822">
        <w:rPr>
          <w:rFonts w:asciiTheme="minorBidi" w:hAnsiTheme="minorBidi" w:cstheme="minorBidi"/>
          <w:color w:val="auto"/>
          <w:spacing w:val="0"/>
          <w:sz w:val="28"/>
          <w:rtl/>
          <w:lang w:eastAsia="en-US"/>
        </w:rPr>
        <w:t>قرارات الاتحادات، وجدول أعمال الهيئات المختصة، وصياغة المقترحات، والأسس القانونية التي تستند إليها. ولا يعني هذا السيناريو أن تعليق المشاركة سيُعتمد حتمًا</w:t>
      </w:r>
      <w:r w:rsidRPr="00131822">
        <w:rPr>
          <w:rFonts w:asciiTheme="minorBidi" w:hAnsiTheme="minorBidi" w:cstheme="minorBidi"/>
          <w:color w:val="auto"/>
          <w:spacing w:val="0"/>
          <w:sz w:val="28"/>
          <w:lang w:eastAsia="en-US"/>
        </w:rPr>
        <w:t>.</w:t>
      </w:r>
    </w:p>
    <w:p w:rsidR="00131822" w:rsidRPr="00131822" w:rsidRDefault="00131822" w:rsidP="004E4A87">
      <w:pPr>
        <w:ind w:left="284" w:hanging="284"/>
        <w:jc w:val="both"/>
        <w:outlineLvl w:val="1"/>
        <w:rPr>
          <w:rFonts w:asciiTheme="minorBidi" w:hAnsiTheme="minorBidi" w:cstheme="minorBidi"/>
          <w:b/>
          <w:bCs/>
          <w:color w:val="auto"/>
          <w:spacing w:val="0"/>
          <w:sz w:val="28"/>
          <w:lang w:eastAsia="en-US"/>
        </w:rPr>
      </w:pPr>
      <w:r w:rsidRPr="00131822">
        <w:rPr>
          <w:rFonts w:asciiTheme="minorBidi" w:hAnsiTheme="minorBidi" w:cstheme="minorBidi"/>
          <w:b/>
          <w:bCs/>
          <w:color w:val="auto"/>
          <w:spacing w:val="0"/>
          <w:sz w:val="28"/>
          <w:rtl/>
          <w:lang w:eastAsia="en-US"/>
        </w:rPr>
        <w:t>السيناريو الثالث</w:t>
      </w:r>
      <w:r w:rsidR="00565EB2">
        <w:rPr>
          <w:rFonts w:asciiTheme="minorBidi" w:hAnsiTheme="minorBidi" w:cstheme="minorBidi" w:hint="cs"/>
          <w:b/>
          <w:bCs/>
          <w:color w:val="auto"/>
          <w:spacing w:val="0"/>
          <w:sz w:val="28"/>
          <w:rtl/>
          <w:lang w:eastAsia="en-US" w:bidi="ar-EG"/>
        </w:rPr>
        <w:t>..</w:t>
      </w:r>
      <w:r w:rsidRPr="00131822">
        <w:rPr>
          <w:rFonts w:asciiTheme="minorBidi" w:hAnsiTheme="minorBidi" w:cstheme="minorBidi"/>
          <w:b/>
          <w:bCs/>
          <w:color w:val="auto"/>
          <w:spacing w:val="0"/>
          <w:sz w:val="28"/>
          <w:rtl/>
          <w:lang w:eastAsia="en-US"/>
        </w:rPr>
        <w:t xml:space="preserve"> اتساع العزلة إلى مجالات متعددة</w:t>
      </w:r>
      <w:r w:rsidR="00565EB2">
        <w:rPr>
          <w:rFonts w:asciiTheme="minorBidi" w:hAnsiTheme="minorBidi" w:cstheme="minorBidi" w:hint="cs"/>
          <w:b/>
          <w:bCs/>
          <w:color w:val="auto"/>
          <w:spacing w:val="0"/>
          <w:sz w:val="28"/>
          <w:rtl/>
          <w:lang w:eastAsia="en-US"/>
        </w:rPr>
        <w:t>:</w:t>
      </w:r>
      <w:r w:rsidR="00565EB2">
        <w:rPr>
          <w:rFonts w:asciiTheme="minorBidi" w:hAnsiTheme="minorBidi" w:cstheme="minorBidi" w:hint="cs"/>
          <w:b/>
          <w:bCs/>
          <w:color w:val="auto"/>
          <w:spacing w:val="0"/>
          <w:sz w:val="28"/>
          <w:rtl/>
          <w:lang w:eastAsia="en-US" w:bidi="ar-EG"/>
        </w:rPr>
        <w:t xml:space="preserve"> </w:t>
      </w:r>
      <w:r w:rsidRPr="00131822">
        <w:rPr>
          <w:rFonts w:asciiTheme="minorBidi" w:hAnsiTheme="minorBidi" w:cstheme="minorBidi"/>
          <w:color w:val="auto"/>
          <w:spacing w:val="0"/>
          <w:sz w:val="28"/>
          <w:rtl/>
          <w:lang w:eastAsia="en-US"/>
        </w:rPr>
        <w:t>تفاعل الضغوط الدولية</w:t>
      </w:r>
      <w:r w:rsidR="00565EB2">
        <w:rPr>
          <w:rFonts w:asciiTheme="minorBidi" w:hAnsiTheme="minorBidi" w:cstheme="minorBidi" w:hint="cs"/>
          <w:color w:val="auto"/>
          <w:spacing w:val="0"/>
          <w:sz w:val="28"/>
          <w:rtl/>
          <w:lang w:eastAsia="en-US"/>
        </w:rPr>
        <w:t>، و</w:t>
      </w:r>
      <w:r w:rsidRPr="00131822">
        <w:rPr>
          <w:rFonts w:asciiTheme="minorBidi" w:hAnsiTheme="minorBidi" w:cstheme="minorBidi"/>
          <w:color w:val="auto"/>
          <w:spacing w:val="0"/>
          <w:sz w:val="28"/>
          <w:rtl/>
          <w:lang w:eastAsia="en-US"/>
        </w:rPr>
        <w:t>تستمر الأزمة الرياضية بالتزامن مع تزايد المراجعات أو القيود في بعض مجالات التجارة والبحث العلمي والتعاون الدولي. ولا يشترط هذا السيناريو وجود حملة مركزية واحدة، بل يقوم على تفاعل قرارات منفصلة داخل مؤسسات مختلفة</w:t>
      </w:r>
      <w:r w:rsidR="00565EB2">
        <w:rPr>
          <w:rFonts w:asciiTheme="minorBidi" w:hAnsiTheme="minorBidi" w:cstheme="minorBidi" w:hint="cs"/>
          <w:color w:val="auto"/>
          <w:spacing w:val="0"/>
          <w:sz w:val="28"/>
          <w:rtl/>
          <w:lang w:eastAsia="en-US"/>
        </w:rPr>
        <w:t xml:space="preserve"> </w:t>
      </w:r>
      <w:r w:rsidRPr="00131822">
        <w:rPr>
          <w:rFonts w:asciiTheme="minorBidi" w:hAnsiTheme="minorBidi" w:cstheme="minorBidi"/>
          <w:color w:val="auto"/>
          <w:spacing w:val="0"/>
          <w:sz w:val="28"/>
          <w:rtl/>
          <w:lang w:eastAsia="en-US"/>
        </w:rPr>
        <w:t>دلال</w:t>
      </w:r>
      <w:r w:rsidR="00565EB2">
        <w:rPr>
          <w:rFonts w:asciiTheme="minorBidi" w:hAnsiTheme="minorBidi" w:cstheme="minorBidi" w:hint="cs"/>
          <w:color w:val="auto"/>
          <w:spacing w:val="0"/>
          <w:sz w:val="28"/>
          <w:rtl/>
          <w:lang w:eastAsia="en-US"/>
        </w:rPr>
        <w:t>ته</w:t>
      </w:r>
      <w:r w:rsidRPr="00131822">
        <w:rPr>
          <w:rFonts w:asciiTheme="minorBidi" w:hAnsiTheme="minorBidi" w:cstheme="minorBidi"/>
          <w:color w:val="auto"/>
          <w:spacing w:val="0"/>
          <w:sz w:val="28"/>
          <w:rtl/>
          <w:lang w:eastAsia="en-US"/>
        </w:rPr>
        <w:t xml:space="preserve"> الاستراتيجية تصبح إدارة العلاقات الدولية أكثر كلفة، وتضطر المؤسسات الإسرائيلية إلى التعامل مع مخاطر سياسية وتنظيمية متزامنة، بدلًا من معالجة كل ملف بمعزل عن الآخر</w:t>
      </w:r>
      <w:r w:rsidR="00565EB2">
        <w:rPr>
          <w:rFonts w:asciiTheme="minorBidi" w:hAnsiTheme="minorBidi" w:cstheme="minorBidi" w:hint="cs"/>
          <w:color w:val="auto"/>
          <w:spacing w:val="0"/>
          <w:sz w:val="28"/>
          <w:rtl/>
          <w:lang w:eastAsia="en-US"/>
        </w:rPr>
        <w:t xml:space="preserve">. </w:t>
      </w:r>
      <w:r w:rsidRPr="00131822">
        <w:rPr>
          <w:rFonts w:asciiTheme="minorBidi" w:hAnsiTheme="minorBidi" w:cstheme="minorBidi"/>
          <w:color w:val="auto"/>
          <w:spacing w:val="0"/>
          <w:sz w:val="28"/>
          <w:rtl/>
          <w:lang w:eastAsia="en-US"/>
        </w:rPr>
        <w:t xml:space="preserve">يدفع </w:t>
      </w:r>
      <w:r w:rsidR="00565EB2">
        <w:rPr>
          <w:rFonts w:asciiTheme="minorBidi" w:hAnsiTheme="minorBidi" w:cstheme="minorBidi" w:hint="cs"/>
          <w:color w:val="auto"/>
          <w:spacing w:val="0"/>
          <w:sz w:val="28"/>
          <w:rtl/>
          <w:lang w:eastAsia="en-US"/>
        </w:rPr>
        <w:t xml:space="preserve">هذا السيناريو </w:t>
      </w:r>
      <w:r w:rsidRPr="00131822">
        <w:rPr>
          <w:rFonts w:asciiTheme="minorBidi" w:hAnsiTheme="minorBidi" w:cstheme="minorBidi"/>
          <w:color w:val="auto"/>
          <w:spacing w:val="0"/>
          <w:sz w:val="28"/>
          <w:rtl/>
          <w:lang w:eastAsia="en-US"/>
        </w:rPr>
        <w:t>إل</w:t>
      </w:r>
      <w:r w:rsidR="00565EB2">
        <w:rPr>
          <w:rFonts w:asciiTheme="minorBidi" w:hAnsiTheme="minorBidi" w:cstheme="minorBidi" w:hint="cs"/>
          <w:color w:val="auto"/>
          <w:spacing w:val="0"/>
          <w:sz w:val="28"/>
          <w:rtl/>
          <w:lang w:eastAsia="en-US"/>
        </w:rPr>
        <w:t xml:space="preserve">ى </w:t>
      </w:r>
      <w:r w:rsidRPr="00131822">
        <w:rPr>
          <w:rFonts w:asciiTheme="minorBidi" w:hAnsiTheme="minorBidi" w:cstheme="minorBidi"/>
          <w:color w:val="auto"/>
          <w:spacing w:val="0"/>
          <w:sz w:val="28"/>
          <w:rtl/>
          <w:lang w:eastAsia="en-US"/>
        </w:rPr>
        <w:t>استمرار الظروف السياسية المثيرة للاعتراض، وتحول بعض المطالب إلى إجراءات ملزمة في أكثر من مجال</w:t>
      </w:r>
      <w:r w:rsidR="004E4A87">
        <w:rPr>
          <w:rFonts w:asciiTheme="minorBidi" w:hAnsiTheme="minorBidi" w:cstheme="minorBidi" w:hint="cs"/>
          <w:color w:val="auto"/>
          <w:spacing w:val="0"/>
          <w:sz w:val="28"/>
          <w:rtl/>
          <w:lang w:eastAsia="en-US"/>
        </w:rPr>
        <w:t xml:space="preserve">. </w:t>
      </w:r>
      <w:r w:rsidRPr="00131822">
        <w:rPr>
          <w:rFonts w:asciiTheme="minorBidi" w:hAnsiTheme="minorBidi" w:cstheme="minorBidi"/>
          <w:color w:val="auto"/>
          <w:spacing w:val="0"/>
          <w:sz w:val="28"/>
          <w:rtl/>
          <w:lang w:eastAsia="en-US"/>
        </w:rPr>
        <w:t>ينبغي مراقب</w:t>
      </w:r>
      <w:r w:rsidR="004E4A87">
        <w:rPr>
          <w:rFonts w:asciiTheme="minorBidi" w:hAnsiTheme="minorBidi" w:cstheme="minorBidi" w:hint="cs"/>
          <w:color w:val="auto"/>
          <w:spacing w:val="0"/>
          <w:sz w:val="28"/>
          <w:rtl/>
          <w:lang w:eastAsia="en-US"/>
        </w:rPr>
        <w:t xml:space="preserve">ة </w:t>
      </w:r>
      <w:r w:rsidRPr="00131822">
        <w:rPr>
          <w:rFonts w:asciiTheme="minorBidi" w:hAnsiTheme="minorBidi" w:cstheme="minorBidi"/>
          <w:color w:val="auto"/>
          <w:spacing w:val="0"/>
          <w:sz w:val="28"/>
          <w:rtl/>
          <w:lang w:eastAsia="en-US"/>
        </w:rPr>
        <w:t>القرارات التجارية المنفذة، ونطاق القيود البحثية، وأي تغييرات فعلية في علاقات التعاون. ولا يكفي استمرار الاحتجاجات الرياضية وحده لإثبات تحقق هذا السيناريو</w:t>
      </w:r>
      <w:r w:rsidRPr="00131822">
        <w:rPr>
          <w:rFonts w:asciiTheme="minorBidi" w:hAnsiTheme="minorBidi" w:cstheme="minorBidi"/>
          <w:color w:val="auto"/>
          <w:spacing w:val="0"/>
          <w:sz w:val="28"/>
          <w:lang w:eastAsia="en-US"/>
        </w:rPr>
        <w:t>.</w:t>
      </w:r>
    </w:p>
    <w:p w:rsidR="00131822" w:rsidRPr="004E4A87" w:rsidRDefault="00131822" w:rsidP="004E4A87">
      <w:pPr>
        <w:ind w:left="284" w:hanging="284"/>
        <w:jc w:val="both"/>
        <w:outlineLvl w:val="1"/>
        <w:rPr>
          <w:rFonts w:asciiTheme="minorBidi" w:hAnsiTheme="minorBidi" w:cstheme="minorBidi"/>
          <w:b/>
          <w:bCs/>
          <w:color w:val="auto"/>
          <w:spacing w:val="0"/>
          <w:sz w:val="28"/>
          <w:lang w:eastAsia="en-US"/>
        </w:rPr>
      </w:pPr>
      <w:r w:rsidRPr="00131822">
        <w:rPr>
          <w:rFonts w:asciiTheme="minorBidi" w:hAnsiTheme="minorBidi" w:cstheme="minorBidi"/>
          <w:b/>
          <w:bCs/>
          <w:color w:val="auto"/>
          <w:spacing w:val="0"/>
          <w:sz w:val="28"/>
          <w:rtl/>
          <w:lang w:eastAsia="en-US"/>
        </w:rPr>
        <w:t>السيناريو الرابع</w:t>
      </w:r>
      <w:r w:rsidR="004E4A87">
        <w:rPr>
          <w:rFonts w:asciiTheme="minorBidi" w:hAnsiTheme="minorBidi" w:cstheme="minorBidi" w:hint="cs"/>
          <w:b/>
          <w:bCs/>
          <w:color w:val="auto"/>
          <w:spacing w:val="0"/>
          <w:sz w:val="28"/>
          <w:rtl/>
          <w:lang w:eastAsia="en-US"/>
        </w:rPr>
        <w:t>..</w:t>
      </w:r>
      <w:r w:rsidRPr="00131822">
        <w:rPr>
          <w:rFonts w:asciiTheme="minorBidi" w:hAnsiTheme="minorBidi" w:cstheme="minorBidi"/>
          <w:b/>
          <w:bCs/>
          <w:color w:val="auto"/>
          <w:spacing w:val="0"/>
          <w:sz w:val="28"/>
          <w:rtl/>
          <w:lang w:eastAsia="en-US"/>
        </w:rPr>
        <w:t xml:space="preserve"> احتواء الأزمة واستعادة المشاركة الاعتيادية</w:t>
      </w:r>
      <w:r w:rsidR="004E4A87">
        <w:rPr>
          <w:rFonts w:asciiTheme="minorBidi" w:hAnsiTheme="minorBidi" w:cstheme="minorBidi" w:hint="cs"/>
          <w:b/>
          <w:bCs/>
          <w:color w:val="auto"/>
          <w:spacing w:val="0"/>
          <w:sz w:val="28"/>
          <w:rtl/>
          <w:lang w:eastAsia="en-US"/>
        </w:rPr>
        <w:t>:</w:t>
      </w:r>
      <w:r w:rsidR="004E4A87">
        <w:rPr>
          <w:rFonts w:asciiTheme="minorBidi" w:hAnsiTheme="minorBidi" w:cstheme="minorBidi" w:hint="cs"/>
          <w:b/>
          <w:bCs/>
          <w:color w:val="auto"/>
          <w:spacing w:val="0"/>
          <w:sz w:val="28"/>
          <w:rtl/>
          <w:lang w:eastAsia="en-US" w:bidi="ar-EG"/>
        </w:rPr>
        <w:t xml:space="preserve"> </w:t>
      </w:r>
      <w:r w:rsidRPr="00131822">
        <w:rPr>
          <w:rFonts w:asciiTheme="minorBidi" w:hAnsiTheme="minorBidi" w:cstheme="minorBidi"/>
          <w:color w:val="auto"/>
          <w:spacing w:val="0"/>
          <w:sz w:val="28"/>
          <w:rtl/>
          <w:lang w:eastAsia="en-US"/>
        </w:rPr>
        <w:t>تراجع الضغوط</w:t>
      </w:r>
      <w:r w:rsidR="004E4A87">
        <w:rPr>
          <w:rFonts w:asciiTheme="minorBidi" w:hAnsiTheme="minorBidi" w:cstheme="minorBidi" w:hint="cs"/>
          <w:color w:val="auto"/>
          <w:spacing w:val="0"/>
          <w:sz w:val="28"/>
          <w:rtl/>
          <w:lang w:eastAsia="en-US"/>
        </w:rPr>
        <w:t>، و</w:t>
      </w:r>
      <w:r w:rsidRPr="00131822">
        <w:rPr>
          <w:rFonts w:asciiTheme="minorBidi" w:hAnsiTheme="minorBidi" w:cstheme="minorBidi"/>
          <w:color w:val="auto"/>
          <w:spacing w:val="0"/>
          <w:sz w:val="28"/>
          <w:rtl/>
          <w:lang w:eastAsia="en-US"/>
        </w:rPr>
        <w:t>تتغير الظروف السياسية والإنسانية التي تغذي الاحتجاجات، أو تنجح المؤسسات في احتواء الخلاف، فتتراجع حدة الاعتراضات ويصبح تنظيم المباريات أقل إثارة للنزاع. وقد يستمر النقد السياسي لإسرائيل، لكن دون أن ينعكس بالدرجة نفسها على المشاركة الرياضية</w:t>
      </w:r>
      <w:r w:rsidR="004E4A87">
        <w:rPr>
          <w:rFonts w:asciiTheme="minorBidi" w:hAnsiTheme="minorBidi" w:cstheme="minorBidi" w:hint="cs"/>
          <w:color w:val="auto"/>
          <w:spacing w:val="0"/>
          <w:sz w:val="28"/>
          <w:rtl/>
          <w:lang w:eastAsia="en-US"/>
        </w:rPr>
        <w:t xml:space="preserve">. </w:t>
      </w:r>
      <w:r w:rsidRPr="00131822">
        <w:rPr>
          <w:rFonts w:asciiTheme="minorBidi" w:hAnsiTheme="minorBidi" w:cstheme="minorBidi"/>
          <w:color w:val="auto"/>
          <w:spacing w:val="0"/>
          <w:sz w:val="28"/>
          <w:rtl/>
          <w:lang w:eastAsia="en-US"/>
        </w:rPr>
        <w:t>دلال</w:t>
      </w:r>
      <w:r w:rsidR="004E4A87">
        <w:rPr>
          <w:rFonts w:asciiTheme="minorBidi" w:hAnsiTheme="minorBidi" w:cstheme="minorBidi" w:hint="cs"/>
          <w:color w:val="auto"/>
          <w:spacing w:val="0"/>
          <w:sz w:val="28"/>
          <w:rtl/>
          <w:lang w:eastAsia="en-US"/>
        </w:rPr>
        <w:t>ته</w:t>
      </w:r>
      <w:r w:rsidRPr="00131822">
        <w:rPr>
          <w:rFonts w:asciiTheme="minorBidi" w:hAnsiTheme="minorBidi" w:cstheme="minorBidi"/>
          <w:color w:val="auto"/>
          <w:spacing w:val="0"/>
          <w:sz w:val="28"/>
          <w:rtl/>
          <w:lang w:eastAsia="en-US"/>
        </w:rPr>
        <w:t xml:space="preserve"> الاستراتيجية</w:t>
      </w:r>
      <w:r w:rsidR="004E4A87">
        <w:rPr>
          <w:rFonts w:asciiTheme="minorBidi" w:hAnsiTheme="minorBidi" w:cstheme="minorBidi" w:hint="cs"/>
          <w:color w:val="auto"/>
          <w:spacing w:val="0"/>
          <w:sz w:val="28"/>
          <w:rtl/>
          <w:lang w:eastAsia="en-US"/>
        </w:rPr>
        <w:t xml:space="preserve"> أن </w:t>
      </w:r>
      <w:r w:rsidR="004E4A87" w:rsidRPr="00131822">
        <w:rPr>
          <w:rFonts w:asciiTheme="minorBidi" w:hAnsiTheme="minorBidi" w:cstheme="minorBidi"/>
          <w:color w:val="auto"/>
          <w:spacing w:val="0"/>
          <w:sz w:val="28"/>
          <w:rtl/>
          <w:lang w:eastAsia="en-US"/>
        </w:rPr>
        <w:t xml:space="preserve">استعادة قدر من الاستقرار </w:t>
      </w:r>
      <w:r w:rsidRPr="00131822">
        <w:rPr>
          <w:rFonts w:asciiTheme="minorBidi" w:hAnsiTheme="minorBidi" w:cstheme="minorBidi"/>
          <w:color w:val="auto"/>
          <w:spacing w:val="0"/>
          <w:sz w:val="28"/>
          <w:rtl/>
          <w:lang w:eastAsia="en-US"/>
        </w:rPr>
        <w:t>لا تتطلب إنهاء جميع الخلافات السياسية، بل قد تتحقق عندما تتراجع دوافع الاحتجاج أو عندما تستعيد المؤسسات القدرة على إدارة المنافسة بصورة أقل استثنائية</w:t>
      </w:r>
      <w:r w:rsidRPr="00131822">
        <w:rPr>
          <w:rFonts w:asciiTheme="minorBidi" w:hAnsiTheme="minorBidi" w:cstheme="minorBidi"/>
          <w:color w:val="auto"/>
          <w:spacing w:val="0"/>
          <w:sz w:val="28"/>
          <w:lang w:eastAsia="en-US"/>
        </w:rPr>
        <w:t>.</w:t>
      </w:r>
      <w:r w:rsidR="004E4A87">
        <w:rPr>
          <w:rFonts w:asciiTheme="minorBidi" w:hAnsiTheme="minorBidi" w:cstheme="minorBidi" w:hint="cs"/>
          <w:b/>
          <w:bCs/>
          <w:color w:val="auto"/>
          <w:spacing w:val="0"/>
          <w:sz w:val="28"/>
          <w:rtl/>
          <w:lang w:eastAsia="en-US" w:bidi="ar-EG"/>
        </w:rPr>
        <w:t xml:space="preserve"> </w:t>
      </w:r>
      <w:r w:rsidRPr="00131822">
        <w:rPr>
          <w:rFonts w:asciiTheme="minorBidi" w:hAnsiTheme="minorBidi" w:cstheme="minorBidi"/>
          <w:color w:val="auto"/>
          <w:spacing w:val="0"/>
          <w:sz w:val="28"/>
          <w:rtl/>
          <w:lang w:eastAsia="en-US"/>
        </w:rPr>
        <w:t xml:space="preserve">يدفع </w:t>
      </w:r>
      <w:r w:rsidR="004E4A87">
        <w:rPr>
          <w:rFonts w:asciiTheme="minorBidi" w:hAnsiTheme="minorBidi" w:cstheme="minorBidi" w:hint="cs"/>
          <w:color w:val="auto"/>
          <w:spacing w:val="0"/>
          <w:sz w:val="28"/>
          <w:rtl/>
          <w:lang w:eastAsia="en-US"/>
        </w:rPr>
        <w:t xml:space="preserve">هذا السيناريو </w:t>
      </w:r>
      <w:r w:rsidRPr="00131822">
        <w:rPr>
          <w:rFonts w:asciiTheme="minorBidi" w:hAnsiTheme="minorBidi" w:cstheme="minorBidi"/>
          <w:color w:val="auto"/>
          <w:spacing w:val="0"/>
          <w:sz w:val="28"/>
          <w:rtl/>
          <w:lang w:eastAsia="en-US"/>
        </w:rPr>
        <w:t>إل</w:t>
      </w:r>
      <w:r w:rsidR="004E4A87">
        <w:rPr>
          <w:rFonts w:asciiTheme="minorBidi" w:hAnsiTheme="minorBidi" w:cstheme="minorBidi" w:hint="cs"/>
          <w:color w:val="auto"/>
          <w:spacing w:val="0"/>
          <w:sz w:val="28"/>
          <w:rtl/>
          <w:lang w:eastAsia="en-US"/>
        </w:rPr>
        <w:t xml:space="preserve">ى </w:t>
      </w:r>
      <w:r w:rsidRPr="00131822">
        <w:rPr>
          <w:rFonts w:asciiTheme="minorBidi" w:hAnsiTheme="minorBidi" w:cstheme="minorBidi"/>
          <w:color w:val="auto"/>
          <w:spacing w:val="0"/>
          <w:sz w:val="28"/>
          <w:rtl/>
          <w:lang w:eastAsia="en-US"/>
        </w:rPr>
        <w:t>تغير الظروف الميدانية والسياسية، وتراجع الحشد للاحتجاجات، وانخفاض الحاجة إلى الترتيبات الخاصة</w:t>
      </w:r>
      <w:r w:rsidRPr="00131822">
        <w:rPr>
          <w:rFonts w:asciiTheme="minorBidi" w:hAnsiTheme="minorBidi" w:cstheme="minorBidi"/>
          <w:color w:val="auto"/>
          <w:spacing w:val="0"/>
          <w:sz w:val="28"/>
          <w:lang w:eastAsia="en-US"/>
        </w:rPr>
        <w:t>.</w:t>
      </w:r>
      <w:r w:rsidR="004E4A87">
        <w:rPr>
          <w:rFonts w:asciiTheme="minorBidi" w:hAnsiTheme="minorBidi" w:cstheme="minorBidi" w:hint="cs"/>
          <w:b/>
          <w:bCs/>
          <w:color w:val="auto"/>
          <w:spacing w:val="0"/>
          <w:sz w:val="28"/>
          <w:rtl/>
          <w:lang w:eastAsia="en-US" w:bidi="ar-EG"/>
        </w:rPr>
        <w:t xml:space="preserve"> </w:t>
      </w:r>
      <w:r w:rsidRPr="00131822">
        <w:rPr>
          <w:rFonts w:asciiTheme="minorBidi" w:hAnsiTheme="minorBidi" w:cstheme="minorBidi"/>
          <w:color w:val="auto"/>
          <w:spacing w:val="0"/>
          <w:sz w:val="28"/>
          <w:rtl/>
          <w:lang w:eastAsia="en-US"/>
        </w:rPr>
        <w:t>ينبغي مراقب</w:t>
      </w:r>
      <w:r w:rsidR="004E4A87">
        <w:rPr>
          <w:rFonts w:asciiTheme="minorBidi" w:hAnsiTheme="minorBidi" w:cstheme="minorBidi" w:hint="cs"/>
          <w:color w:val="auto"/>
          <w:spacing w:val="0"/>
          <w:sz w:val="28"/>
          <w:rtl/>
          <w:lang w:eastAsia="en-US"/>
        </w:rPr>
        <w:t xml:space="preserve">ة </w:t>
      </w:r>
      <w:r w:rsidRPr="00131822">
        <w:rPr>
          <w:rFonts w:asciiTheme="minorBidi" w:hAnsiTheme="minorBidi" w:cstheme="minorBidi"/>
          <w:color w:val="auto"/>
          <w:spacing w:val="0"/>
          <w:sz w:val="28"/>
          <w:rtl/>
          <w:lang w:eastAsia="en-US"/>
        </w:rPr>
        <w:t>عودة الجماهير إلى المباريات، وتراجع الاحتجاجات المتكررة، واستقرار مواقف الاتحادات، وانخفاض عدد الإجراءات الاستثنائية</w:t>
      </w:r>
      <w:r w:rsidRPr="00131822">
        <w:rPr>
          <w:rFonts w:asciiTheme="minorBidi" w:hAnsiTheme="minorBidi" w:cstheme="minorBidi"/>
          <w:color w:val="auto"/>
          <w:spacing w:val="0"/>
          <w:sz w:val="28"/>
          <w:lang w:eastAsia="en-US"/>
        </w:rPr>
        <w:t>.</w:t>
      </w:r>
    </w:p>
    <w:p w:rsidR="00131822" w:rsidRPr="00131822" w:rsidRDefault="00131822" w:rsidP="00131822">
      <w:pPr>
        <w:jc w:val="both"/>
        <w:outlineLvl w:val="2"/>
        <w:rPr>
          <w:rFonts w:asciiTheme="minorBidi" w:hAnsiTheme="minorBidi" w:cstheme="minorBidi"/>
          <w:b/>
          <w:bCs/>
          <w:color w:val="auto"/>
          <w:spacing w:val="0"/>
          <w:sz w:val="28"/>
          <w:lang w:eastAsia="en-US"/>
        </w:rPr>
      </w:pPr>
      <w:r w:rsidRPr="00131822">
        <w:rPr>
          <w:rFonts w:asciiTheme="minorBidi" w:hAnsiTheme="minorBidi" w:cstheme="minorBidi"/>
          <w:b/>
          <w:bCs/>
          <w:color w:val="auto"/>
          <w:spacing w:val="0"/>
          <w:sz w:val="28"/>
          <w:rtl/>
          <w:lang w:eastAsia="en-US"/>
        </w:rPr>
        <w:t>أي السيناريوهات أكثر دلالة من منظور استراتيجي؟</w:t>
      </w:r>
    </w:p>
    <w:p w:rsidR="004E4A87" w:rsidRDefault="00131822" w:rsidP="004E4A87">
      <w:pPr>
        <w:ind w:firstLine="284"/>
        <w:jc w:val="both"/>
        <w:rPr>
          <w:rFonts w:asciiTheme="minorBidi" w:hAnsiTheme="minorBidi" w:cstheme="minorBidi" w:hint="cs"/>
          <w:color w:val="auto"/>
          <w:spacing w:val="0"/>
          <w:sz w:val="28"/>
          <w:rtl/>
          <w:lang w:eastAsia="en-US" w:bidi="ar-EG"/>
        </w:rPr>
      </w:pPr>
      <w:r w:rsidRPr="00131822">
        <w:rPr>
          <w:rFonts w:asciiTheme="minorBidi" w:hAnsiTheme="minorBidi" w:cstheme="minorBidi"/>
          <w:color w:val="auto"/>
          <w:spacing w:val="0"/>
          <w:sz w:val="28"/>
          <w:rtl/>
          <w:lang w:eastAsia="en-US"/>
        </w:rPr>
        <w:t>من المهم الفصل بين السيناريو الأكثر وضوحًا في الوقائع الحالية والسيناريو الأكثر تأثيرًا في المصالح الإسرائيلية. فاستمرار العضوية مع تصاعد الاعتراضات يتوافق مع الصورة في أكتوبر 2026</w:t>
      </w:r>
      <w:r w:rsidR="004E4A87">
        <w:rPr>
          <w:rFonts w:asciiTheme="minorBidi" w:hAnsiTheme="minorBidi" w:cstheme="minorBidi" w:hint="cs"/>
          <w:color w:val="auto"/>
          <w:spacing w:val="0"/>
          <w:sz w:val="28"/>
          <w:rtl/>
          <w:lang w:eastAsia="en-US"/>
        </w:rPr>
        <w:t>م</w:t>
      </w:r>
      <w:r w:rsidRPr="00131822">
        <w:rPr>
          <w:rFonts w:asciiTheme="minorBidi" w:hAnsiTheme="minorBidi" w:cstheme="minorBidi"/>
          <w:color w:val="auto"/>
          <w:spacing w:val="0"/>
          <w:sz w:val="28"/>
          <w:rtl/>
          <w:lang w:eastAsia="en-US"/>
        </w:rPr>
        <w:t>. أما الانتقال إلى تعليق رسمي للمشاركة، أو إلى عزلة متعددة المجالات، فيتطلب تطورات إضافية لا تثبتها الوقائع الحالية</w:t>
      </w:r>
      <w:r w:rsidR="004E4A87">
        <w:rPr>
          <w:rFonts w:asciiTheme="minorBidi" w:hAnsiTheme="minorBidi" w:cstheme="minorBidi"/>
          <w:color w:val="auto"/>
          <w:spacing w:val="0"/>
          <w:sz w:val="28"/>
          <w:lang w:eastAsia="en-US"/>
        </w:rPr>
        <w:t>.</w:t>
      </w:r>
      <w:r w:rsidR="004E4A87">
        <w:rPr>
          <w:rFonts w:asciiTheme="minorBidi" w:hAnsiTheme="minorBidi" w:cstheme="minorBidi" w:hint="cs"/>
          <w:color w:val="auto"/>
          <w:spacing w:val="0"/>
          <w:sz w:val="28"/>
          <w:rtl/>
          <w:lang w:eastAsia="en-US" w:bidi="ar-EG"/>
        </w:rPr>
        <w:t xml:space="preserve"> </w:t>
      </w:r>
      <w:r w:rsidRPr="00131822">
        <w:rPr>
          <w:rFonts w:asciiTheme="minorBidi" w:hAnsiTheme="minorBidi" w:cstheme="minorBidi"/>
          <w:color w:val="auto"/>
          <w:spacing w:val="0"/>
          <w:sz w:val="28"/>
          <w:rtl/>
          <w:lang w:eastAsia="en-US"/>
        </w:rPr>
        <w:t>وعلى هذا الأساس، يُعد سيناريو العزلة الرمزية المزمنة نقطة الانطلاق الأكثر تحفظًا للتحليل</w:t>
      </w:r>
      <w:r w:rsidR="004E4A87">
        <w:rPr>
          <w:rFonts w:asciiTheme="minorBidi" w:hAnsiTheme="minorBidi" w:cstheme="minorBidi" w:hint="cs"/>
          <w:color w:val="auto"/>
          <w:spacing w:val="0"/>
          <w:sz w:val="28"/>
          <w:rtl/>
          <w:lang w:eastAsia="en-US"/>
        </w:rPr>
        <w:t>؛</w:t>
      </w:r>
      <w:r w:rsidRPr="00131822">
        <w:rPr>
          <w:rFonts w:asciiTheme="minorBidi" w:hAnsiTheme="minorBidi" w:cstheme="minorBidi"/>
          <w:color w:val="auto"/>
          <w:spacing w:val="0"/>
          <w:sz w:val="28"/>
          <w:rtl/>
          <w:lang w:eastAsia="en-US"/>
        </w:rPr>
        <w:t xml:space="preserve"> لأنه لا يفترض تغيرًا مؤسسيًا لم يحدث. أما سيناريو تصاعد الضغوط المؤسسية فيظل احتمالًا يتوقف على انتقال المواقف إلى قرارات رسمية. ويحتاج سيناريو العزلة متعددة المجالات إلى أدلة مستقلة تثبت اتساع الإجراءات الفعلية خارج الرياضة</w:t>
      </w:r>
      <w:r w:rsidRPr="00131822">
        <w:rPr>
          <w:rFonts w:asciiTheme="minorBidi" w:hAnsiTheme="minorBidi" w:cstheme="minorBidi"/>
          <w:color w:val="auto"/>
          <w:spacing w:val="0"/>
          <w:sz w:val="28"/>
          <w:lang w:eastAsia="en-US"/>
        </w:rPr>
        <w:t>.</w:t>
      </w:r>
      <w:r w:rsidR="004E4A87">
        <w:rPr>
          <w:rFonts w:asciiTheme="minorBidi" w:hAnsiTheme="minorBidi" w:cstheme="minorBidi" w:hint="cs"/>
          <w:color w:val="auto"/>
          <w:spacing w:val="0"/>
          <w:sz w:val="28"/>
          <w:rtl/>
          <w:lang w:eastAsia="en-US" w:bidi="ar-EG"/>
        </w:rPr>
        <w:t xml:space="preserve"> </w:t>
      </w:r>
    </w:p>
    <w:p w:rsidR="00131822" w:rsidRPr="00131822" w:rsidRDefault="00131822" w:rsidP="004E4A87">
      <w:pPr>
        <w:ind w:firstLine="284"/>
        <w:jc w:val="both"/>
        <w:rPr>
          <w:rFonts w:asciiTheme="minorBidi" w:hAnsiTheme="minorBidi" w:cstheme="minorBidi"/>
          <w:color w:val="auto"/>
          <w:spacing w:val="0"/>
          <w:sz w:val="28"/>
          <w:lang w:eastAsia="en-US"/>
        </w:rPr>
      </w:pPr>
      <w:r w:rsidRPr="00131822">
        <w:rPr>
          <w:rFonts w:asciiTheme="minorBidi" w:hAnsiTheme="minorBidi" w:cstheme="minorBidi"/>
          <w:color w:val="auto"/>
          <w:spacing w:val="0"/>
          <w:sz w:val="28"/>
          <w:rtl/>
          <w:lang w:eastAsia="en-US"/>
        </w:rPr>
        <w:t>ولا ينبغي قراءة هذه السيناريوهات باعتبارها توقعات حتمية أو متساوية الاحتمال؛ فهي أدوات لتنظيم التفكير في المسارات الممكنة، وتحديد الشروط التي قد تدفع التطورات نحو كل مسار</w:t>
      </w:r>
      <w:r w:rsidRPr="00131822">
        <w:rPr>
          <w:rFonts w:asciiTheme="minorBidi" w:hAnsiTheme="minorBidi" w:cstheme="minorBidi"/>
          <w:color w:val="auto"/>
          <w:spacing w:val="0"/>
          <w:sz w:val="28"/>
          <w:lang w:eastAsia="en-US"/>
        </w:rPr>
        <w:t>.</w:t>
      </w:r>
    </w:p>
    <w:p w:rsidR="00131822" w:rsidRPr="00131822" w:rsidRDefault="004E4A87" w:rsidP="004E4A87">
      <w:pPr>
        <w:jc w:val="both"/>
        <w:outlineLvl w:val="1"/>
        <w:rPr>
          <w:rFonts w:asciiTheme="minorBidi" w:hAnsiTheme="minorBidi" w:cstheme="minorBidi"/>
          <w:b/>
          <w:bCs/>
          <w:color w:val="auto"/>
          <w:spacing w:val="0"/>
          <w:sz w:val="28"/>
          <w:lang w:eastAsia="en-US"/>
        </w:rPr>
      </w:pPr>
      <w:r>
        <w:rPr>
          <w:rFonts w:asciiTheme="minorBidi" w:hAnsiTheme="minorBidi" w:cstheme="minorBidi"/>
          <w:b/>
          <w:bCs/>
          <w:color w:val="auto"/>
          <w:spacing w:val="0"/>
          <w:sz w:val="28"/>
          <w:rtl/>
          <w:lang w:eastAsia="en-US"/>
        </w:rPr>
        <w:lastRenderedPageBreak/>
        <w:t>مؤشرات الإنذار المبكر</w:t>
      </w:r>
      <w:r>
        <w:rPr>
          <w:rFonts w:asciiTheme="minorBidi" w:hAnsiTheme="minorBidi" w:cstheme="minorBidi" w:hint="cs"/>
          <w:b/>
          <w:bCs/>
          <w:color w:val="auto"/>
          <w:spacing w:val="0"/>
          <w:sz w:val="28"/>
          <w:rtl/>
          <w:lang w:eastAsia="en-US"/>
        </w:rPr>
        <w:t xml:space="preserve">.. </w:t>
      </w:r>
      <w:r w:rsidR="00131822" w:rsidRPr="00131822">
        <w:rPr>
          <w:rFonts w:asciiTheme="minorBidi" w:hAnsiTheme="minorBidi" w:cstheme="minorBidi"/>
          <w:b/>
          <w:bCs/>
          <w:color w:val="auto"/>
          <w:spacing w:val="0"/>
          <w:sz w:val="28"/>
          <w:rtl/>
          <w:lang w:eastAsia="en-US"/>
        </w:rPr>
        <w:t>كيف يمكن رصد انتقال الأزمة إلى مرحلة جديدة؟</w:t>
      </w:r>
    </w:p>
    <w:p w:rsidR="00131822" w:rsidRPr="00131822" w:rsidRDefault="00131822" w:rsidP="004E4A87">
      <w:pPr>
        <w:ind w:firstLine="284"/>
        <w:jc w:val="both"/>
        <w:rPr>
          <w:rFonts w:asciiTheme="minorBidi" w:hAnsiTheme="minorBidi" w:cstheme="minorBidi"/>
          <w:color w:val="auto"/>
          <w:spacing w:val="0"/>
          <w:sz w:val="28"/>
          <w:lang w:eastAsia="en-US"/>
        </w:rPr>
      </w:pPr>
      <w:r w:rsidRPr="00131822">
        <w:rPr>
          <w:rFonts w:asciiTheme="minorBidi" w:hAnsiTheme="minorBidi" w:cstheme="minorBidi"/>
          <w:color w:val="auto"/>
          <w:spacing w:val="0"/>
          <w:sz w:val="28"/>
          <w:rtl/>
          <w:lang w:eastAsia="en-US"/>
        </w:rPr>
        <w:t>تتطلب متابعة مستقبل العزلة الرياضية الإسرائيلية الانتقال من رصد التصريحات إلى رصد المؤشرات القابلة للتحقق. ويمكن تقسيم هذه المؤشرات إلى خمس مجموعات</w:t>
      </w:r>
      <w:r w:rsidRPr="00131822">
        <w:rPr>
          <w:rFonts w:asciiTheme="minorBidi" w:hAnsiTheme="minorBidi" w:cstheme="minorBidi"/>
          <w:color w:val="auto"/>
          <w:spacing w:val="0"/>
          <w:sz w:val="28"/>
          <w:lang w:eastAsia="en-US"/>
        </w:rPr>
        <w:t>:</w:t>
      </w:r>
    </w:p>
    <w:tbl>
      <w:tblPr>
        <w:bidiVisual/>
        <w:tblW w:w="0" w:type="auto"/>
        <w:jc w:val="center"/>
        <w:tblCellSpacing w:w="15" w:type="dxa"/>
        <w:tblInd w:w="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461"/>
        <w:gridCol w:w="4945"/>
        <w:gridCol w:w="2412"/>
      </w:tblGrid>
      <w:tr w:rsidR="00131822" w:rsidRPr="00131822" w:rsidTr="004E4A87">
        <w:trPr>
          <w:tblHeader/>
          <w:tblCellSpacing w:w="15" w:type="dxa"/>
          <w:jc w:val="center"/>
        </w:trPr>
        <w:tc>
          <w:tcPr>
            <w:tcW w:w="1416" w:type="dxa"/>
            <w:vAlign w:val="center"/>
            <w:hideMark/>
          </w:tcPr>
          <w:p w:rsidR="00131822" w:rsidRPr="00131822" w:rsidRDefault="00131822" w:rsidP="004E4A87">
            <w:pPr>
              <w:jc w:val="center"/>
              <w:rPr>
                <w:rFonts w:asciiTheme="minorBidi" w:hAnsiTheme="minorBidi" w:cstheme="minorBidi"/>
                <w:b/>
                <w:bCs/>
                <w:color w:val="auto"/>
                <w:spacing w:val="0"/>
                <w:sz w:val="28"/>
                <w:lang w:eastAsia="en-US"/>
              </w:rPr>
            </w:pPr>
            <w:r w:rsidRPr="00131822">
              <w:rPr>
                <w:rFonts w:asciiTheme="minorBidi" w:hAnsiTheme="minorBidi" w:cstheme="minorBidi"/>
                <w:b/>
                <w:bCs/>
                <w:color w:val="auto"/>
                <w:spacing w:val="0"/>
                <w:sz w:val="28"/>
                <w:rtl/>
                <w:lang w:eastAsia="en-US"/>
              </w:rPr>
              <w:t>مجال المتابعة</w:t>
            </w:r>
          </w:p>
        </w:tc>
        <w:tc>
          <w:tcPr>
            <w:tcW w:w="4915" w:type="dxa"/>
            <w:vAlign w:val="center"/>
            <w:hideMark/>
          </w:tcPr>
          <w:p w:rsidR="00131822" w:rsidRPr="00131822" w:rsidRDefault="00131822" w:rsidP="004E4A87">
            <w:pPr>
              <w:jc w:val="center"/>
              <w:rPr>
                <w:rFonts w:asciiTheme="minorBidi" w:hAnsiTheme="minorBidi" w:cstheme="minorBidi"/>
                <w:b/>
                <w:bCs/>
                <w:color w:val="auto"/>
                <w:spacing w:val="0"/>
                <w:sz w:val="28"/>
                <w:lang w:eastAsia="en-US"/>
              </w:rPr>
            </w:pPr>
            <w:r w:rsidRPr="00131822">
              <w:rPr>
                <w:rFonts w:asciiTheme="minorBidi" w:hAnsiTheme="minorBidi" w:cstheme="minorBidi"/>
                <w:b/>
                <w:bCs/>
                <w:color w:val="auto"/>
                <w:spacing w:val="0"/>
                <w:sz w:val="28"/>
                <w:rtl/>
                <w:lang w:eastAsia="en-US"/>
              </w:rPr>
              <w:t>المؤشرات التي تستحق الرصد</w:t>
            </w:r>
          </w:p>
        </w:tc>
        <w:tc>
          <w:tcPr>
            <w:tcW w:w="2367" w:type="dxa"/>
            <w:vAlign w:val="center"/>
            <w:hideMark/>
          </w:tcPr>
          <w:p w:rsidR="00131822" w:rsidRPr="00131822" w:rsidRDefault="00131822" w:rsidP="004E4A87">
            <w:pPr>
              <w:jc w:val="center"/>
              <w:rPr>
                <w:rFonts w:asciiTheme="minorBidi" w:hAnsiTheme="minorBidi" w:cstheme="minorBidi"/>
                <w:b/>
                <w:bCs/>
                <w:color w:val="auto"/>
                <w:spacing w:val="0"/>
                <w:sz w:val="28"/>
                <w:lang w:eastAsia="en-US"/>
              </w:rPr>
            </w:pPr>
            <w:r w:rsidRPr="00131822">
              <w:rPr>
                <w:rFonts w:asciiTheme="minorBidi" w:hAnsiTheme="minorBidi" w:cstheme="minorBidi"/>
                <w:b/>
                <w:bCs/>
                <w:color w:val="auto"/>
                <w:spacing w:val="0"/>
                <w:sz w:val="28"/>
                <w:rtl/>
                <w:lang w:eastAsia="en-US"/>
              </w:rPr>
              <w:t>دلالتها المحتملة</w:t>
            </w:r>
          </w:p>
        </w:tc>
      </w:tr>
      <w:tr w:rsidR="00131822" w:rsidRPr="00131822" w:rsidTr="004E4A87">
        <w:trPr>
          <w:tblCellSpacing w:w="15" w:type="dxa"/>
          <w:jc w:val="center"/>
        </w:trPr>
        <w:tc>
          <w:tcPr>
            <w:tcW w:w="1416" w:type="dxa"/>
            <w:vAlign w:val="center"/>
            <w:hideMark/>
          </w:tcPr>
          <w:p w:rsidR="00131822" w:rsidRPr="00131822" w:rsidRDefault="00131822" w:rsidP="004E4A87">
            <w:pPr>
              <w:jc w:val="center"/>
              <w:rPr>
                <w:rFonts w:asciiTheme="minorBidi" w:hAnsiTheme="minorBidi" w:cstheme="minorBidi"/>
                <w:color w:val="auto"/>
                <w:spacing w:val="0"/>
                <w:sz w:val="28"/>
                <w:lang w:eastAsia="en-US"/>
              </w:rPr>
            </w:pPr>
            <w:r w:rsidRPr="00131822">
              <w:rPr>
                <w:rFonts w:asciiTheme="minorBidi" w:hAnsiTheme="minorBidi" w:cstheme="minorBidi"/>
                <w:color w:val="auto"/>
                <w:spacing w:val="0"/>
                <w:sz w:val="28"/>
                <w:rtl/>
                <w:lang w:eastAsia="en-US"/>
              </w:rPr>
              <w:t>المؤسسات الرياضية</w:t>
            </w:r>
          </w:p>
        </w:tc>
        <w:tc>
          <w:tcPr>
            <w:tcW w:w="4915" w:type="dxa"/>
            <w:vAlign w:val="center"/>
            <w:hideMark/>
          </w:tcPr>
          <w:p w:rsidR="004E4A87" w:rsidRDefault="00131822" w:rsidP="004E4A87">
            <w:pPr>
              <w:jc w:val="center"/>
              <w:rPr>
                <w:rFonts w:asciiTheme="minorBidi" w:hAnsiTheme="minorBidi" w:cstheme="minorBidi" w:hint="cs"/>
                <w:color w:val="auto"/>
                <w:spacing w:val="0"/>
                <w:sz w:val="28"/>
                <w:rtl/>
                <w:lang w:eastAsia="en-US"/>
              </w:rPr>
            </w:pPr>
            <w:r w:rsidRPr="00131822">
              <w:rPr>
                <w:rFonts w:asciiTheme="minorBidi" w:hAnsiTheme="minorBidi" w:cstheme="minorBidi"/>
                <w:color w:val="auto"/>
                <w:spacing w:val="0"/>
                <w:sz w:val="28"/>
                <w:rtl/>
                <w:lang w:eastAsia="en-US"/>
              </w:rPr>
              <w:t xml:space="preserve">صدور قرارات رسمية، أو طرح مقترحات </w:t>
            </w:r>
          </w:p>
          <w:p w:rsidR="00131822" w:rsidRPr="00131822" w:rsidRDefault="00131822" w:rsidP="004E4A87">
            <w:pPr>
              <w:jc w:val="center"/>
              <w:rPr>
                <w:rFonts w:asciiTheme="minorBidi" w:hAnsiTheme="minorBidi" w:cstheme="minorBidi"/>
                <w:color w:val="auto"/>
                <w:spacing w:val="0"/>
                <w:sz w:val="28"/>
                <w:lang w:eastAsia="en-US"/>
              </w:rPr>
            </w:pPr>
            <w:r w:rsidRPr="00131822">
              <w:rPr>
                <w:rFonts w:asciiTheme="minorBidi" w:hAnsiTheme="minorBidi" w:cstheme="minorBidi"/>
                <w:color w:val="auto"/>
                <w:spacing w:val="0"/>
                <w:sz w:val="28"/>
                <w:rtl/>
                <w:lang w:eastAsia="en-US"/>
              </w:rPr>
              <w:t>للتعليق، أو تغير مواقف الاتحادات</w:t>
            </w:r>
          </w:p>
        </w:tc>
        <w:tc>
          <w:tcPr>
            <w:tcW w:w="2367" w:type="dxa"/>
            <w:vAlign w:val="center"/>
            <w:hideMark/>
          </w:tcPr>
          <w:p w:rsidR="004E4A87" w:rsidRDefault="00131822" w:rsidP="004E4A87">
            <w:pPr>
              <w:jc w:val="center"/>
              <w:rPr>
                <w:rFonts w:asciiTheme="minorBidi" w:hAnsiTheme="minorBidi" w:cstheme="minorBidi" w:hint="cs"/>
                <w:color w:val="auto"/>
                <w:spacing w:val="0"/>
                <w:sz w:val="28"/>
                <w:rtl/>
                <w:lang w:eastAsia="en-US"/>
              </w:rPr>
            </w:pPr>
            <w:r w:rsidRPr="00131822">
              <w:rPr>
                <w:rFonts w:asciiTheme="minorBidi" w:hAnsiTheme="minorBidi" w:cstheme="minorBidi"/>
                <w:color w:val="auto"/>
                <w:spacing w:val="0"/>
                <w:sz w:val="28"/>
                <w:rtl/>
                <w:lang w:eastAsia="en-US"/>
              </w:rPr>
              <w:t>احتمال انتقال الاعتراض</w:t>
            </w:r>
          </w:p>
          <w:p w:rsidR="00131822" w:rsidRPr="00131822" w:rsidRDefault="00131822" w:rsidP="004E4A87">
            <w:pPr>
              <w:jc w:val="center"/>
              <w:rPr>
                <w:rFonts w:asciiTheme="minorBidi" w:hAnsiTheme="minorBidi" w:cstheme="minorBidi"/>
                <w:color w:val="auto"/>
                <w:spacing w:val="0"/>
                <w:sz w:val="28"/>
                <w:lang w:eastAsia="en-US"/>
              </w:rPr>
            </w:pPr>
            <w:r w:rsidRPr="00131822">
              <w:rPr>
                <w:rFonts w:asciiTheme="minorBidi" w:hAnsiTheme="minorBidi" w:cstheme="minorBidi"/>
                <w:color w:val="auto"/>
                <w:spacing w:val="0"/>
                <w:sz w:val="28"/>
                <w:rtl/>
                <w:lang w:eastAsia="en-US"/>
              </w:rPr>
              <w:t xml:space="preserve"> إلى إجراء مؤسسي</w:t>
            </w:r>
          </w:p>
        </w:tc>
      </w:tr>
      <w:tr w:rsidR="00131822" w:rsidRPr="00131822" w:rsidTr="004E4A87">
        <w:trPr>
          <w:tblCellSpacing w:w="15" w:type="dxa"/>
          <w:jc w:val="center"/>
        </w:trPr>
        <w:tc>
          <w:tcPr>
            <w:tcW w:w="1416" w:type="dxa"/>
            <w:vAlign w:val="center"/>
            <w:hideMark/>
          </w:tcPr>
          <w:p w:rsidR="004E4A87" w:rsidRDefault="00131822" w:rsidP="004E4A87">
            <w:pPr>
              <w:jc w:val="center"/>
              <w:rPr>
                <w:rFonts w:asciiTheme="minorBidi" w:hAnsiTheme="minorBidi" w:cstheme="minorBidi" w:hint="cs"/>
                <w:color w:val="auto"/>
                <w:spacing w:val="0"/>
                <w:sz w:val="28"/>
                <w:rtl/>
                <w:lang w:eastAsia="en-US"/>
              </w:rPr>
            </w:pPr>
            <w:r w:rsidRPr="00131822">
              <w:rPr>
                <w:rFonts w:asciiTheme="minorBidi" w:hAnsiTheme="minorBidi" w:cstheme="minorBidi"/>
                <w:color w:val="auto"/>
                <w:spacing w:val="0"/>
                <w:sz w:val="28"/>
                <w:rtl/>
                <w:lang w:eastAsia="en-US"/>
              </w:rPr>
              <w:t xml:space="preserve">تنظيم </w:t>
            </w:r>
          </w:p>
          <w:p w:rsidR="00131822" w:rsidRPr="00131822" w:rsidRDefault="00131822" w:rsidP="004E4A87">
            <w:pPr>
              <w:jc w:val="center"/>
              <w:rPr>
                <w:rFonts w:asciiTheme="minorBidi" w:hAnsiTheme="minorBidi" w:cstheme="minorBidi"/>
                <w:color w:val="auto"/>
                <w:spacing w:val="0"/>
                <w:sz w:val="28"/>
                <w:lang w:eastAsia="en-US"/>
              </w:rPr>
            </w:pPr>
            <w:r w:rsidRPr="00131822">
              <w:rPr>
                <w:rFonts w:asciiTheme="minorBidi" w:hAnsiTheme="minorBidi" w:cstheme="minorBidi"/>
                <w:color w:val="auto"/>
                <w:spacing w:val="0"/>
                <w:sz w:val="28"/>
                <w:rtl/>
                <w:lang w:eastAsia="en-US"/>
              </w:rPr>
              <w:t>المباريات</w:t>
            </w:r>
          </w:p>
        </w:tc>
        <w:tc>
          <w:tcPr>
            <w:tcW w:w="4915" w:type="dxa"/>
            <w:vAlign w:val="center"/>
            <w:hideMark/>
          </w:tcPr>
          <w:p w:rsidR="004E4A87" w:rsidRDefault="00131822" w:rsidP="004E4A87">
            <w:pPr>
              <w:jc w:val="center"/>
              <w:rPr>
                <w:rFonts w:asciiTheme="minorBidi" w:hAnsiTheme="minorBidi" w:cstheme="minorBidi" w:hint="cs"/>
                <w:color w:val="auto"/>
                <w:spacing w:val="0"/>
                <w:sz w:val="28"/>
                <w:rtl/>
                <w:lang w:eastAsia="en-US"/>
              </w:rPr>
            </w:pPr>
            <w:r w:rsidRPr="00131822">
              <w:rPr>
                <w:rFonts w:asciiTheme="minorBidi" w:hAnsiTheme="minorBidi" w:cstheme="minorBidi"/>
                <w:color w:val="auto"/>
                <w:spacing w:val="0"/>
                <w:sz w:val="28"/>
                <w:rtl/>
                <w:lang w:eastAsia="en-US"/>
              </w:rPr>
              <w:t xml:space="preserve">تكرار النقل إلى ملاعب محايدة، أو إقامتها </w:t>
            </w:r>
          </w:p>
          <w:p w:rsidR="00131822" w:rsidRPr="00131822" w:rsidRDefault="00131822" w:rsidP="004E4A87">
            <w:pPr>
              <w:jc w:val="center"/>
              <w:rPr>
                <w:rFonts w:asciiTheme="minorBidi" w:hAnsiTheme="minorBidi" w:cstheme="minorBidi"/>
                <w:color w:val="auto"/>
                <w:spacing w:val="0"/>
                <w:sz w:val="28"/>
                <w:lang w:eastAsia="en-US"/>
              </w:rPr>
            </w:pPr>
            <w:r w:rsidRPr="00131822">
              <w:rPr>
                <w:rFonts w:asciiTheme="minorBidi" w:hAnsiTheme="minorBidi" w:cstheme="minorBidi"/>
                <w:color w:val="auto"/>
                <w:spacing w:val="0"/>
                <w:sz w:val="28"/>
                <w:rtl/>
                <w:lang w:eastAsia="en-US"/>
              </w:rPr>
              <w:t>دون جمهور، أو فرض ترتيبات خاصة</w:t>
            </w:r>
          </w:p>
        </w:tc>
        <w:tc>
          <w:tcPr>
            <w:tcW w:w="2367" w:type="dxa"/>
            <w:vAlign w:val="center"/>
            <w:hideMark/>
          </w:tcPr>
          <w:p w:rsidR="004E4A87" w:rsidRDefault="00131822" w:rsidP="004E4A87">
            <w:pPr>
              <w:jc w:val="center"/>
              <w:rPr>
                <w:rFonts w:asciiTheme="minorBidi" w:hAnsiTheme="minorBidi" w:cstheme="minorBidi" w:hint="cs"/>
                <w:color w:val="auto"/>
                <w:spacing w:val="0"/>
                <w:sz w:val="28"/>
                <w:rtl/>
                <w:lang w:eastAsia="en-US"/>
              </w:rPr>
            </w:pPr>
            <w:r w:rsidRPr="00131822">
              <w:rPr>
                <w:rFonts w:asciiTheme="minorBidi" w:hAnsiTheme="minorBidi" w:cstheme="minorBidi"/>
                <w:color w:val="auto"/>
                <w:spacing w:val="0"/>
                <w:sz w:val="28"/>
                <w:rtl/>
                <w:lang w:eastAsia="en-US"/>
              </w:rPr>
              <w:t xml:space="preserve">ارتفاع كلفة استمرار </w:t>
            </w:r>
          </w:p>
          <w:p w:rsidR="00131822" w:rsidRPr="00131822" w:rsidRDefault="00131822" w:rsidP="004E4A87">
            <w:pPr>
              <w:jc w:val="center"/>
              <w:rPr>
                <w:rFonts w:asciiTheme="minorBidi" w:hAnsiTheme="minorBidi" w:cstheme="minorBidi"/>
                <w:color w:val="auto"/>
                <w:spacing w:val="0"/>
                <w:sz w:val="28"/>
                <w:lang w:eastAsia="en-US"/>
              </w:rPr>
            </w:pPr>
            <w:r w:rsidRPr="00131822">
              <w:rPr>
                <w:rFonts w:asciiTheme="minorBidi" w:hAnsiTheme="minorBidi" w:cstheme="minorBidi"/>
                <w:color w:val="auto"/>
                <w:spacing w:val="0"/>
                <w:sz w:val="28"/>
                <w:rtl/>
                <w:lang w:eastAsia="en-US"/>
              </w:rPr>
              <w:t>المشاركة الاعتيادية</w:t>
            </w:r>
          </w:p>
        </w:tc>
      </w:tr>
      <w:tr w:rsidR="00131822" w:rsidRPr="00131822" w:rsidTr="004E4A87">
        <w:trPr>
          <w:tblCellSpacing w:w="15" w:type="dxa"/>
          <w:jc w:val="center"/>
        </w:trPr>
        <w:tc>
          <w:tcPr>
            <w:tcW w:w="1416" w:type="dxa"/>
            <w:vAlign w:val="center"/>
            <w:hideMark/>
          </w:tcPr>
          <w:p w:rsidR="00131822" w:rsidRPr="00131822" w:rsidRDefault="00131822" w:rsidP="004E4A87">
            <w:pPr>
              <w:jc w:val="center"/>
              <w:rPr>
                <w:rFonts w:asciiTheme="minorBidi" w:hAnsiTheme="minorBidi" w:cstheme="minorBidi"/>
                <w:color w:val="auto"/>
                <w:spacing w:val="0"/>
                <w:sz w:val="28"/>
                <w:lang w:eastAsia="en-US"/>
              </w:rPr>
            </w:pPr>
            <w:r w:rsidRPr="00131822">
              <w:rPr>
                <w:rFonts w:asciiTheme="minorBidi" w:hAnsiTheme="minorBidi" w:cstheme="minorBidi"/>
                <w:color w:val="auto"/>
                <w:spacing w:val="0"/>
                <w:sz w:val="28"/>
                <w:rtl/>
                <w:lang w:eastAsia="en-US"/>
              </w:rPr>
              <w:t>سلوك اللاعبين والفرق</w:t>
            </w:r>
          </w:p>
        </w:tc>
        <w:tc>
          <w:tcPr>
            <w:tcW w:w="4915" w:type="dxa"/>
            <w:vAlign w:val="center"/>
            <w:hideMark/>
          </w:tcPr>
          <w:p w:rsidR="004E4A87" w:rsidRDefault="00131822" w:rsidP="004E4A87">
            <w:pPr>
              <w:jc w:val="center"/>
              <w:rPr>
                <w:rFonts w:asciiTheme="minorBidi" w:hAnsiTheme="minorBidi" w:cstheme="minorBidi" w:hint="cs"/>
                <w:color w:val="auto"/>
                <w:spacing w:val="0"/>
                <w:sz w:val="28"/>
                <w:rtl/>
                <w:lang w:eastAsia="en-US"/>
              </w:rPr>
            </w:pPr>
            <w:r w:rsidRPr="00131822">
              <w:rPr>
                <w:rFonts w:asciiTheme="minorBidi" w:hAnsiTheme="minorBidi" w:cstheme="minorBidi"/>
                <w:color w:val="auto"/>
                <w:spacing w:val="0"/>
                <w:sz w:val="28"/>
                <w:rtl/>
                <w:lang w:eastAsia="en-US"/>
              </w:rPr>
              <w:t xml:space="preserve">تكرار الانسحاب الفردي، أو الامتناع </w:t>
            </w:r>
          </w:p>
          <w:p w:rsidR="00131822" w:rsidRPr="00131822" w:rsidRDefault="00131822" w:rsidP="004E4A87">
            <w:pPr>
              <w:jc w:val="center"/>
              <w:rPr>
                <w:rFonts w:asciiTheme="minorBidi" w:hAnsiTheme="minorBidi" w:cstheme="minorBidi"/>
                <w:color w:val="auto"/>
                <w:spacing w:val="0"/>
                <w:sz w:val="28"/>
                <w:lang w:eastAsia="en-US"/>
              </w:rPr>
            </w:pPr>
            <w:r w:rsidRPr="00131822">
              <w:rPr>
                <w:rFonts w:asciiTheme="minorBidi" w:hAnsiTheme="minorBidi" w:cstheme="minorBidi"/>
                <w:color w:val="auto"/>
                <w:spacing w:val="0"/>
                <w:sz w:val="28"/>
                <w:rtl/>
                <w:lang w:eastAsia="en-US"/>
              </w:rPr>
              <w:t>عن المشاركة، أو ظهور خلافات داخلية</w:t>
            </w:r>
          </w:p>
        </w:tc>
        <w:tc>
          <w:tcPr>
            <w:tcW w:w="2367" w:type="dxa"/>
            <w:vAlign w:val="center"/>
            <w:hideMark/>
          </w:tcPr>
          <w:p w:rsidR="00131822" w:rsidRPr="00131822" w:rsidRDefault="00131822" w:rsidP="004E4A87">
            <w:pPr>
              <w:jc w:val="center"/>
              <w:rPr>
                <w:rFonts w:asciiTheme="minorBidi" w:hAnsiTheme="minorBidi" w:cstheme="minorBidi"/>
                <w:color w:val="auto"/>
                <w:spacing w:val="0"/>
                <w:sz w:val="28"/>
                <w:lang w:eastAsia="en-US"/>
              </w:rPr>
            </w:pPr>
            <w:r w:rsidRPr="00131822">
              <w:rPr>
                <w:rFonts w:asciiTheme="minorBidi" w:hAnsiTheme="minorBidi" w:cstheme="minorBidi"/>
                <w:color w:val="auto"/>
                <w:spacing w:val="0"/>
                <w:sz w:val="28"/>
                <w:rtl/>
                <w:lang w:eastAsia="en-US"/>
              </w:rPr>
              <w:t>انتقال الضغط إلى داخل المؤسسات الرياضية</w:t>
            </w:r>
          </w:p>
        </w:tc>
      </w:tr>
      <w:tr w:rsidR="00131822" w:rsidRPr="00131822" w:rsidTr="004E4A87">
        <w:trPr>
          <w:tblCellSpacing w:w="15" w:type="dxa"/>
          <w:jc w:val="center"/>
        </w:trPr>
        <w:tc>
          <w:tcPr>
            <w:tcW w:w="1416" w:type="dxa"/>
            <w:vAlign w:val="center"/>
            <w:hideMark/>
          </w:tcPr>
          <w:p w:rsidR="00131822" w:rsidRPr="00131822" w:rsidRDefault="00131822" w:rsidP="004E4A87">
            <w:pPr>
              <w:jc w:val="center"/>
              <w:rPr>
                <w:rFonts w:asciiTheme="minorBidi" w:hAnsiTheme="minorBidi" w:cstheme="minorBidi"/>
                <w:color w:val="auto"/>
                <w:spacing w:val="0"/>
                <w:sz w:val="28"/>
                <w:lang w:eastAsia="en-US"/>
              </w:rPr>
            </w:pPr>
            <w:r w:rsidRPr="00131822">
              <w:rPr>
                <w:rFonts w:asciiTheme="minorBidi" w:hAnsiTheme="minorBidi" w:cstheme="minorBidi"/>
                <w:color w:val="auto"/>
                <w:spacing w:val="0"/>
                <w:sz w:val="28"/>
                <w:rtl/>
                <w:lang w:eastAsia="en-US"/>
              </w:rPr>
              <w:t>الرأي العام والإعلام</w:t>
            </w:r>
          </w:p>
        </w:tc>
        <w:tc>
          <w:tcPr>
            <w:tcW w:w="4915" w:type="dxa"/>
            <w:vAlign w:val="center"/>
            <w:hideMark/>
          </w:tcPr>
          <w:p w:rsidR="00131822" w:rsidRPr="00131822" w:rsidRDefault="00131822" w:rsidP="004E4A87">
            <w:pPr>
              <w:jc w:val="center"/>
              <w:rPr>
                <w:rFonts w:asciiTheme="minorBidi" w:hAnsiTheme="minorBidi" w:cstheme="minorBidi"/>
                <w:color w:val="auto"/>
                <w:spacing w:val="0"/>
                <w:sz w:val="28"/>
                <w:lang w:eastAsia="en-US"/>
              </w:rPr>
            </w:pPr>
            <w:r w:rsidRPr="00131822">
              <w:rPr>
                <w:rFonts w:asciiTheme="minorBidi" w:hAnsiTheme="minorBidi" w:cstheme="minorBidi"/>
                <w:color w:val="auto"/>
                <w:spacing w:val="0"/>
                <w:sz w:val="28"/>
                <w:rtl/>
                <w:lang w:eastAsia="en-US"/>
              </w:rPr>
              <w:t>استمرار الاحتجاجات، وتوسع تغطية القضية، وتكرار المواقف الاحتجاجية في مناسبات أخرى</w:t>
            </w:r>
          </w:p>
        </w:tc>
        <w:tc>
          <w:tcPr>
            <w:tcW w:w="2367" w:type="dxa"/>
            <w:vAlign w:val="center"/>
            <w:hideMark/>
          </w:tcPr>
          <w:p w:rsidR="004E4A87" w:rsidRDefault="00131822" w:rsidP="004E4A87">
            <w:pPr>
              <w:jc w:val="center"/>
              <w:rPr>
                <w:rFonts w:asciiTheme="minorBidi" w:hAnsiTheme="minorBidi" w:cstheme="minorBidi" w:hint="cs"/>
                <w:color w:val="auto"/>
                <w:spacing w:val="0"/>
                <w:sz w:val="28"/>
                <w:rtl/>
                <w:lang w:eastAsia="en-US"/>
              </w:rPr>
            </w:pPr>
            <w:r w:rsidRPr="00131822">
              <w:rPr>
                <w:rFonts w:asciiTheme="minorBidi" w:hAnsiTheme="minorBidi" w:cstheme="minorBidi"/>
                <w:color w:val="auto"/>
                <w:spacing w:val="0"/>
                <w:sz w:val="28"/>
                <w:rtl/>
                <w:lang w:eastAsia="en-US"/>
              </w:rPr>
              <w:t xml:space="preserve">بقاء القضية حاضرة </w:t>
            </w:r>
          </w:p>
          <w:p w:rsidR="00131822" w:rsidRPr="00131822" w:rsidRDefault="00131822" w:rsidP="004E4A87">
            <w:pPr>
              <w:jc w:val="center"/>
              <w:rPr>
                <w:rFonts w:asciiTheme="minorBidi" w:hAnsiTheme="minorBidi" w:cstheme="minorBidi"/>
                <w:color w:val="auto"/>
                <w:spacing w:val="0"/>
                <w:sz w:val="28"/>
                <w:lang w:eastAsia="en-US"/>
              </w:rPr>
            </w:pPr>
            <w:r w:rsidRPr="00131822">
              <w:rPr>
                <w:rFonts w:asciiTheme="minorBidi" w:hAnsiTheme="minorBidi" w:cstheme="minorBidi"/>
                <w:color w:val="auto"/>
                <w:spacing w:val="0"/>
                <w:sz w:val="28"/>
                <w:rtl/>
                <w:lang w:eastAsia="en-US"/>
              </w:rPr>
              <w:t>في المجال العام</w:t>
            </w:r>
          </w:p>
        </w:tc>
      </w:tr>
      <w:tr w:rsidR="00131822" w:rsidRPr="00131822" w:rsidTr="004E4A87">
        <w:trPr>
          <w:tblCellSpacing w:w="15" w:type="dxa"/>
          <w:jc w:val="center"/>
        </w:trPr>
        <w:tc>
          <w:tcPr>
            <w:tcW w:w="1416" w:type="dxa"/>
            <w:vAlign w:val="center"/>
            <w:hideMark/>
          </w:tcPr>
          <w:p w:rsidR="00131822" w:rsidRPr="00131822" w:rsidRDefault="00131822" w:rsidP="004E4A87">
            <w:pPr>
              <w:jc w:val="center"/>
              <w:rPr>
                <w:rFonts w:asciiTheme="minorBidi" w:hAnsiTheme="minorBidi" w:cstheme="minorBidi"/>
                <w:color w:val="auto"/>
                <w:spacing w:val="0"/>
                <w:sz w:val="28"/>
                <w:lang w:eastAsia="en-US"/>
              </w:rPr>
            </w:pPr>
            <w:r w:rsidRPr="00131822">
              <w:rPr>
                <w:rFonts w:asciiTheme="minorBidi" w:hAnsiTheme="minorBidi" w:cstheme="minorBidi"/>
                <w:color w:val="auto"/>
                <w:spacing w:val="0"/>
                <w:sz w:val="28"/>
                <w:rtl/>
                <w:lang w:eastAsia="en-US"/>
              </w:rPr>
              <w:t>العلاقات الخارجية</w:t>
            </w:r>
          </w:p>
        </w:tc>
        <w:tc>
          <w:tcPr>
            <w:tcW w:w="4915" w:type="dxa"/>
            <w:vAlign w:val="center"/>
            <w:hideMark/>
          </w:tcPr>
          <w:p w:rsidR="004E4A87" w:rsidRDefault="00131822" w:rsidP="004E4A87">
            <w:pPr>
              <w:jc w:val="center"/>
              <w:rPr>
                <w:rFonts w:asciiTheme="minorBidi" w:hAnsiTheme="minorBidi" w:cstheme="minorBidi" w:hint="cs"/>
                <w:color w:val="auto"/>
                <w:spacing w:val="0"/>
                <w:sz w:val="28"/>
                <w:rtl/>
                <w:lang w:eastAsia="en-US"/>
              </w:rPr>
            </w:pPr>
            <w:r w:rsidRPr="00131822">
              <w:rPr>
                <w:rFonts w:asciiTheme="minorBidi" w:hAnsiTheme="minorBidi" w:cstheme="minorBidi"/>
                <w:color w:val="auto"/>
                <w:spacing w:val="0"/>
                <w:sz w:val="28"/>
                <w:rtl/>
                <w:lang w:eastAsia="en-US"/>
              </w:rPr>
              <w:t xml:space="preserve">تنفيذ قيود تجارية أو بحثية جديدة، أو </w:t>
            </w:r>
          </w:p>
          <w:p w:rsidR="00131822" w:rsidRPr="00131822" w:rsidRDefault="00131822" w:rsidP="004E4A87">
            <w:pPr>
              <w:jc w:val="center"/>
              <w:rPr>
                <w:rFonts w:asciiTheme="minorBidi" w:hAnsiTheme="minorBidi" w:cstheme="minorBidi"/>
                <w:color w:val="auto"/>
                <w:spacing w:val="0"/>
                <w:sz w:val="28"/>
                <w:lang w:eastAsia="en-US"/>
              </w:rPr>
            </w:pPr>
            <w:r w:rsidRPr="00131822">
              <w:rPr>
                <w:rFonts w:asciiTheme="minorBidi" w:hAnsiTheme="minorBidi" w:cstheme="minorBidi"/>
                <w:color w:val="auto"/>
                <w:spacing w:val="0"/>
                <w:sz w:val="28"/>
                <w:rtl/>
                <w:lang w:eastAsia="en-US"/>
              </w:rPr>
              <w:t>صدور قرارات رسمية تمس التعاون</w:t>
            </w:r>
          </w:p>
        </w:tc>
        <w:tc>
          <w:tcPr>
            <w:tcW w:w="2367" w:type="dxa"/>
            <w:vAlign w:val="center"/>
            <w:hideMark/>
          </w:tcPr>
          <w:p w:rsidR="004E4A87" w:rsidRDefault="00131822" w:rsidP="004E4A87">
            <w:pPr>
              <w:jc w:val="center"/>
              <w:rPr>
                <w:rFonts w:asciiTheme="minorBidi" w:hAnsiTheme="minorBidi" w:cstheme="minorBidi" w:hint="cs"/>
                <w:color w:val="auto"/>
                <w:spacing w:val="0"/>
                <w:sz w:val="28"/>
                <w:rtl/>
                <w:lang w:eastAsia="en-US"/>
              </w:rPr>
            </w:pPr>
            <w:r w:rsidRPr="00131822">
              <w:rPr>
                <w:rFonts w:asciiTheme="minorBidi" w:hAnsiTheme="minorBidi" w:cstheme="minorBidi"/>
                <w:color w:val="auto"/>
                <w:spacing w:val="0"/>
                <w:sz w:val="28"/>
                <w:rtl/>
                <w:lang w:eastAsia="en-US"/>
              </w:rPr>
              <w:t xml:space="preserve">انتقال الضغوط إلى </w:t>
            </w:r>
          </w:p>
          <w:p w:rsidR="00131822" w:rsidRPr="00131822" w:rsidRDefault="00131822" w:rsidP="004E4A87">
            <w:pPr>
              <w:jc w:val="center"/>
              <w:rPr>
                <w:rFonts w:asciiTheme="minorBidi" w:hAnsiTheme="minorBidi" w:cstheme="minorBidi"/>
                <w:color w:val="auto"/>
                <w:spacing w:val="0"/>
                <w:sz w:val="28"/>
                <w:lang w:eastAsia="en-US"/>
              </w:rPr>
            </w:pPr>
            <w:r w:rsidRPr="00131822">
              <w:rPr>
                <w:rFonts w:asciiTheme="minorBidi" w:hAnsiTheme="minorBidi" w:cstheme="minorBidi"/>
                <w:color w:val="auto"/>
                <w:spacing w:val="0"/>
                <w:sz w:val="28"/>
                <w:rtl/>
                <w:lang w:eastAsia="en-US"/>
              </w:rPr>
              <w:t>مجالات تتجاوز الرياضة</w:t>
            </w:r>
          </w:p>
        </w:tc>
      </w:tr>
    </w:tbl>
    <w:p w:rsidR="00131822" w:rsidRPr="00131822" w:rsidRDefault="00131822" w:rsidP="004E4A87">
      <w:pPr>
        <w:ind w:firstLine="284"/>
        <w:jc w:val="both"/>
        <w:rPr>
          <w:rFonts w:asciiTheme="minorBidi" w:hAnsiTheme="minorBidi" w:cstheme="minorBidi"/>
          <w:color w:val="auto"/>
          <w:spacing w:val="0"/>
          <w:sz w:val="28"/>
          <w:lang w:eastAsia="en-US"/>
        </w:rPr>
      </w:pPr>
      <w:r w:rsidRPr="00131822">
        <w:rPr>
          <w:rFonts w:asciiTheme="minorBidi" w:hAnsiTheme="minorBidi" w:cstheme="minorBidi"/>
          <w:color w:val="auto"/>
          <w:spacing w:val="0"/>
          <w:sz w:val="28"/>
          <w:rtl/>
          <w:lang w:eastAsia="en-US"/>
        </w:rPr>
        <w:t>تكتسب هذه المؤشرات قيمة أكبر عندما تُقرأ مجتمعة، مع الحفاظ على التمييز بين الوقائع والاحتمالات. فتكرار الاحتجاجات قد يشير إلى استمرار الضغط الاجتماعي، لكنه لا يثبت وجود أغلبية مؤيدة لتعليق العضوية. كما أن صدور مقترح رسمي لا يعني اعتماده، والإعلان عن مراجعة اتفاق تجاري لا يعني دخول قيود جديدة حيز التنفيذ</w:t>
      </w:r>
      <w:r w:rsidR="004E4A87">
        <w:rPr>
          <w:rFonts w:asciiTheme="minorBidi" w:hAnsiTheme="minorBidi" w:cstheme="minorBidi"/>
          <w:color w:val="auto"/>
          <w:spacing w:val="0"/>
          <w:sz w:val="28"/>
          <w:lang w:eastAsia="en-US"/>
        </w:rPr>
        <w:t>.</w:t>
      </w:r>
      <w:r w:rsidR="004E4A87">
        <w:rPr>
          <w:rFonts w:asciiTheme="minorBidi" w:hAnsiTheme="minorBidi" w:cstheme="minorBidi" w:hint="cs"/>
          <w:color w:val="auto"/>
          <w:spacing w:val="0"/>
          <w:sz w:val="28"/>
          <w:rtl/>
          <w:lang w:eastAsia="en-US" w:bidi="ar-EG"/>
        </w:rPr>
        <w:t xml:space="preserve"> </w:t>
      </w:r>
      <w:r w:rsidRPr="00131822">
        <w:rPr>
          <w:rFonts w:asciiTheme="minorBidi" w:hAnsiTheme="minorBidi" w:cstheme="minorBidi"/>
          <w:color w:val="auto"/>
          <w:spacing w:val="0"/>
          <w:sz w:val="28"/>
          <w:rtl/>
          <w:lang w:eastAsia="en-US"/>
        </w:rPr>
        <w:t>من هنا، فإن المتابعة الدقيقة ينبغي أن تسجل لكل مؤشر أربعة عناصر: تاريخ الحدث، والجهة التي اتخذت الإجراء، والوضع القانوني للإجراء، والأثر الفعلي الذي ترتب عليه. ويساعد هذا النهج على تجنب الخلط بين الخطاب السياسي والقرار المؤسسي، وبين القرار والنتيجة</w:t>
      </w:r>
      <w:r w:rsidRPr="00131822">
        <w:rPr>
          <w:rFonts w:asciiTheme="minorBidi" w:hAnsiTheme="minorBidi" w:cstheme="minorBidi"/>
          <w:color w:val="auto"/>
          <w:spacing w:val="0"/>
          <w:sz w:val="28"/>
          <w:lang w:eastAsia="en-US"/>
        </w:rPr>
        <w:t>.</w:t>
      </w:r>
    </w:p>
    <w:p w:rsidR="00131822" w:rsidRPr="00131822" w:rsidRDefault="004E4A87" w:rsidP="004E4A87">
      <w:pPr>
        <w:jc w:val="both"/>
        <w:outlineLvl w:val="1"/>
        <w:rPr>
          <w:rFonts w:asciiTheme="minorBidi" w:hAnsiTheme="minorBidi" w:cstheme="minorBidi"/>
          <w:b/>
          <w:bCs/>
          <w:color w:val="auto"/>
          <w:spacing w:val="0"/>
          <w:sz w:val="28"/>
          <w:lang w:eastAsia="en-US"/>
        </w:rPr>
      </w:pPr>
      <w:r>
        <w:rPr>
          <w:rFonts w:asciiTheme="minorBidi" w:hAnsiTheme="minorBidi" w:cstheme="minorBidi"/>
          <w:b/>
          <w:bCs/>
          <w:color w:val="auto"/>
          <w:spacing w:val="0"/>
          <w:sz w:val="28"/>
          <w:rtl/>
          <w:lang w:eastAsia="en-US"/>
        </w:rPr>
        <w:t>التداعيات الإقليمية والدولية</w:t>
      </w:r>
      <w:r>
        <w:rPr>
          <w:rFonts w:asciiTheme="minorBidi" w:hAnsiTheme="minorBidi" w:cstheme="minorBidi" w:hint="cs"/>
          <w:b/>
          <w:bCs/>
          <w:color w:val="auto"/>
          <w:spacing w:val="0"/>
          <w:sz w:val="28"/>
          <w:rtl/>
          <w:lang w:eastAsia="en-US"/>
        </w:rPr>
        <w:t xml:space="preserve">.. </w:t>
      </w:r>
      <w:r w:rsidR="00131822" w:rsidRPr="00131822">
        <w:rPr>
          <w:rFonts w:asciiTheme="minorBidi" w:hAnsiTheme="minorBidi" w:cstheme="minorBidi"/>
          <w:b/>
          <w:bCs/>
          <w:color w:val="auto"/>
          <w:spacing w:val="0"/>
          <w:sz w:val="28"/>
          <w:rtl/>
          <w:lang w:eastAsia="en-US"/>
        </w:rPr>
        <w:t>حدود انتقال النموذج إلى ساحات أخرى</w:t>
      </w:r>
    </w:p>
    <w:p w:rsidR="00131822" w:rsidRPr="00131822" w:rsidRDefault="00131822" w:rsidP="004E4A87">
      <w:pPr>
        <w:ind w:firstLine="284"/>
        <w:jc w:val="both"/>
        <w:rPr>
          <w:rFonts w:asciiTheme="minorBidi" w:hAnsiTheme="minorBidi" w:cstheme="minorBidi"/>
          <w:color w:val="auto"/>
          <w:spacing w:val="0"/>
          <w:sz w:val="28"/>
          <w:lang w:eastAsia="en-US"/>
        </w:rPr>
      </w:pPr>
      <w:r w:rsidRPr="00131822">
        <w:rPr>
          <w:rFonts w:asciiTheme="minorBidi" w:hAnsiTheme="minorBidi" w:cstheme="minorBidi"/>
          <w:color w:val="auto"/>
          <w:spacing w:val="0"/>
          <w:sz w:val="28"/>
          <w:rtl/>
          <w:lang w:eastAsia="en-US"/>
        </w:rPr>
        <w:t>قد تكون لتطورات العزلة الرياضية الإسرائيلية دلالات أوسع بالنسبة إلى النقاشات الدولية حول العلاقة بين السياسة والرياضة، لكنها لا تعني أن نموذج المقاطعة قابل للتكرار بالطريقة نفسها في جميع المؤسسات أو المناطق</w:t>
      </w:r>
      <w:r w:rsidR="004E4A87">
        <w:rPr>
          <w:rFonts w:asciiTheme="minorBidi" w:hAnsiTheme="minorBidi" w:cstheme="minorBidi"/>
          <w:color w:val="auto"/>
          <w:spacing w:val="0"/>
          <w:sz w:val="28"/>
          <w:lang w:eastAsia="en-US"/>
        </w:rPr>
        <w:t>.</w:t>
      </w:r>
      <w:r w:rsidR="004E4A87">
        <w:rPr>
          <w:rFonts w:asciiTheme="minorBidi" w:hAnsiTheme="minorBidi" w:cstheme="minorBidi" w:hint="cs"/>
          <w:color w:val="auto"/>
          <w:spacing w:val="0"/>
          <w:sz w:val="28"/>
          <w:rtl/>
          <w:lang w:eastAsia="en-US" w:bidi="ar-EG"/>
        </w:rPr>
        <w:t xml:space="preserve"> </w:t>
      </w:r>
      <w:r w:rsidRPr="00131822">
        <w:rPr>
          <w:rFonts w:asciiTheme="minorBidi" w:hAnsiTheme="minorBidi" w:cstheme="minorBidi"/>
          <w:color w:val="auto"/>
          <w:spacing w:val="0"/>
          <w:sz w:val="28"/>
          <w:rtl/>
          <w:lang w:eastAsia="en-US"/>
        </w:rPr>
        <w:t>فالتجربة الآسيوية في السبعينيات ارتبطت بظروف سياسية وتوازنات تصويتية وقواعد مؤسسية محددة، بينما تتشكل الأزمة الأوروبية الحالية في بيئة مختلفة من حيث بنية العضوية، وطبيعة العلاقات السياسية، وتداخل المصالح الاقتصادية والأمنية</w:t>
      </w:r>
      <w:r w:rsidRPr="00131822">
        <w:rPr>
          <w:rFonts w:asciiTheme="minorBidi" w:hAnsiTheme="minorBidi" w:cstheme="minorBidi"/>
          <w:color w:val="auto"/>
          <w:spacing w:val="0"/>
          <w:sz w:val="28"/>
          <w:lang w:eastAsia="en-US"/>
        </w:rPr>
        <w:t>.</w:t>
      </w:r>
    </w:p>
    <w:p w:rsidR="00131822" w:rsidRPr="00131822" w:rsidRDefault="004E4A87" w:rsidP="004E4A87">
      <w:pPr>
        <w:ind w:left="284" w:hanging="284"/>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1-</w:t>
      </w:r>
      <w:r w:rsidR="00131822" w:rsidRPr="00131822">
        <w:rPr>
          <w:rFonts w:asciiTheme="minorBidi" w:hAnsiTheme="minorBidi" w:cstheme="minorBidi"/>
          <w:b/>
          <w:bCs/>
          <w:color w:val="auto"/>
          <w:spacing w:val="0"/>
          <w:sz w:val="28"/>
          <w:rtl/>
          <w:lang w:eastAsia="en-US"/>
        </w:rPr>
        <w:t>بالنسبة إلى القضية الفلسطينية</w:t>
      </w:r>
    </w:p>
    <w:p w:rsidR="00131822" w:rsidRPr="00131822" w:rsidRDefault="00131822" w:rsidP="004E4A87">
      <w:pPr>
        <w:ind w:firstLine="284"/>
        <w:jc w:val="both"/>
        <w:rPr>
          <w:rFonts w:asciiTheme="minorBidi" w:hAnsiTheme="minorBidi" w:cstheme="minorBidi"/>
          <w:color w:val="auto"/>
          <w:spacing w:val="0"/>
          <w:sz w:val="28"/>
          <w:lang w:eastAsia="en-US"/>
        </w:rPr>
      </w:pPr>
      <w:r w:rsidRPr="00131822">
        <w:rPr>
          <w:rFonts w:asciiTheme="minorBidi" w:hAnsiTheme="minorBidi" w:cstheme="minorBidi"/>
          <w:color w:val="auto"/>
          <w:spacing w:val="0"/>
          <w:sz w:val="28"/>
          <w:rtl/>
          <w:lang w:eastAsia="en-US"/>
        </w:rPr>
        <w:t>تتيح المقاطعة الرياضية مساحة إضافية لإبقاء القضية الفلسطينية حاضرة في المجال العام، خصوصًا عندما تتحول المباريات إلى مناسبات احتجاجية يشاهدها جمهور واسع. وقد يسهم ذلك في ربط النقاش بشأن الحرب على غزة بأسئلة المسؤولية الأخلاقية والمؤسسية، بدلًا من حصره في المجال الدبلوماسي</w:t>
      </w:r>
      <w:r w:rsidR="004E4A87">
        <w:rPr>
          <w:rFonts w:asciiTheme="minorBidi" w:hAnsiTheme="minorBidi" w:cstheme="minorBidi"/>
          <w:color w:val="auto"/>
          <w:spacing w:val="0"/>
          <w:sz w:val="28"/>
          <w:lang w:eastAsia="en-US"/>
        </w:rPr>
        <w:t>.</w:t>
      </w:r>
      <w:r w:rsidR="004E4A87">
        <w:rPr>
          <w:rFonts w:asciiTheme="minorBidi" w:hAnsiTheme="minorBidi" w:cstheme="minorBidi" w:hint="cs"/>
          <w:color w:val="auto"/>
          <w:spacing w:val="0"/>
          <w:sz w:val="28"/>
          <w:rtl/>
          <w:lang w:eastAsia="en-US" w:bidi="ar-EG"/>
        </w:rPr>
        <w:t xml:space="preserve"> </w:t>
      </w:r>
      <w:r w:rsidRPr="00131822">
        <w:rPr>
          <w:rFonts w:asciiTheme="minorBidi" w:hAnsiTheme="minorBidi" w:cstheme="minorBidi"/>
          <w:color w:val="auto"/>
          <w:spacing w:val="0"/>
          <w:sz w:val="28"/>
          <w:rtl/>
          <w:lang w:eastAsia="en-US"/>
        </w:rPr>
        <w:t>لكن الأثر لا يقاس بالظهور الإعلامي وحده. فالمعيار الأكثر أهمية هو ما إذا كانت هذه المظاهر تؤدي إلى تغيير في المواقف الرسمية أو إلى إجراءات مؤسسية محددة. كما ينبغي عدم الخلط بين التضامن مع الفلسطينيين وبين تأييد كل أداة من أدوات المقاطعة؛ فقد تتباين المواقف بشأن جدوى تعليق المشاركة أو بشأن المسؤولية الفردية للرياضيين</w:t>
      </w:r>
      <w:r w:rsidRPr="00131822">
        <w:rPr>
          <w:rFonts w:asciiTheme="minorBidi" w:hAnsiTheme="minorBidi" w:cstheme="minorBidi"/>
          <w:color w:val="auto"/>
          <w:spacing w:val="0"/>
          <w:sz w:val="28"/>
          <w:lang w:eastAsia="en-US"/>
        </w:rPr>
        <w:t>.</w:t>
      </w:r>
    </w:p>
    <w:p w:rsidR="00131822" w:rsidRPr="00131822" w:rsidRDefault="004E4A87" w:rsidP="004E4A87">
      <w:pPr>
        <w:ind w:left="284" w:hanging="284"/>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2-</w:t>
      </w:r>
      <w:r w:rsidR="00131822" w:rsidRPr="00131822">
        <w:rPr>
          <w:rFonts w:asciiTheme="minorBidi" w:hAnsiTheme="minorBidi" w:cstheme="minorBidi"/>
          <w:b/>
          <w:bCs/>
          <w:color w:val="auto"/>
          <w:spacing w:val="0"/>
          <w:sz w:val="28"/>
          <w:rtl/>
          <w:lang w:eastAsia="en-US"/>
        </w:rPr>
        <w:t>بالنسبة إلى المؤسسات الرياضية الدولية</w:t>
      </w:r>
    </w:p>
    <w:p w:rsidR="00131822" w:rsidRPr="00131822" w:rsidRDefault="00131822" w:rsidP="004E4A87">
      <w:pPr>
        <w:ind w:firstLine="284"/>
        <w:jc w:val="both"/>
        <w:rPr>
          <w:rFonts w:asciiTheme="minorBidi" w:hAnsiTheme="minorBidi" w:cstheme="minorBidi"/>
          <w:color w:val="auto"/>
          <w:spacing w:val="0"/>
          <w:sz w:val="28"/>
          <w:lang w:eastAsia="en-US"/>
        </w:rPr>
      </w:pPr>
      <w:r w:rsidRPr="00131822">
        <w:rPr>
          <w:rFonts w:asciiTheme="minorBidi" w:hAnsiTheme="minorBidi" w:cstheme="minorBidi"/>
          <w:color w:val="auto"/>
          <w:spacing w:val="0"/>
          <w:sz w:val="28"/>
          <w:rtl/>
          <w:lang w:eastAsia="en-US"/>
        </w:rPr>
        <w:t>تضع الأزمة المؤسسات الرياضية أمام اختبار يتعلق بقدرتها على التعامل مع النزاعات السياسية دون أن تفقد ثقة أعضائها أو جمهورها. فالفصل بين الرياضة والسياسة يمثل مبدأ تنظيميًا مهمًا، لكنه يصبح أكثر تعقيدًا عندما يرى بعض المشاركين أن المشاركة ذاتها تحمل دلالة سياسية أو أخلاقية</w:t>
      </w:r>
      <w:r w:rsidRPr="00131822">
        <w:rPr>
          <w:rFonts w:asciiTheme="minorBidi" w:hAnsiTheme="minorBidi" w:cstheme="minorBidi"/>
          <w:color w:val="auto"/>
          <w:spacing w:val="0"/>
          <w:sz w:val="28"/>
          <w:lang w:eastAsia="en-US"/>
        </w:rPr>
        <w:t>.</w:t>
      </w:r>
      <w:r w:rsidR="004E4A87">
        <w:rPr>
          <w:rFonts w:asciiTheme="minorBidi" w:hAnsiTheme="minorBidi" w:cstheme="minorBidi" w:hint="cs"/>
          <w:color w:val="auto"/>
          <w:spacing w:val="0"/>
          <w:sz w:val="28"/>
          <w:rtl/>
          <w:lang w:eastAsia="en-US" w:bidi="ar-EG"/>
        </w:rPr>
        <w:t xml:space="preserve"> </w:t>
      </w:r>
      <w:r w:rsidRPr="00131822">
        <w:rPr>
          <w:rFonts w:asciiTheme="minorBidi" w:hAnsiTheme="minorBidi" w:cstheme="minorBidi"/>
          <w:color w:val="auto"/>
          <w:spacing w:val="0"/>
          <w:sz w:val="28"/>
          <w:rtl/>
          <w:lang w:eastAsia="en-US"/>
        </w:rPr>
        <w:t xml:space="preserve">ولا تقدم الأزمة حلًا </w:t>
      </w:r>
      <w:r w:rsidRPr="00131822">
        <w:rPr>
          <w:rFonts w:asciiTheme="minorBidi" w:hAnsiTheme="minorBidi" w:cstheme="minorBidi"/>
          <w:color w:val="auto"/>
          <w:spacing w:val="0"/>
          <w:sz w:val="28"/>
          <w:rtl/>
          <w:lang w:eastAsia="en-US"/>
        </w:rPr>
        <w:lastRenderedPageBreak/>
        <w:t>بسيطًا لهذه المعضلة. فالتمسك باستمرار المنافسة قد يحافظ على الاستقرار الإجرائي، لكنه قد لا ينهي الاعتراضات. أما تعليق المشاركة فقد يستجيب لمطالبات أخلاقية وسياسية، لكنه يثير بدوره أسئلة حول المعايير والاتساق والإجراءات</w:t>
      </w:r>
      <w:r w:rsidRPr="00131822">
        <w:rPr>
          <w:rFonts w:asciiTheme="minorBidi" w:hAnsiTheme="minorBidi" w:cstheme="minorBidi"/>
          <w:color w:val="auto"/>
          <w:spacing w:val="0"/>
          <w:sz w:val="28"/>
          <w:lang w:eastAsia="en-US"/>
        </w:rPr>
        <w:t>.</w:t>
      </w:r>
      <w:r w:rsidR="004E4A87">
        <w:rPr>
          <w:rFonts w:asciiTheme="minorBidi" w:hAnsiTheme="minorBidi" w:cstheme="minorBidi" w:hint="cs"/>
          <w:color w:val="auto"/>
          <w:spacing w:val="0"/>
          <w:sz w:val="28"/>
          <w:rtl/>
          <w:lang w:eastAsia="en-US" w:bidi="ar-EG"/>
        </w:rPr>
        <w:t xml:space="preserve"> </w:t>
      </w:r>
      <w:r w:rsidRPr="00131822">
        <w:rPr>
          <w:rFonts w:asciiTheme="minorBidi" w:hAnsiTheme="minorBidi" w:cstheme="minorBidi"/>
          <w:color w:val="auto"/>
          <w:spacing w:val="0"/>
          <w:sz w:val="28"/>
          <w:rtl/>
          <w:lang w:eastAsia="en-US"/>
        </w:rPr>
        <w:t>من ثم، فإن أحد الآثار المحتملة هو زيادة الضغط على المؤسسات لتوضيح قواعدها، ومعايير اتخاذ قرارات التعليق، وكيفية التعامل مع الحالات التي تصبح فيها المشاركة موضع خلاف واسع</w:t>
      </w:r>
      <w:r w:rsidRPr="00131822">
        <w:rPr>
          <w:rFonts w:asciiTheme="minorBidi" w:hAnsiTheme="minorBidi" w:cstheme="minorBidi"/>
          <w:color w:val="auto"/>
          <w:spacing w:val="0"/>
          <w:sz w:val="28"/>
          <w:lang w:eastAsia="en-US"/>
        </w:rPr>
        <w:t>.</w:t>
      </w:r>
    </w:p>
    <w:p w:rsidR="00131822" w:rsidRPr="00131822" w:rsidRDefault="004E4A87" w:rsidP="004E4A87">
      <w:pPr>
        <w:ind w:left="284" w:hanging="284"/>
        <w:jc w:val="both"/>
        <w:outlineLvl w:val="2"/>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3-</w:t>
      </w:r>
      <w:r w:rsidR="00131822" w:rsidRPr="00131822">
        <w:rPr>
          <w:rFonts w:asciiTheme="minorBidi" w:hAnsiTheme="minorBidi" w:cstheme="minorBidi"/>
          <w:b/>
          <w:bCs/>
          <w:color w:val="auto"/>
          <w:spacing w:val="0"/>
          <w:sz w:val="28"/>
          <w:rtl/>
          <w:lang w:eastAsia="en-US"/>
        </w:rPr>
        <w:t>بالنسبة إلى العلاقات الدولية عمومًا</w:t>
      </w:r>
    </w:p>
    <w:p w:rsidR="00131822" w:rsidRPr="00131822" w:rsidRDefault="00131822" w:rsidP="004E4A87">
      <w:pPr>
        <w:ind w:firstLine="284"/>
        <w:jc w:val="both"/>
        <w:rPr>
          <w:rFonts w:asciiTheme="minorBidi" w:hAnsiTheme="minorBidi" w:cstheme="minorBidi"/>
          <w:color w:val="auto"/>
          <w:spacing w:val="0"/>
          <w:sz w:val="28"/>
          <w:lang w:eastAsia="en-US"/>
        </w:rPr>
      </w:pPr>
      <w:r w:rsidRPr="00131822">
        <w:rPr>
          <w:rFonts w:asciiTheme="minorBidi" w:hAnsiTheme="minorBidi" w:cstheme="minorBidi"/>
          <w:color w:val="auto"/>
          <w:spacing w:val="0"/>
          <w:sz w:val="28"/>
          <w:rtl/>
          <w:lang w:eastAsia="en-US"/>
        </w:rPr>
        <w:t>تكشف الحالة أن المؤسسات غير الحكومية، بما فيها الاتحادات الرياضية ووسائل الإعلام، قد تصبح ساحات تظهر فيها الخلافات الدولية وتُعاد صياغتها. ولا يعني ذلك أنها تحل محل الحكومات، لكنها قد تؤثر في البيئة الاجتماعية والسياسية التي تعمل فيها الحكومات</w:t>
      </w:r>
      <w:r w:rsidR="004E4A87">
        <w:rPr>
          <w:rFonts w:asciiTheme="minorBidi" w:hAnsiTheme="minorBidi" w:cstheme="minorBidi"/>
          <w:color w:val="auto"/>
          <w:spacing w:val="0"/>
          <w:sz w:val="28"/>
          <w:lang w:eastAsia="en-US"/>
        </w:rPr>
        <w:t>.</w:t>
      </w:r>
      <w:r w:rsidR="004E4A87">
        <w:rPr>
          <w:rFonts w:asciiTheme="minorBidi" w:hAnsiTheme="minorBidi" w:cstheme="minorBidi" w:hint="cs"/>
          <w:color w:val="auto"/>
          <w:spacing w:val="0"/>
          <w:sz w:val="28"/>
          <w:rtl/>
          <w:lang w:eastAsia="en-US" w:bidi="ar-EG"/>
        </w:rPr>
        <w:t xml:space="preserve"> </w:t>
      </w:r>
      <w:r w:rsidRPr="00131822">
        <w:rPr>
          <w:rFonts w:asciiTheme="minorBidi" w:hAnsiTheme="minorBidi" w:cstheme="minorBidi"/>
          <w:color w:val="auto"/>
          <w:spacing w:val="0"/>
          <w:sz w:val="28"/>
          <w:rtl/>
          <w:lang w:eastAsia="en-US"/>
        </w:rPr>
        <w:t>ويكتسب هذا الأمر أهمية عندما تتباعد المواقف الرسمية عن مواقف قطاعات من الجمهور. ففي هذه الحالة، قد تستمر العلاقات بين الدول، بينما تتزايد الاعتراضات داخل المجتمع أو المؤسسات المهنية. وقد يخلق هذا التباعد ضغوطًا إضافية على صانعي القرار، دون أن يؤدي بالضرورة إلى تحول فوري في السياسة الخارجية</w:t>
      </w:r>
      <w:r w:rsidRPr="00131822">
        <w:rPr>
          <w:rFonts w:asciiTheme="minorBidi" w:hAnsiTheme="minorBidi" w:cstheme="minorBidi"/>
          <w:color w:val="auto"/>
          <w:spacing w:val="0"/>
          <w:sz w:val="28"/>
          <w:lang w:eastAsia="en-US"/>
        </w:rPr>
        <w:t>.</w:t>
      </w:r>
    </w:p>
    <w:p w:rsidR="00131822" w:rsidRPr="00131822" w:rsidRDefault="00131822" w:rsidP="00131822">
      <w:pPr>
        <w:jc w:val="both"/>
        <w:outlineLvl w:val="1"/>
        <w:rPr>
          <w:rFonts w:asciiTheme="minorBidi" w:hAnsiTheme="minorBidi" w:cstheme="minorBidi"/>
          <w:b/>
          <w:bCs/>
          <w:color w:val="auto"/>
          <w:spacing w:val="0"/>
          <w:sz w:val="28"/>
          <w:lang w:eastAsia="en-US"/>
        </w:rPr>
      </w:pPr>
      <w:r w:rsidRPr="00131822">
        <w:rPr>
          <w:rFonts w:asciiTheme="minorBidi" w:hAnsiTheme="minorBidi" w:cstheme="minorBidi"/>
          <w:b/>
          <w:bCs/>
          <w:color w:val="auto"/>
          <w:spacing w:val="0"/>
          <w:sz w:val="28"/>
          <w:rtl/>
          <w:lang w:eastAsia="en-US"/>
        </w:rPr>
        <w:t>حدود الاستنتاجات ومقتضيات التحليل الدقيق</w:t>
      </w:r>
    </w:p>
    <w:p w:rsidR="00131822" w:rsidRPr="00131822" w:rsidRDefault="00131822" w:rsidP="004E4A87">
      <w:pPr>
        <w:ind w:firstLine="284"/>
        <w:jc w:val="both"/>
        <w:rPr>
          <w:rFonts w:asciiTheme="minorBidi" w:hAnsiTheme="minorBidi" w:cstheme="minorBidi"/>
          <w:color w:val="auto"/>
          <w:spacing w:val="0"/>
          <w:sz w:val="28"/>
          <w:lang w:eastAsia="en-US"/>
        </w:rPr>
      </w:pPr>
      <w:r w:rsidRPr="00131822">
        <w:rPr>
          <w:rFonts w:asciiTheme="minorBidi" w:hAnsiTheme="minorBidi" w:cstheme="minorBidi"/>
          <w:color w:val="auto"/>
          <w:spacing w:val="0"/>
          <w:sz w:val="28"/>
          <w:rtl/>
          <w:lang w:eastAsia="en-US"/>
        </w:rPr>
        <w:t>على الرغم من أهمية المؤشرات ، فإن بناء استشراف دقيق يتطلب الالتزام بعدد من الحدود التحليلية</w:t>
      </w:r>
      <w:r w:rsidR="004E4A87">
        <w:rPr>
          <w:rFonts w:asciiTheme="minorBidi" w:hAnsiTheme="minorBidi" w:cstheme="minorBidi" w:hint="cs"/>
          <w:color w:val="auto"/>
          <w:spacing w:val="0"/>
          <w:sz w:val="28"/>
          <w:rtl/>
          <w:lang w:eastAsia="en-US"/>
        </w:rPr>
        <w:t>، منها:</w:t>
      </w:r>
    </w:p>
    <w:p w:rsidR="00131822" w:rsidRPr="00131822" w:rsidRDefault="00131822" w:rsidP="004E4A87">
      <w:pPr>
        <w:ind w:left="284" w:hanging="284"/>
        <w:jc w:val="both"/>
        <w:rPr>
          <w:rFonts w:asciiTheme="minorBidi" w:hAnsiTheme="minorBidi" w:cstheme="minorBidi"/>
          <w:color w:val="auto"/>
          <w:spacing w:val="0"/>
          <w:sz w:val="28"/>
          <w:lang w:eastAsia="en-US"/>
        </w:rPr>
      </w:pPr>
      <w:r w:rsidRPr="004E4A87">
        <w:rPr>
          <w:rFonts w:asciiTheme="minorBidi" w:hAnsiTheme="minorBidi" w:cstheme="minorBidi"/>
          <w:b/>
          <w:bCs/>
          <w:color w:val="auto"/>
          <w:spacing w:val="0"/>
          <w:sz w:val="28"/>
          <w:rtl/>
          <w:lang w:eastAsia="en-US"/>
        </w:rPr>
        <w:t>أولًا</w:t>
      </w:r>
      <w:r w:rsidR="004E4A87">
        <w:rPr>
          <w:rFonts w:asciiTheme="minorBidi" w:hAnsiTheme="minorBidi" w:cstheme="minorBidi" w:hint="cs"/>
          <w:b/>
          <w:bCs/>
          <w:color w:val="auto"/>
          <w:spacing w:val="0"/>
          <w:sz w:val="28"/>
          <w:rtl/>
          <w:lang w:eastAsia="en-US"/>
        </w:rPr>
        <w:t>:</w:t>
      </w:r>
      <w:r w:rsidRPr="00131822">
        <w:rPr>
          <w:rFonts w:asciiTheme="minorBidi" w:hAnsiTheme="minorBidi" w:cstheme="minorBidi"/>
          <w:color w:val="auto"/>
          <w:spacing w:val="0"/>
          <w:sz w:val="28"/>
          <w:rtl/>
          <w:lang w:eastAsia="en-US"/>
        </w:rPr>
        <w:t xml:space="preserve"> لا يجوز مساواة العزلة الرياضية بالعزلة الدولية الشاملة. فالأولى قد تتخذ أشكالًا رمزية أو تنظيمية، بينما تتطلب الثانية أدلة على تراجع ملموس في مجموعة واسعة من العلاقات الرسمية والاقتصادية والسياسية</w:t>
      </w:r>
      <w:r w:rsidRPr="00131822">
        <w:rPr>
          <w:rFonts w:asciiTheme="minorBidi" w:hAnsiTheme="minorBidi" w:cstheme="minorBidi"/>
          <w:color w:val="auto"/>
          <w:spacing w:val="0"/>
          <w:sz w:val="28"/>
          <w:lang w:eastAsia="en-US"/>
        </w:rPr>
        <w:t>.</w:t>
      </w:r>
    </w:p>
    <w:p w:rsidR="00131822" w:rsidRPr="00131822" w:rsidRDefault="00131822" w:rsidP="004E4A87">
      <w:pPr>
        <w:ind w:left="284" w:hanging="284"/>
        <w:jc w:val="both"/>
        <w:rPr>
          <w:rFonts w:asciiTheme="minorBidi" w:hAnsiTheme="minorBidi" w:cstheme="minorBidi"/>
          <w:color w:val="auto"/>
          <w:spacing w:val="0"/>
          <w:sz w:val="28"/>
          <w:lang w:eastAsia="en-US"/>
        </w:rPr>
      </w:pPr>
      <w:r w:rsidRPr="004E4A87">
        <w:rPr>
          <w:rFonts w:asciiTheme="minorBidi" w:hAnsiTheme="minorBidi" w:cstheme="minorBidi"/>
          <w:b/>
          <w:bCs/>
          <w:color w:val="auto"/>
          <w:spacing w:val="0"/>
          <w:sz w:val="28"/>
          <w:rtl/>
          <w:lang w:eastAsia="en-US"/>
        </w:rPr>
        <w:t>ثانيًا</w:t>
      </w:r>
      <w:r w:rsidR="004E4A87">
        <w:rPr>
          <w:rFonts w:asciiTheme="minorBidi" w:hAnsiTheme="minorBidi" w:cstheme="minorBidi" w:hint="cs"/>
          <w:b/>
          <w:bCs/>
          <w:color w:val="auto"/>
          <w:spacing w:val="0"/>
          <w:sz w:val="28"/>
          <w:rtl/>
          <w:lang w:eastAsia="en-US"/>
        </w:rPr>
        <w:t>:</w:t>
      </w:r>
      <w:r w:rsidRPr="00131822">
        <w:rPr>
          <w:rFonts w:asciiTheme="minorBidi" w:hAnsiTheme="minorBidi" w:cstheme="minorBidi"/>
          <w:color w:val="auto"/>
          <w:spacing w:val="0"/>
          <w:sz w:val="28"/>
          <w:rtl/>
          <w:lang w:eastAsia="en-US"/>
        </w:rPr>
        <w:t xml:space="preserve"> لا يجوز افتراض أن احتجاجات أيرلندا تمثل موقف أوروبا بأكملها</w:t>
      </w:r>
      <w:r w:rsidR="004E4A87">
        <w:rPr>
          <w:rFonts w:asciiTheme="minorBidi" w:hAnsiTheme="minorBidi" w:cstheme="minorBidi" w:hint="cs"/>
          <w:color w:val="auto"/>
          <w:spacing w:val="0"/>
          <w:sz w:val="28"/>
          <w:rtl/>
          <w:lang w:eastAsia="en-US"/>
        </w:rPr>
        <w:t>،</w:t>
      </w:r>
      <w:r w:rsidRPr="00131822">
        <w:rPr>
          <w:rFonts w:asciiTheme="minorBidi" w:hAnsiTheme="minorBidi" w:cstheme="minorBidi"/>
          <w:color w:val="auto"/>
          <w:spacing w:val="0"/>
          <w:sz w:val="28"/>
          <w:rtl/>
          <w:lang w:eastAsia="en-US"/>
        </w:rPr>
        <w:t xml:space="preserve"> فهي حالة كاشفة عن نوع من الضغوط، لكنها لا تكفي وحدها لتحديد اتجاهات جميع الاتحادات الوطنية أو مواقف الحكومات الأوروبية</w:t>
      </w:r>
      <w:r w:rsidRPr="00131822">
        <w:rPr>
          <w:rFonts w:asciiTheme="minorBidi" w:hAnsiTheme="minorBidi" w:cstheme="minorBidi"/>
          <w:color w:val="auto"/>
          <w:spacing w:val="0"/>
          <w:sz w:val="28"/>
          <w:lang w:eastAsia="en-US"/>
        </w:rPr>
        <w:t>.</w:t>
      </w:r>
    </w:p>
    <w:p w:rsidR="00131822" w:rsidRPr="00131822" w:rsidRDefault="00131822" w:rsidP="004E4A87">
      <w:pPr>
        <w:ind w:left="284" w:hanging="284"/>
        <w:jc w:val="both"/>
        <w:rPr>
          <w:rFonts w:asciiTheme="minorBidi" w:hAnsiTheme="minorBidi" w:cstheme="minorBidi"/>
          <w:color w:val="auto"/>
          <w:spacing w:val="0"/>
          <w:sz w:val="28"/>
          <w:lang w:eastAsia="en-US"/>
        </w:rPr>
      </w:pPr>
      <w:r w:rsidRPr="004E4A87">
        <w:rPr>
          <w:rFonts w:asciiTheme="minorBidi" w:hAnsiTheme="minorBidi" w:cstheme="minorBidi"/>
          <w:b/>
          <w:bCs/>
          <w:color w:val="auto"/>
          <w:spacing w:val="0"/>
          <w:sz w:val="28"/>
          <w:rtl/>
          <w:lang w:eastAsia="en-US"/>
        </w:rPr>
        <w:t>ثالثًا</w:t>
      </w:r>
      <w:r w:rsidR="004E4A87">
        <w:rPr>
          <w:rFonts w:asciiTheme="minorBidi" w:hAnsiTheme="minorBidi" w:cstheme="minorBidi" w:hint="cs"/>
          <w:b/>
          <w:bCs/>
          <w:color w:val="auto"/>
          <w:spacing w:val="0"/>
          <w:sz w:val="28"/>
          <w:rtl/>
          <w:lang w:eastAsia="en-US"/>
        </w:rPr>
        <w:t>:</w:t>
      </w:r>
      <w:r w:rsidRPr="00131822">
        <w:rPr>
          <w:rFonts w:asciiTheme="minorBidi" w:hAnsiTheme="minorBidi" w:cstheme="minorBidi"/>
          <w:color w:val="auto"/>
          <w:spacing w:val="0"/>
          <w:sz w:val="28"/>
          <w:rtl/>
          <w:lang w:eastAsia="en-US"/>
        </w:rPr>
        <w:t xml:space="preserve"> لا يجوز التعامل مع المقارنة بين إسرائيل وروسيا بوصفها إثباتًا على أن الإجراءات نفسها ستُطبق على إسرائيل. فالمقارنة تساعد على طرح سؤال الاتساق المؤسسي، لكنها لا تحسم شروط تطبيق القواعد أو نتائج المداولات</w:t>
      </w:r>
      <w:r w:rsidRPr="00131822">
        <w:rPr>
          <w:rFonts w:asciiTheme="minorBidi" w:hAnsiTheme="minorBidi" w:cstheme="minorBidi"/>
          <w:color w:val="auto"/>
          <w:spacing w:val="0"/>
          <w:sz w:val="28"/>
          <w:lang w:eastAsia="en-US"/>
        </w:rPr>
        <w:t>.</w:t>
      </w:r>
    </w:p>
    <w:p w:rsidR="00131822" w:rsidRPr="00131822" w:rsidRDefault="00131822" w:rsidP="004E4A87">
      <w:pPr>
        <w:ind w:left="284" w:hanging="284"/>
        <w:jc w:val="both"/>
        <w:rPr>
          <w:rFonts w:asciiTheme="minorBidi" w:hAnsiTheme="minorBidi" w:cstheme="minorBidi"/>
          <w:color w:val="auto"/>
          <w:spacing w:val="0"/>
          <w:sz w:val="28"/>
          <w:lang w:eastAsia="en-US"/>
        </w:rPr>
      </w:pPr>
      <w:r w:rsidRPr="004E4A87">
        <w:rPr>
          <w:rFonts w:asciiTheme="minorBidi" w:hAnsiTheme="minorBidi" w:cstheme="minorBidi"/>
          <w:b/>
          <w:bCs/>
          <w:color w:val="auto"/>
          <w:spacing w:val="0"/>
          <w:sz w:val="28"/>
          <w:rtl/>
          <w:lang w:eastAsia="en-US"/>
        </w:rPr>
        <w:t>رابعًا</w:t>
      </w:r>
      <w:r w:rsidR="004E4A87">
        <w:rPr>
          <w:rFonts w:asciiTheme="minorBidi" w:hAnsiTheme="minorBidi" w:cstheme="minorBidi" w:hint="cs"/>
          <w:b/>
          <w:bCs/>
          <w:color w:val="auto"/>
          <w:spacing w:val="0"/>
          <w:sz w:val="28"/>
          <w:rtl/>
          <w:lang w:eastAsia="en-US"/>
        </w:rPr>
        <w:t>:</w:t>
      </w:r>
      <w:r w:rsidRPr="00131822">
        <w:rPr>
          <w:rFonts w:asciiTheme="minorBidi" w:hAnsiTheme="minorBidi" w:cstheme="minorBidi"/>
          <w:color w:val="auto"/>
          <w:spacing w:val="0"/>
          <w:sz w:val="28"/>
          <w:rtl/>
          <w:lang w:eastAsia="en-US"/>
        </w:rPr>
        <w:t xml:space="preserve"> ينبغي التمييز بين المقترحات الأوروبية المتعلقة بالتجارة والبحث العلمي وبين القرارات المنفذة. ف</w:t>
      </w:r>
      <w:r w:rsidR="004E4A87">
        <w:rPr>
          <w:rFonts w:asciiTheme="minorBidi" w:hAnsiTheme="minorBidi" w:cstheme="minorBidi" w:hint="cs"/>
          <w:color w:val="auto"/>
          <w:spacing w:val="0"/>
          <w:sz w:val="28"/>
          <w:rtl/>
          <w:lang w:eastAsia="en-US"/>
        </w:rPr>
        <w:t xml:space="preserve">هناك </w:t>
      </w:r>
      <w:r w:rsidRPr="00131822">
        <w:rPr>
          <w:rFonts w:asciiTheme="minorBidi" w:hAnsiTheme="minorBidi" w:cstheme="minorBidi"/>
          <w:color w:val="auto"/>
          <w:spacing w:val="0"/>
          <w:sz w:val="28"/>
          <w:rtl/>
          <w:lang w:eastAsia="en-US"/>
        </w:rPr>
        <w:t>مبادرات ومقترحات في عام 2025</w:t>
      </w:r>
      <w:r w:rsidR="004E4A87">
        <w:rPr>
          <w:rFonts w:asciiTheme="minorBidi" w:hAnsiTheme="minorBidi" w:cstheme="minorBidi" w:hint="cs"/>
          <w:color w:val="auto"/>
          <w:spacing w:val="0"/>
          <w:sz w:val="28"/>
          <w:rtl/>
          <w:lang w:eastAsia="en-US"/>
        </w:rPr>
        <w:t>م</w:t>
      </w:r>
      <w:r w:rsidRPr="00131822">
        <w:rPr>
          <w:rFonts w:asciiTheme="minorBidi" w:hAnsiTheme="minorBidi" w:cstheme="minorBidi"/>
          <w:color w:val="auto"/>
          <w:spacing w:val="0"/>
          <w:sz w:val="28"/>
          <w:rtl/>
          <w:lang w:eastAsia="en-US"/>
        </w:rPr>
        <w:t>، لكنها لا توفر وحدها سجلًا كاملًا لحالتها التنفيذية حتى أكتوبر 2026</w:t>
      </w:r>
      <w:r w:rsidR="004E4A87">
        <w:rPr>
          <w:rFonts w:asciiTheme="minorBidi" w:hAnsiTheme="minorBidi" w:cstheme="minorBidi" w:hint="cs"/>
          <w:color w:val="auto"/>
          <w:spacing w:val="0"/>
          <w:sz w:val="28"/>
          <w:rtl/>
          <w:lang w:eastAsia="en-US"/>
        </w:rPr>
        <w:t>م</w:t>
      </w:r>
      <w:r w:rsidRPr="00131822">
        <w:rPr>
          <w:rFonts w:asciiTheme="minorBidi" w:hAnsiTheme="minorBidi" w:cstheme="minorBidi"/>
          <w:color w:val="auto"/>
          <w:spacing w:val="0"/>
          <w:sz w:val="28"/>
          <w:lang w:eastAsia="en-US"/>
        </w:rPr>
        <w:t>.</w:t>
      </w:r>
    </w:p>
    <w:p w:rsidR="00131822" w:rsidRPr="00131822" w:rsidRDefault="00131822" w:rsidP="004E4A87">
      <w:pPr>
        <w:ind w:left="284" w:hanging="284"/>
        <w:jc w:val="both"/>
        <w:rPr>
          <w:rFonts w:asciiTheme="minorBidi" w:hAnsiTheme="minorBidi" w:cstheme="minorBidi"/>
          <w:color w:val="auto"/>
          <w:spacing w:val="0"/>
          <w:sz w:val="28"/>
          <w:lang w:eastAsia="en-US"/>
        </w:rPr>
      </w:pPr>
      <w:r w:rsidRPr="004E4A87">
        <w:rPr>
          <w:rFonts w:asciiTheme="minorBidi" w:hAnsiTheme="minorBidi" w:cstheme="minorBidi"/>
          <w:b/>
          <w:bCs/>
          <w:color w:val="auto"/>
          <w:spacing w:val="0"/>
          <w:sz w:val="28"/>
          <w:rtl/>
          <w:lang w:eastAsia="en-US"/>
        </w:rPr>
        <w:t>خامسًا،</w:t>
      </w:r>
      <w:r w:rsidRPr="00131822">
        <w:rPr>
          <w:rFonts w:asciiTheme="minorBidi" w:hAnsiTheme="minorBidi" w:cstheme="minorBidi"/>
          <w:color w:val="auto"/>
          <w:spacing w:val="0"/>
          <w:sz w:val="28"/>
          <w:rtl/>
          <w:lang w:eastAsia="en-US"/>
        </w:rPr>
        <w:t xml:space="preserve"> لا يجوز استنتاج وجود علاقة سببية مباشرة بين الاحتجاجات الرياضية والضغوط الاقتصادية أو الدفاعية. فهذه المجالات قد تتفاعل داخل بيئة سياسية واحدة، لكنها تخضع لآليات مختلفة، ويحتاج إثبات العلاقة السببية بينها إلى أدلة مستقلة</w:t>
      </w:r>
      <w:r w:rsidRPr="00131822">
        <w:rPr>
          <w:rFonts w:asciiTheme="minorBidi" w:hAnsiTheme="minorBidi" w:cstheme="minorBidi"/>
          <w:color w:val="auto"/>
          <w:spacing w:val="0"/>
          <w:sz w:val="28"/>
          <w:lang w:eastAsia="en-US"/>
        </w:rPr>
        <w:t>.</w:t>
      </w:r>
    </w:p>
    <w:p w:rsidR="00131822" w:rsidRPr="00131822" w:rsidRDefault="00131822" w:rsidP="004E4A87">
      <w:pPr>
        <w:ind w:left="284" w:hanging="284"/>
        <w:jc w:val="both"/>
        <w:rPr>
          <w:rFonts w:asciiTheme="minorBidi" w:hAnsiTheme="minorBidi" w:cstheme="minorBidi"/>
          <w:color w:val="auto"/>
          <w:spacing w:val="0"/>
          <w:sz w:val="28"/>
          <w:lang w:eastAsia="en-US"/>
        </w:rPr>
      </w:pPr>
      <w:r w:rsidRPr="004E4A87">
        <w:rPr>
          <w:rFonts w:asciiTheme="minorBidi" w:hAnsiTheme="minorBidi" w:cstheme="minorBidi"/>
          <w:b/>
          <w:bCs/>
          <w:color w:val="auto"/>
          <w:spacing w:val="0"/>
          <w:sz w:val="28"/>
          <w:rtl/>
          <w:lang w:eastAsia="en-US"/>
        </w:rPr>
        <w:t>سادسًا</w:t>
      </w:r>
      <w:r w:rsidR="004E4A87">
        <w:rPr>
          <w:rFonts w:asciiTheme="minorBidi" w:hAnsiTheme="minorBidi" w:cstheme="minorBidi" w:hint="cs"/>
          <w:b/>
          <w:bCs/>
          <w:color w:val="auto"/>
          <w:spacing w:val="0"/>
          <w:sz w:val="28"/>
          <w:rtl/>
          <w:lang w:eastAsia="en-US"/>
        </w:rPr>
        <w:t>:</w:t>
      </w:r>
      <w:r w:rsidRPr="00131822">
        <w:rPr>
          <w:rFonts w:asciiTheme="minorBidi" w:hAnsiTheme="minorBidi" w:cstheme="minorBidi"/>
          <w:color w:val="auto"/>
          <w:spacing w:val="0"/>
          <w:sz w:val="28"/>
          <w:rtl/>
          <w:lang w:eastAsia="en-US"/>
        </w:rPr>
        <w:t xml:space="preserve"> ينبغي تجنب اف</w:t>
      </w:r>
      <w:r w:rsidR="004E4A87">
        <w:rPr>
          <w:rFonts w:asciiTheme="minorBidi" w:hAnsiTheme="minorBidi" w:cstheme="minorBidi"/>
          <w:color w:val="auto"/>
          <w:spacing w:val="0"/>
          <w:sz w:val="28"/>
          <w:rtl/>
          <w:lang w:eastAsia="en-US"/>
        </w:rPr>
        <w:t>تراض أن العزلة ستتفاقم بالضرورة</w:t>
      </w:r>
      <w:r w:rsidR="004E4A87">
        <w:rPr>
          <w:rFonts w:asciiTheme="minorBidi" w:hAnsiTheme="minorBidi" w:cstheme="minorBidi" w:hint="cs"/>
          <w:color w:val="auto"/>
          <w:spacing w:val="0"/>
          <w:sz w:val="28"/>
          <w:rtl/>
          <w:lang w:eastAsia="en-US"/>
        </w:rPr>
        <w:t>،</w:t>
      </w:r>
      <w:r w:rsidRPr="00131822">
        <w:rPr>
          <w:rFonts w:asciiTheme="minorBidi" w:hAnsiTheme="minorBidi" w:cstheme="minorBidi"/>
          <w:color w:val="auto"/>
          <w:spacing w:val="0"/>
          <w:sz w:val="28"/>
          <w:rtl/>
          <w:lang w:eastAsia="en-US"/>
        </w:rPr>
        <w:t xml:space="preserve"> فقد تتغير الظروف السياسية، أو تتراجع حدة الاعتراضات، أو تنجح المؤسسات في احتواء الخلاف، أو تظل المصالح المتبادلة أقوى من الضغوط الاجتماعية في بعض المجالات</w:t>
      </w:r>
      <w:r w:rsidRPr="00131822">
        <w:rPr>
          <w:rFonts w:asciiTheme="minorBidi" w:hAnsiTheme="minorBidi" w:cstheme="minorBidi"/>
          <w:color w:val="auto"/>
          <w:spacing w:val="0"/>
          <w:sz w:val="28"/>
          <w:lang w:eastAsia="en-US"/>
        </w:rPr>
        <w:t>.</w:t>
      </w:r>
    </w:p>
    <w:p w:rsidR="00131822" w:rsidRPr="00131822" w:rsidRDefault="00131822" w:rsidP="004E4A87">
      <w:pPr>
        <w:ind w:firstLine="284"/>
        <w:jc w:val="both"/>
        <w:rPr>
          <w:rFonts w:asciiTheme="minorBidi" w:hAnsiTheme="minorBidi" w:cstheme="minorBidi"/>
          <w:color w:val="auto"/>
          <w:spacing w:val="0"/>
          <w:sz w:val="28"/>
          <w:lang w:eastAsia="en-US"/>
        </w:rPr>
      </w:pPr>
      <w:r w:rsidRPr="00131822">
        <w:rPr>
          <w:rFonts w:asciiTheme="minorBidi" w:hAnsiTheme="minorBidi" w:cstheme="minorBidi"/>
          <w:color w:val="auto"/>
          <w:spacing w:val="0"/>
          <w:sz w:val="28"/>
          <w:rtl/>
          <w:lang w:eastAsia="en-US"/>
        </w:rPr>
        <w:t>إن الالتزام بهذه الحدود لا يقلل من قيمة التحليل الاستراتيجي، بل يعززها؛ إذ يتيح التمييز بين ما حدث بالفعل، وما يمكن أن يحدث، والشروط التي تجعل حدوثه أكثر أو أقل احتمالًا</w:t>
      </w:r>
      <w:r w:rsidRPr="00131822">
        <w:rPr>
          <w:rFonts w:asciiTheme="minorBidi" w:hAnsiTheme="minorBidi" w:cstheme="minorBidi"/>
          <w:color w:val="auto"/>
          <w:spacing w:val="0"/>
          <w:sz w:val="28"/>
          <w:lang w:eastAsia="en-US"/>
        </w:rPr>
        <w:t>.</w:t>
      </w:r>
    </w:p>
    <w:p w:rsidR="00131822" w:rsidRPr="00131822" w:rsidRDefault="004F348A" w:rsidP="004F348A">
      <w:pPr>
        <w:jc w:val="both"/>
        <w:outlineLvl w:val="1"/>
        <w:rPr>
          <w:rFonts w:asciiTheme="minorBidi" w:hAnsiTheme="minorBidi" w:cstheme="minorBidi"/>
          <w:b/>
          <w:bCs/>
          <w:color w:val="auto"/>
          <w:spacing w:val="0"/>
          <w:sz w:val="28"/>
          <w:lang w:eastAsia="en-US"/>
        </w:rPr>
      </w:pPr>
      <w:r>
        <w:rPr>
          <w:rFonts w:asciiTheme="minorBidi" w:hAnsiTheme="minorBidi" w:cstheme="minorBidi" w:hint="cs"/>
          <w:b/>
          <w:bCs/>
          <w:color w:val="auto"/>
          <w:spacing w:val="0"/>
          <w:sz w:val="28"/>
          <w:rtl/>
          <w:lang w:eastAsia="en-US"/>
        </w:rPr>
        <w:t>الخاتمة..</w:t>
      </w:r>
      <w:r w:rsidR="00131822" w:rsidRPr="00131822">
        <w:rPr>
          <w:rFonts w:asciiTheme="minorBidi" w:hAnsiTheme="minorBidi" w:cstheme="minorBidi"/>
          <w:b/>
          <w:bCs/>
          <w:color w:val="auto"/>
          <w:spacing w:val="0"/>
          <w:sz w:val="28"/>
          <w:rtl/>
          <w:lang w:eastAsia="en-US"/>
        </w:rPr>
        <w:t xml:space="preserve"> ما تكشفه أزمة كرة القدم الإسرائيلية</w:t>
      </w:r>
    </w:p>
    <w:p w:rsidR="00131822" w:rsidRPr="00131822" w:rsidRDefault="00131822" w:rsidP="004F348A">
      <w:pPr>
        <w:ind w:firstLine="284"/>
        <w:jc w:val="both"/>
        <w:rPr>
          <w:rFonts w:asciiTheme="minorBidi" w:hAnsiTheme="minorBidi" w:cstheme="minorBidi"/>
          <w:color w:val="auto"/>
          <w:spacing w:val="0"/>
          <w:sz w:val="28"/>
          <w:lang w:eastAsia="en-US"/>
        </w:rPr>
      </w:pPr>
      <w:r w:rsidRPr="00131822">
        <w:rPr>
          <w:rFonts w:asciiTheme="minorBidi" w:hAnsiTheme="minorBidi" w:cstheme="minorBidi"/>
          <w:color w:val="auto"/>
          <w:spacing w:val="0"/>
          <w:sz w:val="28"/>
          <w:rtl/>
          <w:lang w:eastAsia="en-US"/>
        </w:rPr>
        <w:t>تكشف أزمة كرة القدم الإسرائيلية في أكتوبر 2026</w:t>
      </w:r>
      <w:r w:rsidR="004F348A">
        <w:rPr>
          <w:rFonts w:asciiTheme="minorBidi" w:hAnsiTheme="minorBidi" w:cstheme="minorBidi" w:hint="cs"/>
          <w:color w:val="auto"/>
          <w:spacing w:val="0"/>
          <w:sz w:val="28"/>
          <w:rtl/>
          <w:lang w:eastAsia="en-US"/>
        </w:rPr>
        <w:t>م</w:t>
      </w:r>
      <w:r w:rsidRPr="00131822">
        <w:rPr>
          <w:rFonts w:asciiTheme="minorBidi" w:hAnsiTheme="minorBidi" w:cstheme="minorBidi"/>
          <w:color w:val="auto"/>
          <w:spacing w:val="0"/>
          <w:sz w:val="28"/>
          <w:rtl/>
          <w:lang w:eastAsia="en-US"/>
        </w:rPr>
        <w:t>، أن العضوية في المؤسسات الدولية لا تضمن وحدها القبول الاجتماعي أو السياسي، وأن استمرار المشاركة الرسمية قد يتعايش مع تراجع الطابع الاعتيادي للعلاقات. فقد خاض المنتخب الإسرائيلي مباراتيه أمام أيرلندا، وبقي عضوًا في الاتحاد الأوروبي لكرة القدم، لكن المواجهتين ارتبطتا باحتجاجات ومواقف رمزية وخلافات داخلية وترتيبات استثنائية جعلت الحدث الرياضي ساحة للنزاع السياسي والأخلاقي</w:t>
      </w:r>
      <w:r w:rsidRPr="00131822">
        <w:rPr>
          <w:rFonts w:asciiTheme="minorBidi" w:hAnsiTheme="minorBidi" w:cstheme="minorBidi"/>
          <w:color w:val="auto"/>
          <w:spacing w:val="0"/>
          <w:sz w:val="28"/>
          <w:lang w:eastAsia="en-US"/>
        </w:rPr>
        <w:t>.</w:t>
      </w:r>
      <w:r w:rsidR="004F348A">
        <w:rPr>
          <w:rFonts w:asciiTheme="minorBidi" w:hAnsiTheme="minorBidi" w:cstheme="minorBidi" w:hint="cs"/>
          <w:color w:val="auto"/>
          <w:spacing w:val="0"/>
          <w:sz w:val="28"/>
          <w:rtl/>
          <w:lang w:eastAsia="en-US" w:bidi="ar-EG"/>
        </w:rPr>
        <w:t xml:space="preserve"> </w:t>
      </w:r>
      <w:r w:rsidRPr="00131822">
        <w:rPr>
          <w:rFonts w:asciiTheme="minorBidi" w:hAnsiTheme="minorBidi" w:cstheme="minorBidi"/>
          <w:color w:val="auto"/>
          <w:spacing w:val="0"/>
          <w:sz w:val="28"/>
          <w:rtl/>
          <w:lang w:eastAsia="en-US"/>
        </w:rPr>
        <w:t xml:space="preserve">وتكتسب هذه الحالة أهميتها من اتصالها بتاريخ أطول من </w:t>
      </w:r>
      <w:r w:rsidRPr="00131822">
        <w:rPr>
          <w:rFonts w:asciiTheme="minorBidi" w:hAnsiTheme="minorBidi" w:cstheme="minorBidi"/>
          <w:color w:val="auto"/>
          <w:spacing w:val="0"/>
          <w:sz w:val="28"/>
          <w:rtl/>
          <w:lang w:eastAsia="en-US"/>
        </w:rPr>
        <w:lastRenderedPageBreak/>
        <w:t>العزلة الرياضية الإسرائيلية. ففي السبعينيات، انتقلت المقاطعة داخل الاتحاد الآسيوي من رفض المواجهة إلى الإقصاء الفعلي عام 1974</w:t>
      </w:r>
      <w:r w:rsidR="004F348A">
        <w:rPr>
          <w:rFonts w:asciiTheme="minorBidi" w:hAnsiTheme="minorBidi" w:cstheme="minorBidi" w:hint="cs"/>
          <w:color w:val="auto"/>
          <w:spacing w:val="0"/>
          <w:sz w:val="28"/>
          <w:rtl/>
          <w:lang w:eastAsia="en-US"/>
        </w:rPr>
        <w:t>م</w:t>
      </w:r>
      <w:r w:rsidRPr="00131822">
        <w:rPr>
          <w:rFonts w:asciiTheme="minorBidi" w:hAnsiTheme="minorBidi" w:cstheme="minorBidi"/>
          <w:color w:val="auto"/>
          <w:spacing w:val="0"/>
          <w:sz w:val="28"/>
          <w:rtl/>
          <w:lang w:eastAsia="en-US"/>
        </w:rPr>
        <w:t>، ثم إلى الطرد الرسمي عام 1976</w:t>
      </w:r>
      <w:r w:rsidR="004F348A">
        <w:rPr>
          <w:rFonts w:asciiTheme="minorBidi" w:hAnsiTheme="minorBidi" w:cstheme="minorBidi" w:hint="cs"/>
          <w:color w:val="auto"/>
          <w:spacing w:val="0"/>
          <w:sz w:val="28"/>
          <w:rtl/>
          <w:lang w:eastAsia="en-US"/>
        </w:rPr>
        <w:t>م</w:t>
      </w:r>
      <w:r w:rsidRPr="00131822">
        <w:rPr>
          <w:rFonts w:asciiTheme="minorBidi" w:hAnsiTheme="minorBidi" w:cstheme="minorBidi"/>
          <w:color w:val="auto"/>
          <w:spacing w:val="0"/>
          <w:sz w:val="28"/>
          <w:rtl/>
          <w:lang w:eastAsia="en-US"/>
        </w:rPr>
        <w:t>. غير أن هذا المسار لم يكن نتيجة تلقائية للاحتجاجات، بل ارتبط بتغير موازين القوى داخل المؤسسة، وتعديل القواعد، والقدرة على حشد الأصوات اللازمة لاتخاذ القرار. ولذلك، فإن استدعاء التاريخ الآسيوي يساعد على فهم آليات الإقصاء، لكنه لا يثبت أن أوروبا ستكرر التجربة نفسها</w:t>
      </w:r>
      <w:r w:rsidRPr="00131822">
        <w:rPr>
          <w:rFonts w:asciiTheme="minorBidi" w:hAnsiTheme="minorBidi" w:cstheme="minorBidi"/>
          <w:color w:val="auto"/>
          <w:spacing w:val="0"/>
          <w:sz w:val="28"/>
          <w:lang w:eastAsia="en-US"/>
        </w:rPr>
        <w:t>.</w:t>
      </w:r>
    </w:p>
    <w:p w:rsidR="00131822" w:rsidRPr="00131822" w:rsidRDefault="00131822" w:rsidP="00C15C68">
      <w:pPr>
        <w:ind w:firstLine="284"/>
        <w:jc w:val="both"/>
        <w:rPr>
          <w:rFonts w:asciiTheme="minorBidi" w:hAnsiTheme="minorBidi" w:cstheme="minorBidi"/>
          <w:color w:val="auto"/>
          <w:spacing w:val="0"/>
          <w:sz w:val="28"/>
          <w:lang w:eastAsia="en-US"/>
        </w:rPr>
      </w:pPr>
      <w:r w:rsidRPr="00131822">
        <w:rPr>
          <w:rFonts w:asciiTheme="minorBidi" w:hAnsiTheme="minorBidi" w:cstheme="minorBidi"/>
          <w:color w:val="auto"/>
          <w:spacing w:val="0"/>
          <w:sz w:val="28"/>
          <w:rtl/>
          <w:lang w:eastAsia="en-US"/>
        </w:rPr>
        <w:t>وتتمثل الدلالة الأكثر عمقًا في أن الأزمة الراهنة قد تنتج شكلًا من العزلة يختلف عن الطرد الرسمي. فإسرائيل تستطيع أن تحتفظ بمقعدها داخل المؤسسة، فيما تصبح بعض مظاهر مشاركتها موضع اعتراض، ويضطر المنظمون إلى إدارة المخاطر المرتبطة بها، ويواجه اللاعبون والمدربون والاتحادات أسئلة لا تتصل بالأداء الرياضي وحده. وفي هذه الحالة، لا تختفي المشاركة، لكن معناها يتغير، وتزداد كلفة جعلها تبدو اعتيادية</w:t>
      </w:r>
      <w:r w:rsidR="00C15C68">
        <w:rPr>
          <w:rFonts w:asciiTheme="minorBidi" w:hAnsiTheme="minorBidi" w:cstheme="minorBidi"/>
          <w:color w:val="auto"/>
          <w:spacing w:val="0"/>
          <w:sz w:val="28"/>
          <w:lang w:eastAsia="en-US"/>
        </w:rPr>
        <w:t>.</w:t>
      </w:r>
      <w:r w:rsidR="00C15C68">
        <w:rPr>
          <w:rFonts w:asciiTheme="minorBidi" w:hAnsiTheme="minorBidi" w:cstheme="minorBidi" w:hint="cs"/>
          <w:color w:val="auto"/>
          <w:spacing w:val="0"/>
          <w:sz w:val="28"/>
          <w:rtl/>
          <w:lang w:eastAsia="en-US" w:bidi="ar-EG"/>
        </w:rPr>
        <w:t xml:space="preserve"> </w:t>
      </w:r>
      <w:r w:rsidRPr="00131822">
        <w:rPr>
          <w:rFonts w:asciiTheme="minorBidi" w:hAnsiTheme="minorBidi" w:cstheme="minorBidi"/>
          <w:color w:val="auto"/>
          <w:spacing w:val="0"/>
          <w:sz w:val="28"/>
          <w:rtl/>
          <w:lang w:eastAsia="en-US"/>
        </w:rPr>
        <w:t>وتتجاوز هذه المسألة المجال الرياضي عندما توضع في سياق أوسع يشمل الرأي العام الغربي، والمراجعات الأوروبية المتعلقة بالتجارة والبحث العلمي، وتحذيرات نتنياهو من العزلة الاقتصادية والصناعية والعسكرية. ولا تثبت هذه المؤشرات أن المقاطعة الرياضية أدت إلى ضغوط في المجالات الأخرى، لكنها تكشف أن إسرائيل تواجه نقاشات وضغوطًا متزامنة في ساحات مختلفة، قد تتفاعل آثارها إذا تحولت المواقف السياسية إلى قرارات مؤسسية ملزمة</w:t>
      </w:r>
      <w:r w:rsidRPr="00131822">
        <w:rPr>
          <w:rFonts w:asciiTheme="minorBidi" w:hAnsiTheme="minorBidi" w:cstheme="minorBidi"/>
          <w:color w:val="auto"/>
          <w:spacing w:val="0"/>
          <w:sz w:val="28"/>
          <w:lang w:eastAsia="en-US"/>
        </w:rPr>
        <w:t>.</w:t>
      </w:r>
    </w:p>
    <w:p w:rsidR="00131822" w:rsidRPr="00131822" w:rsidRDefault="00131822" w:rsidP="00B9746D">
      <w:pPr>
        <w:ind w:firstLine="284"/>
        <w:jc w:val="both"/>
        <w:rPr>
          <w:rFonts w:asciiTheme="minorBidi" w:hAnsiTheme="minorBidi" w:cstheme="minorBidi"/>
          <w:color w:val="auto"/>
          <w:spacing w:val="0"/>
          <w:sz w:val="28"/>
          <w:lang w:eastAsia="en-US"/>
        </w:rPr>
      </w:pPr>
      <w:r w:rsidRPr="00131822">
        <w:rPr>
          <w:rFonts w:asciiTheme="minorBidi" w:hAnsiTheme="minorBidi" w:cstheme="minorBidi"/>
          <w:color w:val="auto"/>
          <w:spacing w:val="0"/>
          <w:sz w:val="28"/>
          <w:rtl/>
          <w:lang w:eastAsia="en-US"/>
        </w:rPr>
        <w:t>من هنا، فإن التحدي الاستراتيجي لا يتعلق فقط باحتمال تعليق مشاركة إسرائيل في بطولة أو اتحاد، بل بقدرتها على المحافظة على علاقات دولية مستقرة في بيئة تتزايد فيها الاعتراضات على سياساتها. فاستمرار العلاقات الرسمية قد يتعايش مع ارتفاع الكلفة السياسية للتعاون، وتراجع القبول الاجتماعي، وتزايد الحاجة إلى ترتيبات استثنائية. لكن حجم هذا التحدي يظل مرتبطًا بتطورات سياسية وقانونية لا يمكن حسم نتائجها مسبقًا</w:t>
      </w:r>
      <w:r w:rsidR="00B9746D">
        <w:rPr>
          <w:rFonts w:asciiTheme="minorBidi" w:hAnsiTheme="minorBidi" w:cstheme="minorBidi"/>
          <w:color w:val="auto"/>
          <w:spacing w:val="0"/>
          <w:sz w:val="28"/>
          <w:lang w:eastAsia="en-US"/>
        </w:rPr>
        <w:t>.</w:t>
      </w:r>
      <w:r w:rsidR="00B9746D">
        <w:rPr>
          <w:rFonts w:asciiTheme="minorBidi" w:hAnsiTheme="minorBidi" w:cstheme="minorBidi" w:hint="cs"/>
          <w:color w:val="auto"/>
          <w:spacing w:val="0"/>
          <w:sz w:val="28"/>
          <w:rtl/>
          <w:lang w:eastAsia="en-US" w:bidi="ar-EG"/>
        </w:rPr>
        <w:t xml:space="preserve"> </w:t>
      </w:r>
      <w:r w:rsidRPr="00131822">
        <w:rPr>
          <w:rFonts w:asciiTheme="minorBidi" w:hAnsiTheme="minorBidi" w:cstheme="minorBidi"/>
          <w:color w:val="auto"/>
          <w:spacing w:val="0"/>
          <w:sz w:val="28"/>
          <w:rtl/>
          <w:lang w:eastAsia="en-US"/>
        </w:rPr>
        <w:t xml:space="preserve">كما أن خيار التكيف مع العزلة، الذي ينعكس في خطاب </w:t>
      </w:r>
      <w:r w:rsidR="00B9746D">
        <w:rPr>
          <w:rFonts w:asciiTheme="minorBidi" w:hAnsiTheme="minorBidi" w:cstheme="minorBidi" w:hint="cs"/>
          <w:color w:val="auto"/>
          <w:spacing w:val="0"/>
          <w:sz w:val="28"/>
          <w:rtl/>
          <w:lang w:eastAsia="en-US"/>
        </w:rPr>
        <w:t>"</w:t>
      </w:r>
      <w:r w:rsidRPr="00131822">
        <w:rPr>
          <w:rFonts w:asciiTheme="minorBidi" w:hAnsiTheme="minorBidi" w:cstheme="minorBidi"/>
          <w:color w:val="auto"/>
          <w:spacing w:val="0"/>
          <w:sz w:val="28"/>
          <w:rtl/>
          <w:lang w:eastAsia="en-US"/>
        </w:rPr>
        <w:t>إسبرطة العظمى</w:t>
      </w:r>
      <w:r w:rsidR="00B9746D">
        <w:rPr>
          <w:rFonts w:asciiTheme="minorBidi" w:hAnsiTheme="minorBidi" w:cstheme="minorBidi" w:hint="cs"/>
          <w:color w:val="auto"/>
          <w:spacing w:val="0"/>
          <w:sz w:val="28"/>
          <w:rtl/>
          <w:lang w:eastAsia="en-US"/>
        </w:rPr>
        <w:t>"</w:t>
      </w:r>
      <w:r w:rsidRPr="00131822">
        <w:rPr>
          <w:rFonts w:asciiTheme="minorBidi" w:hAnsiTheme="minorBidi" w:cstheme="minorBidi"/>
          <w:color w:val="auto"/>
          <w:spacing w:val="0"/>
          <w:sz w:val="28"/>
          <w:rtl/>
          <w:lang w:eastAsia="en-US"/>
        </w:rPr>
        <w:t>، يطرح مفاضلة بين تعزيز القدرات المحلية وتقليل الاعتماد الخارجي من جهة، والمحافظة على المنافع التي توفرها العلاقات الدولية من جهة أخرى. فالاكتفاء الذاتي قد يساعد على تخفيف بعض أوجه الانكشاف، لكنه لا يعوض بالضرورة خسارة التعاون العلمي أو الأسواق أو العلاقات المهنية أو القبول المؤسسي. ولذلك، فإن القدرة على تحمل الضغوط لا تعني بالضرورة القدرة على إزالة أسبابها</w:t>
      </w:r>
      <w:r w:rsidRPr="00131822">
        <w:rPr>
          <w:rFonts w:asciiTheme="minorBidi" w:hAnsiTheme="minorBidi" w:cstheme="minorBidi"/>
          <w:color w:val="auto"/>
          <w:spacing w:val="0"/>
          <w:sz w:val="28"/>
          <w:lang w:eastAsia="en-US"/>
        </w:rPr>
        <w:t>.</w:t>
      </w:r>
    </w:p>
    <w:p w:rsidR="00131822" w:rsidRPr="00131822" w:rsidRDefault="00131822" w:rsidP="004F348A">
      <w:pPr>
        <w:ind w:firstLine="284"/>
        <w:jc w:val="both"/>
        <w:rPr>
          <w:rFonts w:asciiTheme="minorBidi" w:hAnsiTheme="minorBidi" w:cstheme="minorBidi"/>
          <w:color w:val="auto"/>
          <w:spacing w:val="0"/>
          <w:sz w:val="28"/>
          <w:lang w:eastAsia="en-US"/>
        </w:rPr>
      </w:pPr>
      <w:r w:rsidRPr="00131822">
        <w:rPr>
          <w:rFonts w:asciiTheme="minorBidi" w:hAnsiTheme="minorBidi" w:cstheme="minorBidi"/>
          <w:color w:val="auto"/>
          <w:spacing w:val="0"/>
          <w:sz w:val="28"/>
          <w:rtl/>
          <w:lang w:eastAsia="en-US"/>
        </w:rPr>
        <w:t>وعلى المستوى الاستشرافي، لا يتيح المشهد الحالي الجزم بمسار واحد. فقد تستمر إسرائيل في المشاركة مع تصاعد العزلة الرمزية، أو تنتقل الاعتراضات إلى ضغط مؤسسي أكثر تنظيمًا، أو تتفاعل الضغوط الرياضية مع إجراءات في مجالات أخرى، أو تتراجع الأزمة إذا تغيرت الظروف السياسية التي تغذيها. ويتوقف التمييز بين هذه المسارات على متابعة القرارات الفعلية، ومواقف الاتحادات، وطبيعة الإجراءات القانونية، ومدى انتقال الاحتجاج من المجال الرمزي إلى المجال المؤسسي</w:t>
      </w:r>
      <w:r w:rsidRPr="00131822">
        <w:rPr>
          <w:rFonts w:asciiTheme="minorBidi" w:hAnsiTheme="minorBidi" w:cstheme="minorBidi"/>
          <w:color w:val="auto"/>
          <w:spacing w:val="0"/>
          <w:sz w:val="28"/>
          <w:lang w:eastAsia="en-US"/>
        </w:rPr>
        <w:t>.</w:t>
      </w:r>
    </w:p>
    <w:p w:rsidR="00131822" w:rsidRPr="00131822" w:rsidRDefault="00131822" w:rsidP="004F348A">
      <w:pPr>
        <w:ind w:firstLine="284"/>
        <w:jc w:val="both"/>
        <w:rPr>
          <w:rFonts w:asciiTheme="minorBidi" w:hAnsiTheme="minorBidi" w:cstheme="minorBidi"/>
          <w:color w:val="auto"/>
          <w:spacing w:val="0"/>
          <w:sz w:val="28"/>
          <w:lang w:eastAsia="en-US"/>
        </w:rPr>
      </w:pPr>
      <w:r w:rsidRPr="00131822">
        <w:rPr>
          <w:rFonts w:asciiTheme="minorBidi" w:hAnsiTheme="minorBidi" w:cstheme="minorBidi"/>
          <w:color w:val="auto"/>
          <w:spacing w:val="0"/>
          <w:sz w:val="28"/>
          <w:rtl/>
          <w:lang w:eastAsia="en-US"/>
        </w:rPr>
        <w:t>وعليه، فإن الأطروحة الاستراتيجية المركزية للورقة هي أن العزلة الإسرائيلية المحتملة لا ينبغي قياسها فقط بما إذا كانت إسرائيل ستُطرد من مؤسسة دولية، بل أيضًا بمدى قدرتها على المحافظة على مشاركة طبيعية ومستقرة داخل تلك المؤسسة. فبين العضوية القانونية والقبول الفعلي مساحة يمكن أن تتسع أو تضيق، وقد تصبح هذه المساحة نفسها مؤشرًا مهمًا على طبيعة موقع الدولة في النظام الدولي</w:t>
      </w:r>
      <w:r w:rsidRPr="00131822">
        <w:rPr>
          <w:rFonts w:asciiTheme="minorBidi" w:hAnsiTheme="minorBidi" w:cstheme="minorBidi"/>
          <w:color w:val="auto"/>
          <w:spacing w:val="0"/>
          <w:sz w:val="28"/>
          <w:lang w:eastAsia="en-US"/>
        </w:rPr>
        <w:t>.</w:t>
      </w:r>
    </w:p>
    <w:p w:rsidR="00131822" w:rsidRPr="00131822" w:rsidRDefault="00131822" w:rsidP="004F348A">
      <w:pPr>
        <w:ind w:firstLine="284"/>
        <w:jc w:val="both"/>
        <w:rPr>
          <w:rFonts w:asciiTheme="minorBidi" w:hAnsiTheme="minorBidi" w:cstheme="minorBidi"/>
          <w:color w:val="auto"/>
          <w:spacing w:val="0"/>
          <w:sz w:val="28"/>
          <w:lang w:eastAsia="en-US"/>
        </w:rPr>
      </w:pPr>
      <w:r w:rsidRPr="00131822">
        <w:rPr>
          <w:rFonts w:asciiTheme="minorBidi" w:hAnsiTheme="minorBidi" w:cstheme="minorBidi"/>
          <w:color w:val="auto"/>
          <w:spacing w:val="0"/>
          <w:sz w:val="28"/>
          <w:rtl/>
          <w:lang w:eastAsia="en-US"/>
        </w:rPr>
        <w:t>إن بقاء إسرائيل عضوًا في الاتحاد الأوروبي لكرة القدم لا ينفي وجود أزمة، كما أن الاحتجاجات المتصاعدة لا تثبت حتمية الطرد. وبين هذين الحدين تتحدد المسألة الاستراتيجية الحقيقية: هل ستظل الضغوط محصورة في مظاهر رمزية وتنظيمية يمكن احتواؤها، أم ستتحول إلى قرارات مؤسسية تتجاوز الرياضة، أم ستتراجع مع تغير الظروف السياسية؟ الإجابة لا يقدمها مشهد واحد في ملعب صربي، ولا سابقة تاريخية من السبعينيات، بل مسار تراكمي ستتحدد ملامحه عبر تفاعل السياسة والقانون والرأي العام ومصالح المؤسسات الدولية</w:t>
      </w:r>
      <w:r w:rsidRPr="00131822">
        <w:rPr>
          <w:rFonts w:asciiTheme="minorBidi" w:hAnsiTheme="minorBidi" w:cstheme="minorBidi"/>
          <w:color w:val="auto"/>
          <w:spacing w:val="0"/>
          <w:sz w:val="28"/>
          <w:lang w:eastAsia="en-US"/>
        </w:rPr>
        <w:t>.</w:t>
      </w:r>
    </w:p>
    <w:sectPr w:rsidR="00131822" w:rsidRPr="00131822">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1E30" w:rsidRDefault="00741E30" w:rsidP="00DE1D52">
      <w:r>
        <w:separator/>
      </w:r>
    </w:p>
  </w:endnote>
  <w:endnote w:type="continuationSeparator" w:id="0">
    <w:p w:rsidR="00741E30" w:rsidRDefault="00741E30" w:rsidP="00DE1D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Traditional Arabic">
    <w:panose1 w:val="02020603050405020304"/>
    <w:charset w:val="00"/>
    <w:family w:val="roman"/>
    <w:pitch w:val="variable"/>
    <w:sig w:usb0="00002003" w:usb1="80000000" w:usb2="00000008" w:usb3="00000000" w:csb0="00000041" w:csb1="00000000"/>
  </w:font>
  <w:font w:name="Simplified Arabic">
    <w:panose1 w:val="02020603050405020304"/>
    <w:charset w:val="00"/>
    <w:family w:val="roman"/>
    <w:pitch w:val="variable"/>
    <w:sig w:usb0="00002003" w:usb1="80000000" w:usb2="00000008" w:usb3="00000000" w:csb0="00000041" w:csb1="00000000"/>
  </w:font>
  <w:font w:name="Kufi">
    <w:altName w:val="Arial"/>
    <w:charset w:val="B2"/>
    <w:family w:val="auto"/>
    <w:pitch w:val="variable"/>
    <w:sig w:usb0="00002001" w:usb1="00000000" w:usb2="00000000" w:usb3="00000000" w:csb0="0000004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Perpetua">
    <w:panose1 w:val="02020502060401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heme="minorBidi" w:hAnsiTheme="minorBidi" w:cstheme="minorBidi"/>
        <w:b/>
        <w:bCs/>
        <w:sz w:val="28"/>
        <w:rtl/>
      </w:rPr>
      <w:id w:val="-896209752"/>
      <w:docPartObj>
        <w:docPartGallery w:val="Page Numbers (Bottom of Page)"/>
        <w:docPartUnique/>
      </w:docPartObj>
    </w:sdtPr>
    <w:sdtEndPr>
      <w:rPr>
        <w:noProof/>
      </w:rPr>
    </w:sdtEndPr>
    <w:sdtContent>
      <w:p w:rsidR="00565EB2" w:rsidRPr="00DE1D52" w:rsidRDefault="00565EB2">
        <w:pPr>
          <w:pStyle w:val="Footer"/>
          <w:jc w:val="center"/>
          <w:rPr>
            <w:rFonts w:asciiTheme="minorBidi" w:hAnsiTheme="minorBidi" w:cstheme="minorBidi"/>
            <w:b/>
            <w:bCs/>
            <w:sz w:val="28"/>
          </w:rPr>
        </w:pPr>
        <w:r w:rsidRPr="00DE1D52">
          <w:rPr>
            <w:rFonts w:asciiTheme="minorBidi" w:hAnsiTheme="minorBidi" w:cstheme="minorBidi"/>
            <w:b/>
            <w:bCs/>
            <w:sz w:val="28"/>
          </w:rPr>
          <w:fldChar w:fldCharType="begin"/>
        </w:r>
        <w:r w:rsidRPr="00DE1D52">
          <w:rPr>
            <w:rFonts w:asciiTheme="minorBidi" w:hAnsiTheme="minorBidi" w:cstheme="minorBidi"/>
            <w:b/>
            <w:bCs/>
            <w:sz w:val="28"/>
          </w:rPr>
          <w:instrText xml:space="preserve"> PAGE   \* MERGEFORMAT </w:instrText>
        </w:r>
        <w:r w:rsidRPr="00DE1D52">
          <w:rPr>
            <w:rFonts w:asciiTheme="minorBidi" w:hAnsiTheme="minorBidi" w:cstheme="minorBidi"/>
            <w:b/>
            <w:bCs/>
            <w:sz w:val="28"/>
          </w:rPr>
          <w:fldChar w:fldCharType="separate"/>
        </w:r>
        <w:r w:rsidR="00B9746D">
          <w:rPr>
            <w:rFonts w:asciiTheme="minorBidi" w:hAnsiTheme="minorBidi" w:cstheme="minorBidi"/>
            <w:b/>
            <w:bCs/>
            <w:noProof/>
            <w:sz w:val="28"/>
            <w:rtl/>
          </w:rPr>
          <w:t>1</w:t>
        </w:r>
        <w:r w:rsidRPr="00DE1D52">
          <w:rPr>
            <w:rFonts w:asciiTheme="minorBidi" w:hAnsiTheme="minorBidi" w:cstheme="minorBidi"/>
            <w:b/>
            <w:bCs/>
            <w:noProof/>
            <w:sz w:val="28"/>
          </w:rPr>
          <w:fldChar w:fldCharType="end"/>
        </w:r>
      </w:p>
    </w:sdtContent>
  </w:sdt>
  <w:p w:rsidR="00565EB2" w:rsidRDefault="00565EB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1E30" w:rsidRDefault="00741E30" w:rsidP="00DE1D52">
      <w:r>
        <w:separator/>
      </w:r>
    </w:p>
  </w:footnote>
  <w:footnote w:type="continuationSeparator" w:id="0">
    <w:p w:rsidR="00741E30" w:rsidRDefault="00741E30" w:rsidP="00DE1D5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E674FB"/>
    <w:multiLevelType w:val="multilevel"/>
    <w:tmpl w:val="36061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B4A5978"/>
    <w:multiLevelType w:val="multilevel"/>
    <w:tmpl w:val="4ACCF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00F3CCA"/>
    <w:multiLevelType w:val="multilevel"/>
    <w:tmpl w:val="9BD83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40F4A84"/>
    <w:multiLevelType w:val="multilevel"/>
    <w:tmpl w:val="F3FEF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EDD2A08"/>
    <w:multiLevelType w:val="multilevel"/>
    <w:tmpl w:val="73DAD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1992D13"/>
    <w:multiLevelType w:val="multilevel"/>
    <w:tmpl w:val="B73AA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DCC1C06"/>
    <w:multiLevelType w:val="multilevel"/>
    <w:tmpl w:val="86DC4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2C7442E"/>
    <w:multiLevelType w:val="multilevel"/>
    <w:tmpl w:val="CBBC9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4F42EE9"/>
    <w:multiLevelType w:val="multilevel"/>
    <w:tmpl w:val="D53E5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6AD3745"/>
    <w:multiLevelType w:val="multilevel"/>
    <w:tmpl w:val="35DA56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76843B3"/>
    <w:multiLevelType w:val="multilevel"/>
    <w:tmpl w:val="D29059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C072ABC"/>
    <w:multiLevelType w:val="multilevel"/>
    <w:tmpl w:val="622A7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D2B522E"/>
    <w:multiLevelType w:val="multilevel"/>
    <w:tmpl w:val="D59C6F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F281127"/>
    <w:multiLevelType w:val="multilevel"/>
    <w:tmpl w:val="6F489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10E6A4B"/>
    <w:multiLevelType w:val="multilevel"/>
    <w:tmpl w:val="FF667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6DD5700"/>
    <w:multiLevelType w:val="multilevel"/>
    <w:tmpl w:val="C2E45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A1B1FBD"/>
    <w:multiLevelType w:val="multilevel"/>
    <w:tmpl w:val="8286E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F5242DB"/>
    <w:multiLevelType w:val="multilevel"/>
    <w:tmpl w:val="2764A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15146D9"/>
    <w:multiLevelType w:val="multilevel"/>
    <w:tmpl w:val="86C49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779074D"/>
    <w:multiLevelType w:val="multilevel"/>
    <w:tmpl w:val="96F48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B0477CE"/>
    <w:multiLevelType w:val="multilevel"/>
    <w:tmpl w:val="C6424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DA54CC8"/>
    <w:multiLevelType w:val="multilevel"/>
    <w:tmpl w:val="C7C2D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A852F06"/>
    <w:multiLevelType w:val="multilevel"/>
    <w:tmpl w:val="64B2A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B752AF2"/>
    <w:multiLevelType w:val="multilevel"/>
    <w:tmpl w:val="6D32B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CEB4E46"/>
    <w:multiLevelType w:val="multilevel"/>
    <w:tmpl w:val="2C261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E645464"/>
    <w:multiLevelType w:val="multilevel"/>
    <w:tmpl w:val="9D043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10D418A"/>
    <w:multiLevelType w:val="multilevel"/>
    <w:tmpl w:val="17C06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42633D9"/>
    <w:multiLevelType w:val="multilevel"/>
    <w:tmpl w:val="83A6F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9B44F77"/>
    <w:multiLevelType w:val="multilevel"/>
    <w:tmpl w:val="B5F61A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7BEA0B8E"/>
    <w:multiLevelType w:val="multilevel"/>
    <w:tmpl w:val="FE9AF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D575989"/>
    <w:multiLevelType w:val="multilevel"/>
    <w:tmpl w:val="57C46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FAA637F"/>
    <w:multiLevelType w:val="multilevel"/>
    <w:tmpl w:val="93F47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29"/>
  </w:num>
  <w:num w:numId="3">
    <w:abstractNumId w:val="15"/>
  </w:num>
  <w:num w:numId="4">
    <w:abstractNumId w:val="3"/>
  </w:num>
  <w:num w:numId="5">
    <w:abstractNumId w:val="4"/>
  </w:num>
  <w:num w:numId="6">
    <w:abstractNumId w:val="7"/>
  </w:num>
  <w:num w:numId="7">
    <w:abstractNumId w:val="14"/>
  </w:num>
  <w:num w:numId="8">
    <w:abstractNumId w:val="2"/>
  </w:num>
  <w:num w:numId="9">
    <w:abstractNumId w:val="1"/>
  </w:num>
  <w:num w:numId="10">
    <w:abstractNumId w:val="20"/>
  </w:num>
  <w:num w:numId="11">
    <w:abstractNumId w:val="30"/>
  </w:num>
  <w:num w:numId="12">
    <w:abstractNumId w:val="11"/>
  </w:num>
  <w:num w:numId="13">
    <w:abstractNumId w:val="18"/>
  </w:num>
  <w:num w:numId="14">
    <w:abstractNumId w:val="6"/>
  </w:num>
  <w:num w:numId="15">
    <w:abstractNumId w:val="28"/>
  </w:num>
  <w:num w:numId="16">
    <w:abstractNumId w:val="9"/>
  </w:num>
  <w:num w:numId="17">
    <w:abstractNumId w:val="19"/>
  </w:num>
  <w:num w:numId="18">
    <w:abstractNumId w:val="21"/>
  </w:num>
  <w:num w:numId="19">
    <w:abstractNumId w:val="17"/>
  </w:num>
  <w:num w:numId="20">
    <w:abstractNumId w:val="23"/>
  </w:num>
  <w:num w:numId="21">
    <w:abstractNumId w:val="13"/>
  </w:num>
  <w:num w:numId="22">
    <w:abstractNumId w:val="0"/>
  </w:num>
  <w:num w:numId="23">
    <w:abstractNumId w:val="26"/>
  </w:num>
  <w:num w:numId="24">
    <w:abstractNumId w:val="24"/>
  </w:num>
  <w:num w:numId="25">
    <w:abstractNumId w:val="5"/>
  </w:num>
  <w:num w:numId="26">
    <w:abstractNumId w:val="25"/>
  </w:num>
  <w:num w:numId="27">
    <w:abstractNumId w:val="12"/>
  </w:num>
  <w:num w:numId="28">
    <w:abstractNumId w:val="22"/>
  </w:num>
  <w:num w:numId="29">
    <w:abstractNumId w:val="16"/>
  </w:num>
  <w:num w:numId="30">
    <w:abstractNumId w:val="31"/>
  </w:num>
  <w:num w:numId="31">
    <w:abstractNumId w:val="27"/>
  </w:num>
  <w:num w:numId="32">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142A"/>
    <w:rsid w:val="00000B72"/>
    <w:rsid w:val="000012CA"/>
    <w:rsid w:val="00001AE9"/>
    <w:rsid w:val="00002A72"/>
    <w:rsid w:val="00002A8E"/>
    <w:rsid w:val="00003006"/>
    <w:rsid w:val="0000315F"/>
    <w:rsid w:val="000032BC"/>
    <w:rsid w:val="000043A4"/>
    <w:rsid w:val="0000467A"/>
    <w:rsid w:val="00004BA6"/>
    <w:rsid w:val="00005FFE"/>
    <w:rsid w:val="00006B84"/>
    <w:rsid w:val="00006C20"/>
    <w:rsid w:val="00007A40"/>
    <w:rsid w:val="00007C74"/>
    <w:rsid w:val="00007F28"/>
    <w:rsid w:val="000102DF"/>
    <w:rsid w:val="000107BC"/>
    <w:rsid w:val="000116AF"/>
    <w:rsid w:val="00011B88"/>
    <w:rsid w:val="0001238D"/>
    <w:rsid w:val="00015109"/>
    <w:rsid w:val="00015139"/>
    <w:rsid w:val="0001543F"/>
    <w:rsid w:val="00015E85"/>
    <w:rsid w:val="00015EFF"/>
    <w:rsid w:val="00016673"/>
    <w:rsid w:val="000169E4"/>
    <w:rsid w:val="000170E7"/>
    <w:rsid w:val="00017768"/>
    <w:rsid w:val="00020B68"/>
    <w:rsid w:val="000210FC"/>
    <w:rsid w:val="000212AC"/>
    <w:rsid w:val="00021583"/>
    <w:rsid w:val="00021924"/>
    <w:rsid w:val="0002192A"/>
    <w:rsid w:val="00024023"/>
    <w:rsid w:val="00024370"/>
    <w:rsid w:val="00024999"/>
    <w:rsid w:val="00026DF0"/>
    <w:rsid w:val="00027248"/>
    <w:rsid w:val="00030AC0"/>
    <w:rsid w:val="00031547"/>
    <w:rsid w:val="00031CC4"/>
    <w:rsid w:val="00031F9C"/>
    <w:rsid w:val="000320AC"/>
    <w:rsid w:val="0003283B"/>
    <w:rsid w:val="00033DD1"/>
    <w:rsid w:val="00034BEB"/>
    <w:rsid w:val="00034F30"/>
    <w:rsid w:val="00035C29"/>
    <w:rsid w:val="00036293"/>
    <w:rsid w:val="000363E7"/>
    <w:rsid w:val="000370C4"/>
    <w:rsid w:val="000407D1"/>
    <w:rsid w:val="000411A9"/>
    <w:rsid w:val="00041261"/>
    <w:rsid w:val="000413CD"/>
    <w:rsid w:val="00042081"/>
    <w:rsid w:val="0004361E"/>
    <w:rsid w:val="00044ABA"/>
    <w:rsid w:val="00044BDF"/>
    <w:rsid w:val="00045173"/>
    <w:rsid w:val="00045366"/>
    <w:rsid w:val="000466CA"/>
    <w:rsid w:val="00047561"/>
    <w:rsid w:val="000502E7"/>
    <w:rsid w:val="000510F1"/>
    <w:rsid w:val="00052378"/>
    <w:rsid w:val="0005238E"/>
    <w:rsid w:val="00052591"/>
    <w:rsid w:val="0005276A"/>
    <w:rsid w:val="00052789"/>
    <w:rsid w:val="00052B43"/>
    <w:rsid w:val="00054BF7"/>
    <w:rsid w:val="000558E9"/>
    <w:rsid w:val="0005637C"/>
    <w:rsid w:val="00056617"/>
    <w:rsid w:val="0005688A"/>
    <w:rsid w:val="000569D8"/>
    <w:rsid w:val="000579D0"/>
    <w:rsid w:val="000579EA"/>
    <w:rsid w:val="00057E0C"/>
    <w:rsid w:val="00060E61"/>
    <w:rsid w:val="00062EFC"/>
    <w:rsid w:val="000631BA"/>
    <w:rsid w:val="00063C62"/>
    <w:rsid w:val="000641C3"/>
    <w:rsid w:val="00064723"/>
    <w:rsid w:val="00065901"/>
    <w:rsid w:val="00067092"/>
    <w:rsid w:val="000671B0"/>
    <w:rsid w:val="00070254"/>
    <w:rsid w:val="00070C91"/>
    <w:rsid w:val="0007120A"/>
    <w:rsid w:val="00071341"/>
    <w:rsid w:val="00072CDD"/>
    <w:rsid w:val="00073038"/>
    <w:rsid w:val="0007319D"/>
    <w:rsid w:val="000733CA"/>
    <w:rsid w:val="00073C53"/>
    <w:rsid w:val="00073E25"/>
    <w:rsid w:val="00073FD1"/>
    <w:rsid w:val="000747A5"/>
    <w:rsid w:val="00074C9D"/>
    <w:rsid w:val="00074D4B"/>
    <w:rsid w:val="000751F4"/>
    <w:rsid w:val="00075ED4"/>
    <w:rsid w:val="0007659F"/>
    <w:rsid w:val="0007719D"/>
    <w:rsid w:val="000774AC"/>
    <w:rsid w:val="000802DE"/>
    <w:rsid w:val="0008116B"/>
    <w:rsid w:val="00082203"/>
    <w:rsid w:val="00082AD2"/>
    <w:rsid w:val="00083E5E"/>
    <w:rsid w:val="00084CBE"/>
    <w:rsid w:val="00085180"/>
    <w:rsid w:val="00086D8D"/>
    <w:rsid w:val="0008748A"/>
    <w:rsid w:val="00087826"/>
    <w:rsid w:val="000878BB"/>
    <w:rsid w:val="00087E48"/>
    <w:rsid w:val="00087EED"/>
    <w:rsid w:val="000906A6"/>
    <w:rsid w:val="0009178E"/>
    <w:rsid w:val="00091C54"/>
    <w:rsid w:val="00091D3B"/>
    <w:rsid w:val="00091E9E"/>
    <w:rsid w:val="00092778"/>
    <w:rsid w:val="0009281B"/>
    <w:rsid w:val="00092829"/>
    <w:rsid w:val="00092F85"/>
    <w:rsid w:val="0009310E"/>
    <w:rsid w:val="00095136"/>
    <w:rsid w:val="00095298"/>
    <w:rsid w:val="0009579D"/>
    <w:rsid w:val="00095AD9"/>
    <w:rsid w:val="00096625"/>
    <w:rsid w:val="0009683F"/>
    <w:rsid w:val="00096B2F"/>
    <w:rsid w:val="00096FCA"/>
    <w:rsid w:val="000979C0"/>
    <w:rsid w:val="00097DB8"/>
    <w:rsid w:val="000A0BC7"/>
    <w:rsid w:val="000A0CB2"/>
    <w:rsid w:val="000A1341"/>
    <w:rsid w:val="000A199F"/>
    <w:rsid w:val="000A1F55"/>
    <w:rsid w:val="000A2AE6"/>
    <w:rsid w:val="000A2CDE"/>
    <w:rsid w:val="000A2E46"/>
    <w:rsid w:val="000A532D"/>
    <w:rsid w:val="000A5631"/>
    <w:rsid w:val="000A56C5"/>
    <w:rsid w:val="000A5E2A"/>
    <w:rsid w:val="000A686E"/>
    <w:rsid w:val="000A691B"/>
    <w:rsid w:val="000A772C"/>
    <w:rsid w:val="000A7A4D"/>
    <w:rsid w:val="000B4597"/>
    <w:rsid w:val="000B552A"/>
    <w:rsid w:val="000B5B48"/>
    <w:rsid w:val="000B683E"/>
    <w:rsid w:val="000C010C"/>
    <w:rsid w:val="000C1362"/>
    <w:rsid w:val="000C137D"/>
    <w:rsid w:val="000C256F"/>
    <w:rsid w:val="000C2E02"/>
    <w:rsid w:val="000C34DB"/>
    <w:rsid w:val="000C3630"/>
    <w:rsid w:val="000C37FA"/>
    <w:rsid w:val="000C3AD2"/>
    <w:rsid w:val="000C3EA2"/>
    <w:rsid w:val="000C466D"/>
    <w:rsid w:val="000C48B8"/>
    <w:rsid w:val="000C4D5E"/>
    <w:rsid w:val="000C4FB7"/>
    <w:rsid w:val="000C51D1"/>
    <w:rsid w:val="000C5C5C"/>
    <w:rsid w:val="000C5C64"/>
    <w:rsid w:val="000C600A"/>
    <w:rsid w:val="000C673F"/>
    <w:rsid w:val="000C77AF"/>
    <w:rsid w:val="000C7DC6"/>
    <w:rsid w:val="000D07E2"/>
    <w:rsid w:val="000D1120"/>
    <w:rsid w:val="000D1348"/>
    <w:rsid w:val="000D1474"/>
    <w:rsid w:val="000D18D3"/>
    <w:rsid w:val="000D3437"/>
    <w:rsid w:val="000D40B3"/>
    <w:rsid w:val="000D51C0"/>
    <w:rsid w:val="000D683C"/>
    <w:rsid w:val="000D68EA"/>
    <w:rsid w:val="000D6A13"/>
    <w:rsid w:val="000D70CB"/>
    <w:rsid w:val="000D7285"/>
    <w:rsid w:val="000D7375"/>
    <w:rsid w:val="000D773A"/>
    <w:rsid w:val="000D7867"/>
    <w:rsid w:val="000D7B50"/>
    <w:rsid w:val="000E0ED9"/>
    <w:rsid w:val="000E13D8"/>
    <w:rsid w:val="000E2348"/>
    <w:rsid w:val="000E2AB4"/>
    <w:rsid w:val="000E3670"/>
    <w:rsid w:val="000E3795"/>
    <w:rsid w:val="000E4836"/>
    <w:rsid w:val="000E5982"/>
    <w:rsid w:val="000E5C85"/>
    <w:rsid w:val="000E5E79"/>
    <w:rsid w:val="000E5F7A"/>
    <w:rsid w:val="000E657A"/>
    <w:rsid w:val="000E760B"/>
    <w:rsid w:val="000E7721"/>
    <w:rsid w:val="000E7789"/>
    <w:rsid w:val="000F00E2"/>
    <w:rsid w:val="000F029F"/>
    <w:rsid w:val="000F05B8"/>
    <w:rsid w:val="000F0A9E"/>
    <w:rsid w:val="000F0D3F"/>
    <w:rsid w:val="000F15EF"/>
    <w:rsid w:val="000F1CED"/>
    <w:rsid w:val="000F1E1A"/>
    <w:rsid w:val="000F2617"/>
    <w:rsid w:val="000F29FD"/>
    <w:rsid w:val="000F2CAF"/>
    <w:rsid w:val="000F2DFB"/>
    <w:rsid w:val="000F2FC3"/>
    <w:rsid w:val="000F32DF"/>
    <w:rsid w:val="000F45B7"/>
    <w:rsid w:val="000F4C51"/>
    <w:rsid w:val="000F55CC"/>
    <w:rsid w:val="000F5E4C"/>
    <w:rsid w:val="000F6ABF"/>
    <w:rsid w:val="000F71B7"/>
    <w:rsid w:val="000F750F"/>
    <w:rsid w:val="000F77B2"/>
    <w:rsid w:val="001004E5"/>
    <w:rsid w:val="0010126B"/>
    <w:rsid w:val="001014E5"/>
    <w:rsid w:val="00101CDA"/>
    <w:rsid w:val="00102224"/>
    <w:rsid w:val="0010336C"/>
    <w:rsid w:val="0010366D"/>
    <w:rsid w:val="00103DCC"/>
    <w:rsid w:val="0010413E"/>
    <w:rsid w:val="0010470C"/>
    <w:rsid w:val="001051EB"/>
    <w:rsid w:val="00105B92"/>
    <w:rsid w:val="00106080"/>
    <w:rsid w:val="00106955"/>
    <w:rsid w:val="00106C2D"/>
    <w:rsid w:val="001076BF"/>
    <w:rsid w:val="00110197"/>
    <w:rsid w:val="001105AD"/>
    <w:rsid w:val="00110A00"/>
    <w:rsid w:val="001120A0"/>
    <w:rsid w:val="00113744"/>
    <w:rsid w:val="00113ABB"/>
    <w:rsid w:val="00113C58"/>
    <w:rsid w:val="0011491D"/>
    <w:rsid w:val="00115658"/>
    <w:rsid w:val="0011624B"/>
    <w:rsid w:val="001164EB"/>
    <w:rsid w:val="0011751C"/>
    <w:rsid w:val="00117B70"/>
    <w:rsid w:val="0012141A"/>
    <w:rsid w:val="0012163C"/>
    <w:rsid w:val="00121695"/>
    <w:rsid w:val="00121C56"/>
    <w:rsid w:val="0012241C"/>
    <w:rsid w:val="0012291F"/>
    <w:rsid w:val="00122E4C"/>
    <w:rsid w:val="00124F2F"/>
    <w:rsid w:val="00125341"/>
    <w:rsid w:val="001254A3"/>
    <w:rsid w:val="00126D0C"/>
    <w:rsid w:val="0012706C"/>
    <w:rsid w:val="001304E4"/>
    <w:rsid w:val="00130770"/>
    <w:rsid w:val="00131113"/>
    <w:rsid w:val="001312E6"/>
    <w:rsid w:val="001313AA"/>
    <w:rsid w:val="0013141C"/>
    <w:rsid w:val="001317F1"/>
    <w:rsid w:val="00131822"/>
    <w:rsid w:val="001330E8"/>
    <w:rsid w:val="00133247"/>
    <w:rsid w:val="00134A86"/>
    <w:rsid w:val="00135338"/>
    <w:rsid w:val="00136660"/>
    <w:rsid w:val="001369BF"/>
    <w:rsid w:val="00136CF6"/>
    <w:rsid w:val="00137C44"/>
    <w:rsid w:val="00140B46"/>
    <w:rsid w:val="00140C49"/>
    <w:rsid w:val="00140F2B"/>
    <w:rsid w:val="00142947"/>
    <w:rsid w:val="00142DCA"/>
    <w:rsid w:val="00143A7A"/>
    <w:rsid w:val="001445B8"/>
    <w:rsid w:val="00144EA1"/>
    <w:rsid w:val="00145468"/>
    <w:rsid w:val="001459BA"/>
    <w:rsid w:val="001461C0"/>
    <w:rsid w:val="00147039"/>
    <w:rsid w:val="001472B3"/>
    <w:rsid w:val="0015092B"/>
    <w:rsid w:val="001523C0"/>
    <w:rsid w:val="00152449"/>
    <w:rsid w:val="001533CD"/>
    <w:rsid w:val="00154023"/>
    <w:rsid w:val="00154027"/>
    <w:rsid w:val="0015439B"/>
    <w:rsid w:val="001544C2"/>
    <w:rsid w:val="00154617"/>
    <w:rsid w:val="00154857"/>
    <w:rsid w:val="0015538B"/>
    <w:rsid w:val="00157449"/>
    <w:rsid w:val="00157D61"/>
    <w:rsid w:val="00157EA3"/>
    <w:rsid w:val="001602CE"/>
    <w:rsid w:val="00160C5F"/>
    <w:rsid w:val="0016150D"/>
    <w:rsid w:val="0016270E"/>
    <w:rsid w:val="00162C20"/>
    <w:rsid w:val="00162F05"/>
    <w:rsid w:val="0016334A"/>
    <w:rsid w:val="00163D2A"/>
    <w:rsid w:val="0016412B"/>
    <w:rsid w:val="0016421F"/>
    <w:rsid w:val="00164A36"/>
    <w:rsid w:val="0016632C"/>
    <w:rsid w:val="00166643"/>
    <w:rsid w:val="00166B17"/>
    <w:rsid w:val="00170334"/>
    <w:rsid w:val="0017035A"/>
    <w:rsid w:val="00170E1D"/>
    <w:rsid w:val="0017117D"/>
    <w:rsid w:val="001711B8"/>
    <w:rsid w:val="00171231"/>
    <w:rsid w:val="00172147"/>
    <w:rsid w:val="00172429"/>
    <w:rsid w:val="00172F47"/>
    <w:rsid w:val="001731B4"/>
    <w:rsid w:val="001732C3"/>
    <w:rsid w:val="0017460F"/>
    <w:rsid w:val="00174D18"/>
    <w:rsid w:val="00175679"/>
    <w:rsid w:val="00181985"/>
    <w:rsid w:val="00181CAA"/>
    <w:rsid w:val="00181DA6"/>
    <w:rsid w:val="001822D7"/>
    <w:rsid w:val="001824C7"/>
    <w:rsid w:val="001824DE"/>
    <w:rsid w:val="0018257C"/>
    <w:rsid w:val="00183EA7"/>
    <w:rsid w:val="00183EC9"/>
    <w:rsid w:val="00185E78"/>
    <w:rsid w:val="00186384"/>
    <w:rsid w:val="001863CD"/>
    <w:rsid w:val="00186528"/>
    <w:rsid w:val="00190BC0"/>
    <w:rsid w:val="00190C23"/>
    <w:rsid w:val="0019162C"/>
    <w:rsid w:val="00191DB0"/>
    <w:rsid w:val="00193C42"/>
    <w:rsid w:val="001942E7"/>
    <w:rsid w:val="0019585C"/>
    <w:rsid w:val="00195A7E"/>
    <w:rsid w:val="00195CF2"/>
    <w:rsid w:val="00195EBD"/>
    <w:rsid w:val="001960A5"/>
    <w:rsid w:val="001961EC"/>
    <w:rsid w:val="0019633C"/>
    <w:rsid w:val="00196EA9"/>
    <w:rsid w:val="00197B4A"/>
    <w:rsid w:val="001A04A8"/>
    <w:rsid w:val="001A0F88"/>
    <w:rsid w:val="001A1358"/>
    <w:rsid w:val="001A162B"/>
    <w:rsid w:val="001A21C9"/>
    <w:rsid w:val="001A4A6A"/>
    <w:rsid w:val="001A60E0"/>
    <w:rsid w:val="001A6485"/>
    <w:rsid w:val="001A65DD"/>
    <w:rsid w:val="001A6739"/>
    <w:rsid w:val="001A6C8B"/>
    <w:rsid w:val="001A6F01"/>
    <w:rsid w:val="001A742B"/>
    <w:rsid w:val="001A77FA"/>
    <w:rsid w:val="001B0146"/>
    <w:rsid w:val="001B16AC"/>
    <w:rsid w:val="001B1C5B"/>
    <w:rsid w:val="001B2C9B"/>
    <w:rsid w:val="001B2E56"/>
    <w:rsid w:val="001B3228"/>
    <w:rsid w:val="001B36CB"/>
    <w:rsid w:val="001B372F"/>
    <w:rsid w:val="001B4AC0"/>
    <w:rsid w:val="001B4CB4"/>
    <w:rsid w:val="001B4ECA"/>
    <w:rsid w:val="001B61C1"/>
    <w:rsid w:val="001B6590"/>
    <w:rsid w:val="001B672E"/>
    <w:rsid w:val="001B72B1"/>
    <w:rsid w:val="001C0517"/>
    <w:rsid w:val="001C0D35"/>
    <w:rsid w:val="001C0F05"/>
    <w:rsid w:val="001C0FEE"/>
    <w:rsid w:val="001C1B37"/>
    <w:rsid w:val="001C1D0C"/>
    <w:rsid w:val="001C202B"/>
    <w:rsid w:val="001C226C"/>
    <w:rsid w:val="001C27FA"/>
    <w:rsid w:val="001C375B"/>
    <w:rsid w:val="001C3B57"/>
    <w:rsid w:val="001C3F22"/>
    <w:rsid w:val="001C4227"/>
    <w:rsid w:val="001C45B3"/>
    <w:rsid w:val="001C45FC"/>
    <w:rsid w:val="001C46CE"/>
    <w:rsid w:val="001C5500"/>
    <w:rsid w:val="001C660B"/>
    <w:rsid w:val="001C6EF1"/>
    <w:rsid w:val="001C7460"/>
    <w:rsid w:val="001D05BA"/>
    <w:rsid w:val="001D07E7"/>
    <w:rsid w:val="001D0B16"/>
    <w:rsid w:val="001D1486"/>
    <w:rsid w:val="001D1A5D"/>
    <w:rsid w:val="001D1DA7"/>
    <w:rsid w:val="001D20A2"/>
    <w:rsid w:val="001D2C09"/>
    <w:rsid w:val="001D527B"/>
    <w:rsid w:val="001D5504"/>
    <w:rsid w:val="001D5653"/>
    <w:rsid w:val="001D6835"/>
    <w:rsid w:val="001D756A"/>
    <w:rsid w:val="001E00CD"/>
    <w:rsid w:val="001E062F"/>
    <w:rsid w:val="001E0732"/>
    <w:rsid w:val="001E10E1"/>
    <w:rsid w:val="001E18D5"/>
    <w:rsid w:val="001E3121"/>
    <w:rsid w:val="001E317A"/>
    <w:rsid w:val="001E339B"/>
    <w:rsid w:val="001E59E2"/>
    <w:rsid w:val="001E6676"/>
    <w:rsid w:val="001E732E"/>
    <w:rsid w:val="001E75FE"/>
    <w:rsid w:val="001E77A0"/>
    <w:rsid w:val="001E783E"/>
    <w:rsid w:val="001F0830"/>
    <w:rsid w:val="001F1E37"/>
    <w:rsid w:val="001F2AEE"/>
    <w:rsid w:val="001F374B"/>
    <w:rsid w:val="001F512E"/>
    <w:rsid w:val="001F5AAB"/>
    <w:rsid w:val="001F6A7B"/>
    <w:rsid w:val="001F7545"/>
    <w:rsid w:val="002004A0"/>
    <w:rsid w:val="00201210"/>
    <w:rsid w:val="00201798"/>
    <w:rsid w:val="00201873"/>
    <w:rsid w:val="00201D0A"/>
    <w:rsid w:val="002022DE"/>
    <w:rsid w:val="00202A2B"/>
    <w:rsid w:val="0020342F"/>
    <w:rsid w:val="002048B8"/>
    <w:rsid w:val="002060DD"/>
    <w:rsid w:val="002061B7"/>
    <w:rsid w:val="00206D45"/>
    <w:rsid w:val="00207321"/>
    <w:rsid w:val="0020794E"/>
    <w:rsid w:val="00210793"/>
    <w:rsid w:val="002107FD"/>
    <w:rsid w:val="00212D08"/>
    <w:rsid w:val="002140ED"/>
    <w:rsid w:val="002145FB"/>
    <w:rsid w:val="002146F8"/>
    <w:rsid w:val="00214ECC"/>
    <w:rsid w:val="002151F3"/>
    <w:rsid w:val="0021550D"/>
    <w:rsid w:val="00215DF6"/>
    <w:rsid w:val="002171EB"/>
    <w:rsid w:val="002178CA"/>
    <w:rsid w:val="00220BDD"/>
    <w:rsid w:val="00221163"/>
    <w:rsid w:val="002211BA"/>
    <w:rsid w:val="00221F42"/>
    <w:rsid w:val="002222A1"/>
    <w:rsid w:val="00222574"/>
    <w:rsid w:val="00222BC3"/>
    <w:rsid w:val="00222EBE"/>
    <w:rsid w:val="002236AC"/>
    <w:rsid w:val="00223EB3"/>
    <w:rsid w:val="002249B1"/>
    <w:rsid w:val="00224A27"/>
    <w:rsid w:val="00224F32"/>
    <w:rsid w:val="00225214"/>
    <w:rsid w:val="0022550D"/>
    <w:rsid w:val="00225639"/>
    <w:rsid w:val="00226EC6"/>
    <w:rsid w:val="00226F55"/>
    <w:rsid w:val="0023128C"/>
    <w:rsid w:val="00234D35"/>
    <w:rsid w:val="0023506C"/>
    <w:rsid w:val="00235685"/>
    <w:rsid w:val="0023602E"/>
    <w:rsid w:val="00236859"/>
    <w:rsid w:val="0023753A"/>
    <w:rsid w:val="00237B49"/>
    <w:rsid w:val="00240785"/>
    <w:rsid w:val="002418E5"/>
    <w:rsid w:val="00241CFA"/>
    <w:rsid w:val="00243922"/>
    <w:rsid w:val="00244228"/>
    <w:rsid w:val="0024470D"/>
    <w:rsid w:val="00245204"/>
    <w:rsid w:val="00245C26"/>
    <w:rsid w:val="00246121"/>
    <w:rsid w:val="00246868"/>
    <w:rsid w:val="00246EF5"/>
    <w:rsid w:val="002471DF"/>
    <w:rsid w:val="00247489"/>
    <w:rsid w:val="0025052E"/>
    <w:rsid w:val="002514A2"/>
    <w:rsid w:val="0025198B"/>
    <w:rsid w:val="00251BC2"/>
    <w:rsid w:val="00251FF1"/>
    <w:rsid w:val="00252920"/>
    <w:rsid w:val="002536FF"/>
    <w:rsid w:val="00253762"/>
    <w:rsid w:val="002542E8"/>
    <w:rsid w:val="00255A07"/>
    <w:rsid w:val="00255F52"/>
    <w:rsid w:val="00256020"/>
    <w:rsid w:val="00257234"/>
    <w:rsid w:val="0026004D"/>
    <w:rsid w:val="00260564"/>
    <w:rsid w:val="002608B5"/>
    <w:rsid w:val="002610CC"/>
    <w:rsid w:val="002627F9"/>
    <w:rsid w:val="00263078"/>
    <w:rsid w:val="002634F5"/>
    <w:rsid w:val="002636FD"/>
    <w:rsid w:val="002646C0"/>
    <w:rsid w:val="00264772"/>
    <w:rsid w:val="002662AF"/>
    <w:rsid w:val="00266479"/>
    <w:rsid w:val="00266EB3"/>
    <w:rsid w:val="0026771A"/>
    <w:rsid w:val="002679C2"/>
    <w:rsid w:val="00267AA4"/>
    <w:rsid w:val="00271519"/>
    <w:rsid w:val="0027157A"/>
    <w:rsid w:val="002718FC"/>
    <w:rsid w:val="00271BB6"/>
    <w:rsid w:val="002723B8"/>
    <w:rsid w:val="00272BDE"/>
    <w:rsid w:val="002731BE"/>
    <w:rsid w:val="002731CE"/>
    <w:rsid w:val="00273EDE"/>
    <w:rsid w:val="00275050"/>
    <w:rsid w:val="00275255"/>
    <w:rsid w:val="00276CBE"/>
    <w:rsid w:val="00276E5A"/>
    <w:rsid w:val="00280765"/>
    <w:rsid w:val="002809A1"/>
    <w:rsid w:val="002811A5"/>
    <w:rsid w:val="00281DA2"/>
    <w:rsid w:val="0028277F"/>
    <w:rsid w:val="00283077"/>
    <w:rsid w:val="00283342"/>
    <w:rsid w:val="0028562C"/>
    <w:rsid w:val="002859A0"/>
    <w:rsid w:val="00285DD2"/>
    <w:rsid w:val="002868E8"/>
    <w:rsid w:val="00286B7A"/>
    <w:rsid w:val="002871D6"/>
    <w:rsid w:val="002873B3"/>
    <w:rsid w:val="002900D6"/>
    <w:rsid w:val="002900DD"/>
    <w:rsid w:val="00290457"/>
    <w:rsid w:val="0029060B"/>
    <w:rsid w:val="00290F03"/>
    <w:rsid w:val="00290F52"/>
    <w:rsid w:val="002926C7"/>
    <w:rsid w:val="00293070"/>
    <w:rsid w:val="0029366D"/>
    <w:rsid w:val="00293C20"/>
    <w:rsid w:val="00293E4E"/>
    <w:rsid w:val="0029477F"/>
    <w:rsid w:val="00294CEC"/>
    <w:rsid w:val="00295AEF"/>
    <w:rsid w:val="002975F7"/>
    <w:rsid w:val="00297BFB"/>
    <w:rsid w:val="002A02FB"/>
    <w:rsid w:val="002A10B0"/>
    <w:rsid w:val="002A145C"/>
    <w:rsid w:val="002A1803"/>
    <w:rsid w:val="002A2123"/>
    <w:rsid w:val="002A249C"/>
    <w:rsid w:val="002A2EF1"/>
    <w:rsid w:val="002A40CB"/>
    <w:rsid w:val="002A4F49"/>
    <w:rsid w:val="002A560F"/>
    <w:rsid w:val="002A6796"/>
    <w:rsid w:val="002A6BD5"/>
    <w:rsid w:val="002A6C11"/>
    <w:rsid w:val="002A6ED0"/>
    <w:rsid w:val="002A7F5F"/>
    <w:rsid w:val="002B196D"/>
    <w:rsid w:val="002B1E60"/>
    <w:rsid w:val="002B226F"/>
    <w:rsid w:val="002B2526"/>
    <w:rsid w:val="002B257E"/>
    <w:rsid w:val="002B2CB9"/>
    <w:rsid w:val="002B3B0B"/>
    <w:rsid w:val="002B3C54"/>
    <w:rsid w:val="002B5546"/>
    <w:rsid w:val="002B5646"/>
    <w:rsid w:val="002B6A91"/>
    <w:rsid w:val="002B6B91"/>
    <w:rsid w:val="002B6DA0"/>
    <w:rsid w:val="002B6F47"/>
    <w:rsid w:val="002B7837"/>
    <w:rsid w:val="002C0792"/>
    <w:rsid w:val="002C0A00"/>
    <w:rsid w:val="002C32CA"/>
    <w:rsid w:val="002C358E"/>
    <w:rsid w:val="002C377E"/>
    <w:rsid w:val="002C39FE"/>
    <w:rsid w:val="002C40EC"/>
    <w:rsid w:val="002C4DF2"/>
    <w:rsid w:val="002C51F0"/>
    <w:rsid w:val="002C713E"/>
    <w:rsid w:val="002D0ECD"/>
    <w:rsid w:val="002D101C"/>
    <w:rsid w:val="002D13A8"/>
    <w:rsid w:val="002D1868"/>
    <w:rsid w:val="002D20D1"/>
    <w:rsid w:val="002D2F14"/>
    <w:rsid w:val="002D35CC"/>
    <w:rsid w:val="002D4126"/>
    <w:rsid w:val="002D482D"/>
    <w:rsid w:val="002D617A"/>
    <w:rsid w:val="002D660D"/>
    <w:rsid w:val="002D6C0D"/>
    <w:rsid w:val="002D70FD"/>
    <w:rsid w:val="002D754F"/>
    <w:rsid w:val="002E067F"/>
    <w:rsid w:val="002E06FC"/>
    <w:rsid w:val="002E0F0C"/>
    <w:rsid w:val="002E14B7"/>
    <w:rsid w:val="002E2586"/>
    <w:rsid w:val="002E2B8F"/>
    <w:rsid w:val="002E3056"/>
    <w:rsid w:val="002E3498"/>
    <w:rsid w:val="002E35DE"/>
    <w:rsid w:val="002E4FC9"/>
    <w:rsid w:val="002E562B"/>
    <w:rsid w:val="002E58F0"/>
    <w:rsid w:val="002E5C33"/>
    <w:rsid w:val="002E5DBB"/>
    <w:rsid w:val="002E695C"/>
    <w:rsid w:val="002E6FF5"/>
    <w:rsid w:val="002E75D8"/>
    <w:rsid w:val="002E7933"/>
    <w:rsid w:val="002E7DC2"/>
    <w:rsid w:val="002F0625"/>
    <w:rsid w:val="002F0831"/>
    <w:rsid w:val="002F1744"/>
    <w:rsid w:val="002F1E38"/>
    <w:rsid w:val="002F27E7"/>
    <w:rsid w:val="002F28F7"/>
    <w:rsid w:val="002F316C"/>
    <w:rsid w:val="002F39FB"/>
    <w:rsid w:val="002F3E7A"/>
    <w:rsid w:val="002F5AEC"/>
    <w:rsid w:val="002F6053"/>
    <w:rsid w:val="002F64CF"/>
    <w:rsid w:val="002F69BD"/>
    <w:rsid w:val="002F7464"/>
    <w:rsid w:val="00300179"/>
    <w:rsid w:val="00300E3F"/>
    <w:rsid w:val="003014AF"/>
    <w:rsid w:val="0030165D"/>
    <w:rsid w:val="003018A6"/>
    <w:rsid w:val="00302C8F"/>
    <w:rsid w:val="00302FB7"/>
    <w:rsid w:val="00303198"/>
    <w:rsid w:val="003038AD"/>
    <w:rsid w:val="00304AD1"/>
    <w:rsid w:val="00304FE4"/>
    <w:rsid w:val="0030574C"/>
    <w:rsid w:val="00305E1C"/>
    <w:rsid w:val="00306324"/>
    <w:rsid w:val="00306BB2"/>
    <w:rsid w:val="00307158"/>
    <w:rsid w:val="00307BC9"/>
    <w:rsid w:val="00307E96"/>
    <w:rsid w:val="003108FB"/>
    <w:rsid w:val="00310EA3"/>
    <w:rsid w:val="0031207D"/>
    <w:rsid w:val="003121AA"/>
    <w:rsid w:val="003122D4"/>
    <w:rsid w:val="00313064"/>
    <w:rsid w:val="00313A62"/>
    <w:rsid w:val="00314924"/>
    <w:rsid w:val="00314C38"/>
    <w:rsid w:val="003151B4"/>
    <w:rsid w:val="003174E3"/>
    <w:rsid w:val="00317937"/>
    <w:rsid w:val="003179D4"/>
    <w:rsid w:val="0032067A"/>
    <w:rsid w:val="003207CE"/>
    <w:rsid w:val="00320B59"/>
    <w:rsid w:val="003224B6"/>
    <w:rsid w:val="00322D67"/>
    <w:rsid w:val="003233D6"/>
    <w:rsid w:val="00323CBC"/>
    <w:rsid w:val="00324529"/>
    <w:rsid w:val="00324A04"/>
    <w:rsid w:val="00324ACA"/>
    <w:rsid w:val="00324DCB"/>
    <w:rsid w:val="00325163"/>
    <w:rsid w:val="00325355"/>
    <w:rsid w:val="00325395"/>
    <w:rsid w:val="00326595"/>
    <w:rsid w:val="0032666A"/>
    <w:rsid w:val="003268EE"/>
    <w:rsid w:val="00326B73"/>
    <w:rsid w:val="003270E5"/>
    <w:rsid w:val="0033088F"/>
    <w:rsid w:val="00331D68"/>
    <w:rsid w:val="003321B5"/>
    <w:rsid w:val="003323AD"/>
    <w:rsid w:val="00333698"/>
    <w:rsid w:val="00333B66"/>
    <w:rsid w:val="00333C82"/>
    <w:rsid w:val="00333DD7"/>
    <w:rsid w:val="003340F9"/>
    <w:rsid w:val="00334560"/>
    <w:rsid w:val="00334C14"/>
    <w:rsid w:val="00335163"/>
    <w:rsid w:val="00337470"/>
    <w:rsid w:val="00340570"/>
    <w:rsid w:val="0034081F"/>
    <w:rsid w:val="0034108B"/>
    <w:rsid w:val="00341373"/>
    <w:rsid w:val="003417E2"/>
    <w:rsid w:val="00341999"/>
    <w:rsid w:val="003419C2"/>
    <w:rsid w:val="003425D1"/>
    <w:rsid w:val="00343326"/>
    <w:rsid w:val="00343528"/>
    <w:rsid w:val="003437EA"/>
    <w:rsid w:val="0034477B"/>
    <w:rsid w:val="00347CC8"/>
    <w:rsid w:val="003507CE"/>
    <w:rsid w:val="00350B21"/>
    <w:rsid w:val="003510E4"/>
    <w:rsid w:val="00351190"/>
    <w:rsid w:val="00351766"/>
    <w:rsid w:val="003520C2"/>
    <w:rsid w:val="00352822"/>
    <w:rsid w:val="00353D32"/>
    <w:rsid w:val="003545E1"/>
    <w:rsid w:val="00355A8E"/>
    <w:rsid w:val="0035631A"/>
    <w:rsid w:val="00356936"/>
    <w:rsid w:val="00356A61"/>
    <w:rsid w:val="00357914"/>
    <w:rsid w:val="00357BB0"/>
    <w:rsid w:val="003604F9"/>
    <w:rsid w:val="00362BBD"/>
    <w:rsid w:val="00362D66"/>
    <w:rsid w:val="003639FF"/>
    <w:rsid w:val="00363FCD"/>
    <w:rsid w:val="003646B9"/>
    <w:rsid w:val="00365355"/>
    <w:rsid w:val="00365A22"/>
    <w:rsid w:val="00366A11"/>
    <w:rsid w:val="00366D7C"/>
    <w:rsid w:val="00367A04"/>
    <w:rsid w:val="00367C9B"/>
    <w:rsid w:val="00367EA0"/>
    <w:rsid w:val="00371267"/>
    <w:rsid w:val="00371315"/>
    <w:rsid w:val="003718CA"/>
    <w:rsid w:val="00371A16"/>
    <w:rsid w:val="00371BB4"/>
    <w:rsid w:val="00371F23"/>
    <w:rsid w:val="00372BE9"/>
    <w:rsid w:val="00373DA1"/>
    <w:rsid w:val="0037491E"/>
    <w:rsid w:val="00374B71"/>
    <w:rsid w:val="003759CE"/>
    <w:rsid w:val="003764F3"/>
    <w:rsid w:val="00376FBB"/>
    <w:rsid w:val="003777CA"/>
    <w:rsid w:val="00377E0C"/>
    <w:rsid w:val="00380457"/>
    <w:rsid w:val="003804ED"/>
    <w:rsid w:val="00380930"/>
    <w:rsid w:val="00380BCE"/>
    <w:rsid w:val="003827A7"/>
    <w:rsid w:val="003829B0"/>
    <w:rsid w:val="00382A4F"/>
    <w:rsid w:val="00383E06"/>
    <w:rsid w:val="003841F8"/>
    <w:rsid w:val="00384E82"/>
    <w:rsid w:val="00385482"/>
    <w:rsid w:val="003858F3"/>
    <w:rsid w:val="0038629E"/>
    <w:rsid w:val="00386384"/>
    <w:rsid w:val="00386C25"/>
    <w:rsid w:val="00386D76"/>
    <w:rsid w:val="00390628"/>
    <w:rsid w:val="00390BB9"/>
    <w:rsid w:val="003912A4"/>
    <w:rsid w:val="0039170C"/>
    <w:rsid w:val="00391885"/>
    <w:rsid w:val="00391C2E"/>
    <w:rsid w:val="00392552"/>
    <w:rsid w:val="00393270"/>
    <w:rsid w:val="0039365D"/>
    <w:rsid w:val="00393885"/>
    <w:rsid w:val="00393F3B"/>
    <w:rsid w:val="003944CE"/>
    <w:rsid w:val="00394876"/>
    <w:rsid w:val="00394C07"/>
    <w:rsid w:val="003967E7"/>
    <w:rsid w:val="00397693"/>
    <w:rsid w:val="00397712"/>
    <w:rsid w:val="0039786C"/>
    <w:rsid w:val="00397A82"/>
    <w:rsid w:val="003A03E8"/>
    <w:rsid w:val="003A0CA3"/>
    <w:rsid w:val="003A2428"/>
    <w:rsid w:val="003A296D"/>
    <w:rsid w:val="003A2DDA"/>
    <w:rsid w:val="003A4454"/>
    <w:rsid w:val="003A48D6"/>
    <w:rsid w:val="003A4A6D"/>
    <w:rsid w:val="003A4B3D"/>
    <w:rsid w:val="003A5394"/>
    <w:rsid w:val="003A5542"/>
    <w:rsid w:val="003A679B"/>
    <w:rsid w:val="003A7534"/>
    <w:rsid w:val="003B00E9"/>
    <w:rsid w:val="003B0A8E"/>
    <w:rsid w:val="003B172D"/>
    <w:rsid w:val="003B1769"/>
    <w:rsid w:val="003B2EFC"/>
    <w:rsid w:val="003B3168"/>
    <w:rsid w:val="003B31D1"/>
    <w:rsid w:val="003B346D"/>
    <w:rsid w:val="003B3795"/>
    <w:rsid w:val="003B52D3"/>
    <w:rsid w:val="003B5579"/>
    <w:rsid w:val="003B5D06"/>
    <w:rsid w:val="003B610B"/>
    <w:rsid w:val="003C1045"/>
    <w:rsid w:val="003C1D50"/>
    <w:rsid w:val="003C21FA"/>
    <w:rsid w:val="003C252A"/>
    <w:rsid w:val="003C27D9"/>
    <w:rsid w:val="003C34A3"/>
    <w:rsid w:val="003C4D99"/>
    <w:rsid w:val="003C51EF"/>
    <w:rsid w:val="003C699C"/>
    <w:rsid w:val="003C7418"/>
    <w:rsid w:val="003C7764"/>
    <w:rsid w:val="003D04EE"/>
    <w:rsid w:val="003D18B8"/>
    <w:rsid w:val="003D23C1"/>
    <w:rsid w:val="003D24A2"/>
    <w:rsid w:val="003D2560"/>
    <w:rsid w:val="003D27E0"/>
    <w:rsid w:val="003D415D"/>
    <w:rsid w:val="003D4681"/>
    <w:rsid w:val="003D4DFD"/>
    <w:rsid w:val="003D5974"/>
    <w:rsid w:val="003D70F3"/>
    <w:rsid w:val="003D7C2E"/>
    <w:rsid w:val="003D7EF4"/>
    <w:rsid w:val="003E10BA"/>
    <w:rsid w:val="003E230F"/>
    <w:rsid w:val="003E2715"/>
    <w:rsid w:val="003E2D72"/>
    <w:rsid w:val="003E3BAA"/>
    <w:rsid w:val="003E3C6A"/>
    <w:rsid w:val="003E4078"/>
    <w:rsid w:val="003E4210"/>
    <w:rsid w:val="003E513B"/>
    <w:rsid w:val="003E517B"/>
    <w:rsid w:val="003E605B"/>
    <w:rsid w:val="003E6597"/>
    <w:rsid w:val="003E7298"/>
    <w:rsid w:val="003E76A2"/>
    <w:rsid w:val="003F09F2"/>
    <w:rsid w:val="003F0EA4"/>
    <w:rsid w:val="003F14D0"/>
    <w:rsid w:val="003F1F23"/>
    <w:rsid w:val="003F2A59"/>
    <w:rsid w:val="003F2DDE"/>
    <w:rsid w:val="003F2E91"/>
    <w:rsid w:val="003F48E6"/>
    <w:rsid w:val="003F4CAF"/>
    <w:rsid w:val="003F5E42"/>
    <w:rsid w:val="003F669D"/>
    <w:rsid w:val="003F7022"/>
    <w:rsid w:val="003F76FD"/>
    <w:rsid w:val="003F7F26"/>
    <w:rsid w:val="0040080B"/>
    <w:rsid w:val="004021AA"/>
    <w:rsid w:val="00403580"/>
    <w:rsid w:val="00404D9A"/>
    <w:rsid w:val="004053C7"/>
    <w:rsid w:val="004054A2"/>
    <w:rsid w:val="00406100"/>
    <w:rsid w:val="00406974"/>
    <w:rsid w:val="00407031"/>
    <w:rsid w:val="0041006E"/>
    <w:rsid w:val="004111C8"/>
    <w:rsid w:val="004114B9"/>
    <w:rsid w:val="00411774"/>
    <w:rsid w:val="00411B17"/>
    <w:rsid w:val="00411C0C"/>
    <w:rsid w:val="004123ED"/>
    <w:rsid w:val="0041242B"/>
    <w:rsid w:val="0041247D"/>
    <w:rsid w:val="00412CE2"/>
    <w:rsid w:val="00413F19"/>
    <w:rsid w:val="00414F34"/>
    <w:rsid w:val="004152EC"/>
    <w:rsid w:val="004161E8"/>
    <w:rsid w:val="00416DC2"/>
    <w:rsid w:val="0042023E"/>
    <w:rsid w:val="004203B6"/>
    <w:rsid w:val="00420540"/>
    <w:rsid w:val="00420CD2"/>
    <w:rsid w:val="00424816"/>
    <w:rsid w:val="00424A3C"/>
    <w:rsid w:val="00424E56"/>
    <w:rsid w:val="0042599A"/>
    <w:rsid w:val="00425E6D"/>
    <w:rsid w:val="004264F3"/>
    <w:rsid w:val="004277D8"/>
    <w:rsid w:val="004279E8"/>
    <w:rsid w:val="00427BD9"/>
    <w:rsid w:val="00430CAC"/>
    <w:rsid w:val="00430FC4"/>
    <w:rsid w:val="0043168F"/>
    <w:rsid w:val="004319FB"/>
    <w:rsid w:val="00432204"/>
    <w:rsid w:val="00432ECA"/>
    <w:rsid w:val="00433024"/>
    <w:rsid w:val="00433580"/>
    <w:rsid w:val="00433ADB"/>
    <w:rsid w:val="004347CB"/>
    <w:rsid w:val="004357CD"/>
    <w:rsid w:val="004358BA"/>
    <w:rsid w:val="004369AD"/>
    <w:rsid w:val="00437A0C"/>
    <w:rsid w:val="00440894"/>
    <w:rsid w:val="00441308"/>
    <w:rsid w:val="004420F4"/>
    <w:rsid w:val="004429D8"/>
    <w:rsid w:val="0044306E"/>
    <w:rsid w:val="00443383"/>
    <w:rsid w:val="00443FD7"/>
    <w:rsid w:val="00444C97"/>
    <w:rsid w:val="00444F73"/>
    <w:rsid w:val="00446110"/>
    <w:rsid w:val="004468CB"/>
    <w:rsid w:val="00447383"/>
    <w:rsid w:val="004479E6"/>
    <w:rsid w:val="00450048"/>
    <w:rsid w:val="004507DD"/>
    <w:rsid w:val="00450A25"/>
    <w:rsid w:val="00451425"/>
    <w:rsid w:val="00451482"/>
    <w:rsid w:val="0045178A"/>
    <w:rsid w:val="00451AD5"/>
    <w:rsid w:val="00452E83"/>
    <w:rsid w:val="00453D59"/>
    <w:rsid w:val="00453F54"/>
    <w:rsid w:val="0045542D"/>
    <w:rsid w:val="0045639D"/>
    <w:rsid w:val="00456966"/>
    <w:rsid w:val="004569AF"/>
    <w:rsid w:val="0045784F"/>
    <w:rsid w:val="0046051F"/>
    <w:rsid w:val="0046353C"/>
    <w:rsid w:val="00463640"/>
    <w:rsid w:val="004638F4"/>
    <w:rsid w:val="00463CCC"/>
    <w:rsid w:val="0046473D"/>
    <w:rsid w:val="00464CEA"/>
    <w:rsid w:val="00464DB0"/>
    <w:rsid w:val="0046613D"/>
    <w:rsid w:val="0046647F"/>
    <w:rsid w:val="004667C2"/>
    <w:rsid w:val="00470B52"/>
    <w:rsid w:val="00470E9B"/>
    <w:rsid w:val="00470F05"/>
    <w:rsid w:val="0047127C"/>
    <w:rsid w:val="004713C7"/>
    <w:rsid w:val="00473B81"/>
    <w:rsid w:val="0047486B"/>
    <w:rsid w:val="004751E5"/>
    <w:rsid w:val="004757B0"/>
    <w:rsid w:val="00475EB7"/>
    <w:rsid w:val="004779CD"/>
    <w:rsid w:val="00477E72"/>
    <w:rsid w:val="004801C9"/>
    <w:rsid w:val="00480662"/>
    <w:rsid w:val="004812FB"/>
    <w:rsid w:val="00481A01"/>
    <w:rsid w:val="00481A62"/>
    <w:rsid w:val="0048342A"/>
    <w:rsid w:val="00483943"/>
    <w:rsid w:val="00483D13"/>
    <w:rsid w:val="00485669"/>
    <w:rsid w:val="00486000"/>
    <w:rsid w:val="00487210"/>
    <w:rsid w:val="004901B1"/>
    <w:rsid w:val="004912F6"/>
    <w:rsid w:val="00491310"/>
    <w:rsid w:val="004918B4"/>
    <w:rsid w:val="004922C0"/>
    <w:rsid w:val="00492D30"/>
    <w:rsid w:val="004933E4"/>
    <w:rsid w:val="00493BF4"/>
    <w:rsid w:val="00494B54"/>
    <w:rsid w:val="004965CA"/>
    <w:rsid w:val="0049684B"/>
    <w:rsid w:val="00497099"/>
    <w:rsid w:val="004A007B"/>
    <w:rsid w:val="004A0565"/>
    <w:rsid w:val="004A0A53"/>
    <w:rsid w:val="004A0B80"/>
    <w:rsid w:val="004A1601"/>
    <w:rsid w:val="004A198F"/>
    <w:rsid w:val="004A1ECD"/>
    <w:rsid w:val="004A23C8"/>
    <w:rsid w:val="004A2D27"/>
    <w:rsid w:val="004A3B7D"/>
    <w:rsid w:val="004A3C34"/>
    <w:rsid w:val="004A4196"/>
    <w:rsid w:val="004A42C1"/>
    <w:rsid w:val="004A4624"/>
    <w:rsid w:val="004A47DB"/>
    <w:rsid w:val="004A47FD"/>
    <w:rsid w:val="004A4B4A"/>
    <w:rsid w:val="004A5C36"/>
    <w:rsid w:val="004A6204"/>
    <w:rsid w:val="004A6CD6"/>
    <w:rsid w:val="004A775B"/>
    <w:rsid w:val="004A77A9"/>
    <w:rsid w:val="004A79FE"/>
    <w:rsid w:val="004A7A35"/>
    <w:rsid w:val="004A7D55"/>
    <w:rsid w:val="004B277F"/>
    <w:rsid w:val="004B3C03"/>
    <w:rsid w:val="004B48E3"/>
    <w:rsid w:val="004B55C4"/>
    <w:rsid w:val="004B5CD1"/>
    <w:rsid w:val="004B5FF7"/>
    <w:rsid w:val="004B66FA"/>
    <w:rsid w:val="004B6963"/>
    <w:rsid w:val="004B6AE0"/>
    <w:rsid w:val="004B6F50"/>
    <w:rsid w:val="004B7324"/>
    <w:rsid w:val="004B75E2"/>
    <w:rsid w:val="004C082F"/>
    <w:rsid w:val="004C1CC6"/>
    <w:rsid w:val="004C2CA6"/>
    <w:rsid w:val="004C3125"/>
    <w:rsid w:val="004C31E6"/>
    <w:rsid w:val="004C5CBB"/>
    <w:rsid w:val="004C68B1"/>
    <w:rsid w:val="004C782C"/>
    <w:rsid w:val="004D1912"/>
    <w:rsid w:val="004D1D29"/>
    <w:rsid w:val="004D2337"/>
    <w:rsid w:val="004D3B0E"/>
    <w:rsid w:val="004D4AC2"/>
    <w:rsid w:val="004D50CF"/>
    <w:rsid w:val="004D51EF"/>
    <w:rsid w:val="004D6512"/>
    <w:rsid w:val="004D6C88"/>
    <w:rsid w:val="004D6F38"/>
    <w:rsid w:val="004D7CFD"/>
    <w:rsid w:val="004D7FF1"/>
    <w:rsid w:val="004E0630"/>
    <w:rsid w:val="004E1727"/>
    <w:rsid w:val="004E1F67"/>
    <w:rsid w:val="004E23C2"/>
    <w:rsid w:val="004E26B7"/>
    <w:rsid w:val="004E28E3"/>
    <w:rsid w:val="004E3B9B"/>
    <w:rsid w:val="004E3ED3"/>
    <w:rsid w:val="004E4A87"/>
    <w:rsid w:val="004E53CC"/>
    <w:rsid w:val="004E581F"/>
    <w:rsid w:val="004E63DC"/>
    <w:rsid w:val="004E6808"/>
    <w:rsid w:val="004E6A08"/>
    <w:rsid w:val="004E7187"/>
    <w:rsid w:val="004F02EC"/>
    <w:rsid w:val="004F039C"/>
    <w:rsid w:val="004F1004"/>
    <w:rsid w:val="004F2877"/>
    <w:rsid w:val="004F29F5"/>
    <w:rsid w:val="004F348A"/>
    <w:rsid w:val="004F35B1"/>
    <w:rsid w:val="004F3A77"/>
    <w:rsid w:val="004F4D74"/>
    <w:rsid w:val="004F4DE6"/>
    <w:rsid w:val="004F60AA"/>
    <w:rsid w:val="004F6360"/>
    <w:rsid w:val="004F6693"/>
    <w:rsid w:val="004F6E08"/>
    <w:rsid w:val="004F735A"/>
    <w:rsid w:val="004F76DD"/>
    <w:rsid w:val="004F7E18"/>
    <w:rsid w:val="00500A81"/>
    <w:rsid w:val="00500C70"/>
    <w:rsid w:val="00501273"/>
    <w:rsid w:val="005012B3"/>
    <w:rsid w:val="0050137B"/>
    <w:rsid w:val="00501DD6"/>
    <w:rsid w:val="00502747"/>
    <w:rsid w:val="005030A4"/>
    <w:rsid w:val="00503884"/>
    <w:rsid w:val="00504B4E"/>
    <w:rsid w:val="00504CDE"/>
    <w:rsid w:val="0050535B"/>
    <w:rsid w:val="0050565C"/>
    <w:rsid w:val="0050588E"/>
    <w:rsid w:val="00505965"/>
    <w:rsid w:val="00505B92"/>
    <w:rsid w:val="005062BD"/>
    <w:rsid w:val="00506AA3"/>
    <w:rsid w:val="005072F7"/>
    <w:rsid w:val="00507A45"/>
    <w:rsid w:val="00507D8C"/>
    <w:rsid w:val="0051021C"/>
    <w:rsid w:val="0051082A"/>
    <w:rsid w:val="00510C5A"/>
    <w:rsid w:val="00510DF9"/>
    <w:rsid w:val="0051117F"/>
    <w:rsid w:val="0051155B"/>
    <w:rsid w:val="005115E1"/>
    <w:rsid w:val="00511743"/>
    <w:rsid w:val="0051213D"/>
    <w:rsid w:val="00512D20"/>
    <w:rsid w:val="00514FF8"/>
    <w:rsid w:val="005164A5"/>
    <w:rsid w:val="00516B2A"/>
    <w:rsid w:val="00516C4D"/>
    <w:rsid w:val="0052132F"/>
    <w:rsid w:val="00521556"/>
    <w:rsid w:val="00522597"/>
    <w:rsid w:val="005227AC"/>
    <w:rsid w:val="005228E4"/>
    <w:rsid w:val="00522C79"/>
    <w:rsid w:val="005250B3"/>
    <w:rsid w:val="00525450"/>
    <w:rsid w:val="00525944"/>
    <w:rsid w:val="0052662E"/>
    <w:rsid w:val="00526FDD"/>
    <w:rsid w:val="00527085"/>
    <w:rsid w:val="00527258"/>
    <w:rsid w:val="00527E9F"/>
    <w:rsid w:val="00531810"/>
    <w:rsid w:val="005319A9"/>
    <w:rsid w:val="00531E30"/>
    <w:rsid w:val="00532624"/>
    <w:rsid w:val="00532C93"/>
    <w:rsid w:val="00533F92"/>
    <w:rsid w:val="005349B1"/>
    <w:rsid w:val="00534C34"/>
    <w:rsid w:val="00535485"/>
    <w:rsid w:val="0053568F"/>
    <w:rsid w:val="00536541"/>
    <w:rsid w:val="00536D7E"/>
    <w:rsid w:val="005400F1"/>
    <w:rsid w:val="005406C2"/>
    <w:rsid w:val="005410E4"/>
    <w:rsid w:val="00542D35"/>
    <w:rsid w:val="005434FE"/>
    <w:rsid w:val="00544332"/>
    <w:rsid w:val="00544754"/>
    <w:rsid w:val="00545367"/>
    <w:rsid w:val="00545645"/>
    <w:rsid w:val="005463C5"/>
    <w:rsid w:val="00546682"/>
    <w:rsid w:val="00547004"/>
    <w:rsid w:val="00550F35"/>
    <w:rsid w:val="0055136F"/>
    <w:rsid w:val="00552060"/>
    <w:rsid w:val="00552B97"/>
    <w:rsid w:val="0055300B"/>
    <w:rsid w:val="00553AA4"/>
    <w:rsid w:val="00553CAA"/>
    <w:rsid w:val="00553FDE"/>
    <w:rsid w:val="0055616C"/>
    <w:rsid w:val="005566E2"/>
    <w:rsid w:val="00557020"/>
    <w:rsid w:val="005608D1"/>
    <w:rsid w:val="005618D1"/>
    <w:rsid w:val="00561E87"/>
    <w:rsid w:val="00562A83"/>
    <w:rsid w:val="005635DE"/>
    <w:rsid w:val="0056487C"/>
    <w:rsid w:val="00564CC6"/>
    <w:rsid w:val="00565AC3"/>
    <w:rsid w:val="00565EB2"/>
    <w:rsid w:val="005661FE"/>
    <w:rsid w:val="0056666E"/>
    <w:rsid w:val="00566EB9"/>
    <w:rsid w:val="00567E46"/>
    <w:rsid w:val="00570C77"/>
    <w:rsid w:val="00570E81"/>
    <w:rsid w:val="0057108D"/>
    <w:rsid w:val="00572A02"/>
    <w:rsid w:val="00573CBC"/>
    <w:rsid w:val="005743D8"/>
    <w:rsid w:val="00574779"/>
    <w:rsid w:val="00574CAE"/>
    <w:rsid w:val="0057515B"/>
    <w:rsid w:val="00576085"/>
    <w:rsid w:val="00576640"/>
    <w:rsid w:val="00576DE3"/>
    <w:rsid w:val="005770F3"/>
    <w:rsid w:val="00581D63"/>
    <w:rsid w:val="00581E5B"/>
    <w:rsid w:val="005820F1"/>
    <w:rsid w:val="00582C7D"/>
    <w:rsid w:val="00583359"/>
    <w:rsid w:val="00583C27"/>
    <w:rsid w:val="00584199"/>
    <w:rsid w:val="005841BC"/>
    <w:rsid w:val="00584467"/>
    <w:rsid w:val="00584994"/>
    <w:rsid w:val="00585AA4"/>
    <w:rsid w:val="00585E51"/>
    <w:rsid w:val="00586559"/>
    <w:rsid w:val="00586F44"/>
    <w:rsid w:val="00587664"/>
    <w:rsid w:val="00590297"/>
    <w:rsid w:val="00590B43"/>
    <w:rsid w:val="00590BFE"/>
    <w:rsid w:val="00591988"/>
    <w:rsid w:val="00591AB9"/>
    <w:rsid w:val="0059255A"/>
    <w:rsid w:val="0059347B"/>
    <w:rsid w:val="00593595"/>
    <w:rsid w:val="005938B9"/>
    <w:rsid w:val="00594A0E"/>
    <w:rsid w:val="00594C14"/>
    <w:rsid w:val="00595060"/>
    <w:rsid w:val="0059527B"/>
    <w:rsid w:val="00595392"/>
    <w:rsid w:val="0059551E"/>
    <w:rsid w:val="00596109"/>
    <w:rsid w:val="0059678D"/>
    <w:rsid w:val="00596A0F"/>
    <w:rsid w:val="00597378"/>
    <w:rsid w:val="005977AB"/>
    <w:rsid w:val="00597EE1"/>
    <w:rsid w:val="005A1192"/>
    <w:rsid w:val="005A3D7A"/>
    <w:rsid w:val="005A3F70"/>
    <w:rsid w:val="005A4A19"/>
    <w:rsid w:val="005A531B"/>
    <w:rsid w:val="005A59A8"/>
    <w:rsid w:val="005A5F52"/>
    <w:rsid w:val="005A6067"/>
    <w:rsid w:val="005A612D"/>
    <w:rsid w:val="005A70BB"/>
    <w:rsid w:val="005A7596"/>
    <w:rsid w:val="005A79F8"/>
    <w:rsid w:val="005A7BC5"/>
    <w:rsid w:val="005B0045"/>
    <w:rsid w:val="005B0180"/>
    <w:rsid w:val="005B022B"/>
    <w:rsid w:val="005B25DC"/>
    <w:rsid w:val="005B2B45"/>
    <w:rsid w:val="005B2B6E"/>
    <w:rsid w:val="005B35FC"/>
    <w:rsid w:val="005B36E6"/>
    <w:rsid w:val="005B3E73"/>
    <w:rsid w:val="005B661E"/>
    <w:rsid w:val="005B6890"/>
    <w:rsid w:val="005B6FD1"/>
    <w:rsid w:val="005C0128"/>
    <w:rsid w:val="005C01CF"/>
    <w:rsid w:val="005C076D"/>
    <w:rsid w:val="005C0ADC"/>
    <w:rsid w:val="005C2052"/>
    <w:rsid w:val="005C32FB"/>
    <w:rsid w:val="005C343C"/>
    <w:rsid w:val="005C38E9"/>
    <w:rsid w:val="005C4053"/>
    <w:rsid w:val="005C40C9"/>
    <w:rsid w:val="005C424D"/>
    <w:rsid w:val="005C4B44"/>
    <w:rsid w:val="005C58B7"/>
    <w:rsid w:val="005C592F"/>
    <w:rsid w:val="005C5A89"/>
    <w:rsid w:val="005C5C41"/>
    <w:rsid w:val="005C61E7"/>
    <w:rsid w:val="005C64B2"/>
    <w:rsid w:val="005C72F3"/>
    <w:rsid w:val="005C7381"/>
    <w:rsid w:val="005C7CCE"/>
    <w:rsid w:val="005D019C"/>
    <w:rsid w:val="005D093B"/>
    <w:rsid w:val="005D09CC"/>
    <w:rsid w:val="005D0B3E"/>
    <w:rsid w:val="005D0D39"/>
    <w:rsid w:val="005D1939"/>
    <w:rsid w:val="005D1971"/>
    <w:rsid w:val="005D2280"/>
    <w:rsid w:val="005D2A2A"/>
    <w:rsid w:val="005D372F"/>
    <w:rsid w:val="005D3731"/>
    <w:rsid w:val="005D3E49"/>
    <w:rsid w:val="005D40C6"/>
    <w:rsid w:val="005D5986"/>
    <w:rsid w:val="005D5B90"/>
    <w:rsid w:val="005D5E79"/>
    <w:rsid w:val="005D65C8"/>
    <w:rsid w:val="005D6AE1"/>
    <w:rsid w:val="005D6C0D"/>
    <w:rsid w:val="005D7BE2"/>
    <w:rsid w:val="005E0A62"/>
    <w:rsid w:val="005E0B89"/>
    <w:rsid w:val="005E0C31"/>
    <w:rsid w:val="005E219B"/>
    <w:rsid w:val="005E2507"/>
    <w:rsid w:val="005E3266"/>
    <w:rsid w:val="005E3697"/>
    <w:rsid w:val="005E4FF5"/>
    <w:rsid w:val="005E7239"/>
    <w:rsid w:val="005F0BD5"/>
    <w:rsid w:val="005F1A1F"/>
    <w:rsid w:val="005F3B51"/>
    <w:rsid w:val="005F3C8E"/>
    <w:rsid w:val="005F4C59"/>
    <w:rsid w:val="005F568E"/>
    <w:rsid w:val="005F6152"/>
    <w:rsid w:val="005F6D4B"/>
    <w:rsid w:val="005F6ED2"/>
    <w:rsid w:val="00600866"/>
    <w:rsid w:val="00602456"/>
    <w:rsid w:val="0060448D"/>
    <w:rsid w:val="00604EBA"/>
    <w:rsid w:val="00605587"/>
    <w:rsid w:val="00605AA8"/>
    <w:rsid w:val="006061D1"/>
    <w:rsid w:val="0060673B"/>
    <w:rsid w:val="006101D0"/>
    <w:rsid w:val="00610508"/>
    <w:rsid w:val="00610908"/>
    <w:rsid w:val="00610ACD"/>
    <w:rsid w:val="00610EA5"/>
    <w:rsid w:val="00612881"/>
    <w:rsid w:val="00612C9C"/>
    <w:rsid w:val="00612DC7"/>
    <w:rsid w:val="00613263"/>
    <w:rsid w:val="00614732"/>
    <w:rsid w:val="00615BD7"/>
    <w:rsid w:val="00616208"/>
    <w:rsid w:val="00616C2F"/>
    <w:rsid w:val="00616CA7"/>
    <w:rsid w:val="00617512"/>
    <w:rsid w:val="006201E2"/>
    <w:rsid w:val="0062022C"/>
    <w:rsid w:val="006207C6"/>
    <w:rsid w:val="006215D9"/>
    <w:rsid w:val="00621708"/>
    <w:rsid w:val="00621B4E"/>
    <w:rsid w:val="00621CCB"/>
    <w:rsid w:val="00621FBE"/>
    <w:rsid w:val="00622DAA"/>
    <w:rsid w:val="00622FDD"/>
    <w:rsid w:val="00623B4E"/>
    <w:rsid w:val="00624FA5"/>
    <w:rsid w:val="00625C7D"/>
    <w:rsid w:val="00625ED7"/>
    <w:rsid w:val="00630577"/>
    <w:rsid w:val="00630743"/>
    <w:rsid w:val="00631504"/>
    <w:rsid w:val="00631A9F"/>
    <w:rsid w:val="00631F60"/>
    <w:rsid w:val="00632810"/>
    <w:rsid w:val="00632938"/>
    <w:rsid w:val="0063324C"/>
    <w:rsid w:val="00633259"/>
    <w:rsid w:val="00634166"/>
    <w:rsid w:val="00634DD9"/>
    <w:rsid w:val="006376D4"/>
    <w:rsid w:val="0063787A"/>
    <w:rsid w:val="00637BCA"/>
    <w:rsid w:val="00641BF8"/>
    <w:rsid w:val="00642664"/>
    <w:rsid w:val="00642ADA"/>
    <w:rsid w:val="00644C62"/>
    <w:rsid w:val="00644E10"/>
    <w:rsid w:val="00645449"/>
    <w:rsid w:val="00645622"/>
    <w:rsid w:val="00645BA1"/>
    <w:rsid w:val="00646151"/>
    <w:rsid w:val="006462B5"/>
    <w:rsid w:val="00646833"/>
    <w:rsid w:val="0064777F"/>
    <w:rsid w:val="00647C30"/>
    <w:rsid w:val="00650642"/>
    <w:rsid w:val="006506B0"/>
    <w:rsid w:val="00650AC8"/>
    <w:rsid w:val="00650F2F"/>
    <w:rsid w:val="00651C0B"/>
    <w:rsid w:val="00652A48"/>
    <w:rsid w:val="0065319B"/>
    <w:rsid w:val="006531D8"/>
    <w:rsid w:val="00654875"/>
    <w:rsid w:val="00654D57"/>
    <w:rsid w:val="00655397"/>
    <w:rsid w:val="006559F6"/>
    <w:rsid w:val="00655D02"/>
    <w:rsid w:val="00655E02"/>
    <w:rsid w:val="00656E1E"/>
    <w:rsid w:val="00662BCA"/>
    <w:rsid w:val="00662D41"/>
    <w:rsid w:val="006638DF"/>
    <w:rsid w:val="00664495"/>
    <w:rsid w:val="006644B6"/>
    <w:rsid w:val="00665C9F"/>
    <w:rsid w:val="00666161"/>
    <w:rsid w:val="0066619D"/>
    <w:rsid w:val="006661CB"/>
    <w:rsid w:val="006678F0"/>
    <w:rsid w:val="00667A02"/>
    <w:rsid w:val="006706E9"/>
    <w:rsid w:val="00670865"/>
    <w:rsid w:val="0067142A"/>
    <w:rsid w:val="00671DEA"/>
    <w:rsid w:val="00673D22"/>
    <w:rsid w:val="00673E29"/>
    <w:rsid w:val="006750FD"/>
    <w:rsid w:val="0067534B"/>
    <w:rsid w:val="00675736"/>
    <w:rsid w:val="00676883"/>
    <w:rsid w:val="00676B9A"/>
    <w:rsid w:val="0067738E"/>
    <w:rsid w:val="006778A4"/>
    <w:rsid w:val="0068033D"/>
    <w:rsid w:val="00680719"/>
    <w:rsid w:val="0068160D"/>
    <w:rsid w:val="00681950"/>
    <w:rsid w:val="00683501"/>
    <w:rsid w:val="00684169"/>
    <w:rsid w:val="0068442A"/>
    <w:rsid w:val="00684A71"/>
    <w:rsid w:val="00684CA2"/>
    <w:rsid w:val="00685522"/>
    <w:rsid w:val="006856E2"/>
    <w:rsid w:val="00685735"/>
    <w:rsid w:val="00685E0B"/>
    <w:rsid w:val="00687560"/>
    <w:rsid w:val="006876B2"/>
    <w:rsid w:val="0068785B"/>
    <w:rsid w:val="00687EAF"/>
    <w:rsid w:val="00687ECA"/>
    <w:rsid w:val="006901D5"/>
    <w:rsid w:val="006902C6"/>
    <w:rsid w:val="0069061B"/>
    <w:rsid w:val="00690C1D"/>
    <w:rsid w:val="00690F36"/>
    <w:rsid w:val="006912BB"/>
    <w:rsid w:val="006918A6"/>
    <w:rsid w:val="00692F39"/>
    <w:rsid w:val="00693635"/>
    <w:rsid w:val="00694459"/>
    <w:rsid w:val="0069508F"/>
    <w:rsid w:val="006969E1"/>
    <w:rsid w:val="00696A9E"/>
    <w:rsid w:val="00696DBC"/>
    <w:rsid w:val="00696F7D"/>
    <w:rsid w:val="006976A4"/>
    <w:rsid w:val="0069785C"/>
    <w:rsid w:val="00697B71"/>
    <w:rsid w:val="00697C4F"/>
    <w:rsid w:val="006A18AD"/>
    <w:rsid w:val="006A1E22"/>
    <w:rsid w:val="006A1F6C"/>
    <w:rsid w:val="006A1F88"/>
    <w:rsid w:val="006A2736"/>
    <w:rsid w:val="006A2C5C"/>
    <w:rsid w:val="006A3033"/>
    <w:rsid w:val="006A33B4"/>
    <w:rsid w:val="006A3C19"/>
    <w:rsid w:val="006A45D1"/>
    <w:rsid w:val="006A4F24"/>
    <w:rsid w:val="006A6A21"/>
    <w:rsid w:val="006A7BA3"/>
    <w:rsid w:val="006A7E9B"/>
    <w:rsid w:val="006B0D23"/>
    <w:rsid w:val="006B246A"/>
    <w:rsid w:val="006B2A79"/>
    <w:rsid w:val="006B3080"/>
    <w:rsid w:val="006B39AE"/>
    <w:rsid w:val="006B436E"/>
    <w:rsid w:val="006B4A9C"/>
    <w:rsid w:val="006B4C5C"/>
    <w:rsid w:val="006B53E9"/>
    <w:rsid w:val="006B6307"/>
    <w:rsid w:val="006B713E"/>
    <w:rsid w:val="006B7238"/>
    <w:rsid w:val="006B78A3"/>
    <w:rsid w:val="006C047E"/>
    <w:rsid w:val="006C16D1"/>
    <w:rsid w:val="006C19E2"/>
    <w:rsid w:val="006C1ED8"/>
    <w:rsid w:val="006C1FA4"/>
    <w:rsid w:val="006C2CB7"/>
    <w:rsid w:val="006C2D4A"/>
    <w:rsid w:val="006C33E6"/>
    <w:rsid w:val="006C51D1"/>
    <w:rsid w:val="006C59EC"/>
    <w:rsid w:val="006C5F46"/>
    <w:rsid w:val="006C5F6F"/>
    <w:rsid w:val="006C6431"/>
    <w:rsid w:val="006C7098"/>
    <w:rsid w:val="006C7113"/>
    <w:rsid w:val="006C76C9"/>
    <w:rsid w:val="006D0326"/>
    <w:rsid w:val="006D0535"/>
    <w:rsid w:val="006D1757"/>
    <w:rsid w:val="006D2037"/>
    <w:rsid w:val="006D2203"/>
    <w:rsid w:val="006D2634"/>
    <w:rsid w:val="006D432D"/>
    <w:rsid w:val="006D4708"/>
    <w:rsid w:val="006D4C10"/>
    <w:rsid w:val="006D5180"/>
    <w:rsid w:val="006D5566"/>
    <w:rsid w:val="006D58CA"/>
    <w:rsid w:val="006E0346"/>
    <w:rsid w:val="006E0C50"/>
    <w:rsid w:val="006E0F8C"/>
    <w:rsid w:val="006E1450"/>
    <w:rsid w:val="006E190B"/>
    <w:rsid w:val="006E2DEE"/>
    <w:rsid w:val="006E3836"/>
    <w:rsid w:val="006E3AB1"/>
    <w:rsid w:val="006E5635"/>
    <w:rsid w:val="006E5CCA"/>
    <w:rsid w:val="006E63FB"/>
    <w:rsid w:val="006E6CE4"/>
    <w:rsid w:val="006E6F26"/>
    <w:rsid w:val="006F0300"/>
    <w:rsid w:val="006F096A"/>
    <w:rsid w:val="006F0C44"/>
    <w:rsid w:val="006F0C96"/>
    <w:rsid w:val="006F0EA5"/>
    <w:rsid w:val="006F1240"/>
    <w:rsid w:val="006F1DCD"/>
    <w:rsid w:val="006F25CC"/>
    <w:rsid w:val="006F27CA"/>
    <w:rsid w:val="006F49A6"/>
    <w:rsid w:val="006F4D08"/>
    <w:rsid w:val="006F4F1A"/>
    <w:rsid w:val="006F5D8B"/>
    <w:rsid w:val="006F632C"/>
    <w:rsid w:val="006F751E"/>
    <w:rsid w:val="006F7896"/>
    <w:rsid w:val="006F7BD6"/>
    <w:rsid w:val="007001E3"/>
    <w:rsid w:val="00700B23"/>
    <w:rsid w:val="00700E8D"/>
    <w:rsid w:val="0070108C"/>
    <w:rsid w:val="0070110E"/>
    <w:rsid w:val="00701FEC"/>
    <w:rsid w:val="0070216F"/>
    <w:rsid w:val="00702BD3"/>
    <w:rsid w:val="00703347"/>
    <w:rsid w:val="00704CC8"/>
    <w:rsid w:val="00705449"/>
    <w:rsid w:val="00705AB1"/>
    <w:rsid w:val="0070698C"/>
    <w:rsid w:val="00706C0A"/>
    <w:rsid w:val="007079A1"/>
    <w:rsid w:val="007103D2"/>
    <w:rsid w:val="00710992"/>
    <w:rsid w:val="00710AC3"/>
    <w:rsid w:val="007111ED"/>
    <w:rsid w:val="007114AF"/>
    <w:rsid w:val="00711684"/>
    <w:rsid w:val="00712BBC"/>
    <w:rsid w:val="0071483B"/>
    <w:rsid w:val="0071492D"/>
    <w:rsid w:val="00715A47"/>
    <w:rsid w:val="00715A7A"/>
    <w:rsid w:val="007164A9"/>
    <w:rsid w:val="00716A06"/>
    <w:rsid w:val="007174BA"/>
    <w:rsid w:val="007178A2"/>
    <w:rsid w:val="0072109A"/>
    <w:rsid w:val="0072138F"/>
    <w:rsid w:val="00721B9D"/>
    <w:rsid w:val="00722DF9"/>
    <w:rsid w:val="0072350A"/>
    <w:rsid w:val="0072376D"/>
    <w:rsid w:val="0072504F"/>
    <w:rsid w:val="007263DE"/>
    <w:rsid w:val="00726C09"/>
    <w:rsid w:val="00727F7A"/>
    <w:rsid w:val="00730560"/>
    <w:rsid w:val="00730E96"/>
    <w:rsid w:val="00730F78"/>
    <w:rsid w:val="00730F8E"/>
    <w:rsid w:val="00730FE1"/>
    <w:rsid w:val="0073114D"/>
    <w:rsid w:val="007311FE"/>
    <w:rsid w:val="007316C0"/>
    <w:rsid w:val="00731BA3"/>
    <w:rsid w:val="007328B1"/>
    <w:rsid w:val="007332D2"/>
    <w:rsid w:val="0073407D"/>
    <w:rsid w:val="00734988"/>
    <w:rsid w:val="00735F58"/>
    <w:rsid w:val="00736335"/>
    <w:rsid w:val="00737B08"/>
    <w:rsid w:val="00737E79"/>
    <w:rsid w:val="00740059"/>
    <w:rsid w:val="00740DCF"/>
    <w:rsid w:val="00740E14"/>
    <w:rsid w:val="0074152E"/>
    <w:rsid w:val="007415B1"/>
    <w:rsid w:val="00741737"/>
    <w:rsid w:val="00741E30"/>
    <w:rsid w:val="00741F1A"/>
    <w:rsid w:val="00743B2D"/>
    <w:rsid w:val="007441C2"/>
    <w:rsid w:val="00744278"/>
    <w:rsid w:val="007442E8"/>
    <w:rsid w:val="00744D5D"/>
    <w:rsid w:val="0074612D"/>
    <w:rsid w:val="007500E3"/>
    <w:rsid w:val="0075022A"/>
    <w:rsid w:val="00750235"/>
    <w:rsid w:val="0075194F"/>
    <w:rsid w:val="007520F0"/>
    <w:rsid w:val="007522AF"/>
    <w:rsid w:val="007530D5"/>
    <w:rsid w:val="00754262"/>
    <w:rsid w:val="007542B9"/>
    <w:rsid w:val="00754A36"/>
    <w:rsid w:val="007550CD"/>
    <w:rsid w:val="007553AE"/>
    <w:rsid w:val="00755E50"/>
    <w:rsid w:val="007569E2"/>
    <w:rsid w:val="00756FC2"/>
    <w:rsid w:val="007610C6"/>
    <w:rsid w:val="00762494"/>
    <w:rsid w:val="007643A7"/>
    <w:rsid w:val="0076473C"/>
    <w:rsid w:val="00764B3C"/>
    <w:rsid w:val="00764D50"/>
    <w:rsid w:val="00764D57"/>
    <w:rsid w:val="00765D3F"/>
    <w:rsid w:val="00765FE3"/>
    <w:rsid w:val="007661BE"/>
    <w:rsid w:val="0076652C"/>
    <w:rsid w:val="0076654A"/>
    <w:rsid w:val="007707F8"/>
    <w:rsid w:val="00770B3C"/>
    <w:rsid w:val="0077134A"/>
    <w:rsid w:val="007713E8"/>
    <w:rsid w:val="00771B6F"/>
    <w:rsid w:val="00771C62"/>
    <w:rsid w:val="007720F3"/>
    <w:rsid w:val="00772BF6"/>
    <w:rsid w:val="0077448E"/>
    <w:rsid w:val="00774E26"/>
    <w:rsid w:val="00776ACC"/>
    <w:rsid w:val="00780290"/>
    <w:rsid w:val="00780B1B"/>
    <w:rsid w:val="00781650"/>
    <w:rsid w:val="0078192A"/>
    <w:rsid w:val="00781C83"/>
    <w:rsid w:val="00783B5F"/>
    <w:rsid w:val="00783C02"/>
    <w:rsid w:val="007846F3"/>
    <w:rsid w:val="007849DE"/>
    <w:rsid w:val="00784E72"/>
    <w:rsid w:val="007852D3"/>
    <w:rsid w:val="00786769"/>
    <w:rsid w:val="00787AD3"/>
    <w:rsid w:val="007906E3"/>
    <w:rsid w:val="00791236"/>
    <w:rsid w:val="007921AC"/>
    <w:rsid w:val="007923AA"/>
    <w:rsid w:val="007958DE"/>
    <w:rsid w:val="00795A0A"/>
    <w:rsid w:val="00795F15"/>
    <w:rsid w:val="00796497"/>
    <w:rsid w:val="00796F84"/>
    <w:rsid w:val="007970EB"/>
    <w:rsid w:val="007974E8"/>
    <w:rsid w:val="00797694"/>
    <w:rsid w:val="00797ECE"/>
    <w:rsid w:val="007A1ABB"/>
    <w:rsid w:val="007A1C66"/>
    <w:rsid w:val="007A23B8"/>
    <w:rsid w:val="007A24B9"/>
    <w:rsid w:val="007A34C0"/>
    <w:rsid w:val="007A60C2"/>
    <w:rsid w:val="007A74A7"/>
    <w:rsid w:val="007B0FF4"/>
    <w:rsid w:val="007B3544"/>
    <w:rsid w:val="007B3820"/>
    <w:rsid w:val="007B3C69"/>
    <w:rsid w:val="007B456D"/>
    <w:rsid w:val="007B4BDF"/>
    <w:rsid w:val="007B50C5"/>
    <w:rsid w:val="007B5F8F"/>
    <w:rsid w:val="007B6497"/>
    <w:rsid w:val="007B6F5B"/>
    <w:rsid w:val="007B783A"/>
    <w:rsid w:val="007C05A6"/>
    <w:rsid w:val="007C08EA"/>
    <w:rsid w:val="007C1A9D"/>
    <w:rsid w:val="007C4C07"/>
    <w:rsid w:val="007C4F32"/>
    <w:rsid w:val="007C5F5E"/>
    <w:rsid w:val="007C6095"/>
    <w:rsid w:val="007C624D"/>
    <w:rsid w:val="007C66E7"/>
    <w:rsid w:val="007C6EDE"/>
    <w:rsid w:val="007C6F05"/>
    <w:rsid w:val="007C6FC9"/>
    <w:rsid w:val="007D110B"/>
    <w:rsid w:val="007D156D"/>
    <w:rsid w:val="007D1EBA"/>
    <w:rsid w:val="007D231D"/>
    <w:rsid w:val="007D31E2"/>
    <w:rsid w:val="007D45ED"/>
    <w:rsid w:val="007D4F2D"/>
    <w:rsid w:val="007D5311"/>
    <w:rsid w:val="007D54A8"/>
    <w:rsid w:val="007D592F"/>
    <w:rsid w:val="007D59B2"/>
    <w:rsid w:val="007D6868"/>
    <w:rsid w:val="007D6EEB"/>
    <w:rsid w:val="007D75FF"/>
    <w:rsid w:val="007D7814"/>
    <w:rsid w:val="007E0332"/>
    <w:rsid w:val="007E1454"/>
    <w:rsid w:val="007E14C3"/>
    <w:rsid w:val="007E2485"/>
    <w:rsid w:val="007E2FED"/>
    <w:rsid w:val="007E358B"/>
    <w:rsid w:val="007E3AA3"/>
    <w:rsid w:val="007E518E"/>
    <w:rsid w:val="007E5606"/>
    <w:rsid w:val="007E65C6"/>
    <w:rsid w:val="007E7B2D"/>
    <w:rsid w:val="007F0BD1"/>
    <w:rsid w:val="007F0C6F"/>
    <w:rsid w:val="007F110E"/>
    <w:rsid w:val="007F16B1"/>
    <w:rsid w:val="007F1E33"/>
    <w:rsid w:val="007F221D"/>
    <w:rsid w:val="007F22FA"/>
    <w:rsid w:val="007F25E5"/>
    <w:rsid w:val="007F2922"/>
    <w:rsid w:val="007F2A9F"/>
    <w:rsid w:val="007F5269"/>
    <w:rsid w:val="007F5689"/>
    <w:rsid w:val="007F5704"/>
    <w:rsid w:val="007F582C"/>
    <w:rsid w:val="007F5CAD"/>
    <w:rsid w:val="007F64EC"/>
    <w:rsid w:val="007F6821"/>
    <w:rsid w:val="007F71FC"/>
    <w:rsid w:val="007F73A8"/>
    <w:rsid w:val="007F7993"/>
    <w:rsid w:val="007F7B7A"/>
    <w:rsid w:val="0080005F"/>
    <w:rsid w:val="0080104B"/>
    <w:rsid w:val="00801322"/>
    <w:rsid w:val="00801D67"/>
    <w:rsid w:val="008022FF"/>
    <w:rsid w:val="00803077"/>
    <w:rsid w:val="00803875"/>
    <w:rsid w:val="00803F1F"/>
    <w:rsid w:val="00803F4C"/>
    <w:rsid w:val="00804CF4"/>
    <w:rsid w:val="008062CA"/>
    <w:rsid w:val="00806FE3"/>
    <w:rsid w:val="0080757B"/>
    <w:rsid w:val="00807742"/>
    <w:rsid w:val="00807B78"/>
    <w:rsid w:val="00807DB6"/>
    <w:rsid w:val="00810E5B"/>
    <w:rsid w:val="00811126"/>
    <w:rsid w:val="00811A89"/>
    <w:rsid w:val="00811B6E"/>
    <w:rsid w:val="00811CB3"/>
    <w:rsid w:val="008123F4"/>
    <w:rsid w:val="00812F82"/>
    <w:rsid w:val="0081354F"/>
    <w:rsid w:val="00813A57"/>
    <w:rsid w:val="00814656"/>
    <w:rsid w:val="00814848"/>
    <w:rsid w:val="00815901"/>
    <w:rsid w:val="0081706E"/>
    <w:rsid w:val="00817952"/>
    <w:rsid w:val="00820011"/>
    <w:rsid w:val="00820575"/>
    <w:rsid w:val="00821209"/>
    <w:rsid w:val="00821D7E"/>
    <w:rsid w:val="0082319F"/>
    <w:rsid w:val="0082506F"/>
    <w:rsid w:val="008259D9"/>
    <w:rsid w:val="00825CFD"/>
    <w:rsid w:val="00826627"/>
    <w:rsid w:val="008266C1"/>
    <w:rsid w:val="008267F9"/>
    <w:rsid w:val="008273B7"/>
    <w:rsid w:val="0082785C"/>
    <w:rsid w:val="008302CB"/>
    <w:rsid w:val="008305CA"/>
    <w:rsid w:val="0083125B"/>
    <w:rsid w:val="00831A2B"/>
    <w:rsid w:val="00832001"/>
    <w:rsid w:val="008322DC"/>
    <w:rsid w:val="00832C9A"/>
    <w:rsid w:val="00833432"/>
    <w:rsid w:val="00833A08"/>
    <w:rsid w:val="00834346"/>
    <w:rsid w:val="008343E2"/>
    <w:rsid w:val="00835336"/>
    <w:rsid w:val="008365C6"/>
    <w:rsid w:val="008375A8"/>
    <w:rsid w:val="0083792B"/>
    <w:rsid w:val="00840005"/>
    <w:rsid w:val="00840A2E"/>
    <w:rsid w:val="00840C58"/>
    <w:rsid w:val="00840CA1"/>
    <w:rsid w:val="0084125E"/>
    <w:rsid w:val="00842425"/>
    <w:rsid w:val="0084248E"/>
    <w:rsid w:val="008425F5"/>
    <w:rsid w:val="00842897"/>
    <w:rsid w:val="008428A6"/>
    <w:rsid w:val="00842EC8"/>
    <w:rsid w:val="0084313D"/>
    <w:rsid w:val="00844BA6"/>
    <w:rsid w:val="00844C98"/>
    <w:rsid w:val="008452DC"/>
    <w:rsid w:val="00846F05"/>
    <w:rsid w:val="00847196"/>
    <w:rsid w:val="008473F6"/>
    <w:rsid w:val="00850647"/>
    <w:rsid w:val="00850C54"/>
    <w:rsid w:val="00851317"/>
    <w:rsid w:val="0085162B"/>
    <w:rsid w:val="0085289D"/>
    <w:rsid w:val="00852C1A"/>
    <w:rsid w:val="00852DAF"/>
    <w:rsid w:val="008533DE"/>
    <w:rsid w:val="0085395F"/>
    <w:rsid w:val="00854B4C"/>
    <w:rsid w:val="0085538A"/>
    <w:rsid w:val="0085565C"/>
    <w:rsid w:val="0085630C"/>
    <w:rsid w:val="0085747C"/>
    <w:rsid w:val="008579F9"/>
    <w:rsid w:val="00857B7B"/>
    <w:rsid w:val="00860A5A"/>
    <w:rsid w:val="00860B48"/>
    <w:rsid w:val="0086369F"/>
    <w:rsid w:val="008645F0"/>
    <w:rsid w:val="00864730"/>
    <w:rsid w:val="0086543C"/>
    <w:rsid w:val="008663F8"/>
    <w:rsid w:val="0086663B"/>
    <w:rsid w:val="00866B61"/>
    <w:rsid w:val="00867BD3"/>
    <w:rsid w:val="00867EA9"/>
    <w:rsid w:val="0087039C"/>
    <w:rsid w:val="008711C6"/>
    <w:rsid w:val="008711E9"/>
    <w:rsid w:val="0087126E"/>
    <w:rsid w:val="008715B8"/>
    <w:rsid w:val="008718C4"/>
    <w:rsid w:val="00871A40"/>
    <w:rsid w:val="00871BE7"/>
    <w:rsid w:val="008721AA"/>
    <w:rsid w:val="00872DCE"/>
    <w:rsid w:val="00873267"/>
    <w:rsid w:val="008732D5"/>
    <w:rsid w:val="00873805"/>
    <w:rsid w:val="00873AB9"/>
    <w:rsid w:val="00874A63"/>
    <w:rsid w:val="00874D54"/>
    <w:rsid w:val="008769A0"/>
    <w:rsid w:val="0087735A"/>
    <w:rsid w:val="00877A65"/>
    <w:rsid w:val="008805F0"/>
    <w:rsid w:val="00881FD5"/>
    <w:rsid w:val="008820F7"/>
    <w:rsid w:val="00882ADF"/>
    <w:rsid w:val="00884008"/>
    <w:rsid w:val="0088659B"/>
    <w:rsid w:val="00886A5A"/>
    <w:rsid w:val="00886C30"/>
    <w:rsid w:val="00886DD4"/>
    <w:rsid w:val="008871E8"/>
    <w:rsid w:val="008872D7"/>
    <w:rsid w:val="00887366"/>
    <w:rsid w:val="008874B1"/>
    <w:rsid w:val="008903E8"/>
    <w:rsid w:val="00890A00"/>
    <w:rsid w:val="00890EDE"/>
    <w:rsid w:val="0089139F"/>
    <w:rsid w:val="00891E74"/>
    <w:rsid w:val="00892007"/>
    <w:rsid w:val="0089203E"/>
    <w:rsid w:val="008920FD"/>
    <w:rsid w:val="008942EB"/>
    <w:rsid w:val="008945A9"/>
    <w:rsid w:val="00894DC9"/>
    <w:rsid w:val="008957D1"/>
    <w:rsid w:val="00895B6D"/>
    <w:rsid w:val="008961F6"/>
    <w:rsid w:val="00896CDF"/>
    <w:rsid w:val="008973F7"/>
    <w:rsid w:val="00897B1F"/>
    <w:rsid w:val="008A010B"/>
    <w:rsid w:val="008A020B"/>
    <w:rsid w:val="008A3342"/>
    <w:rsid w:val="008A3E43"/>
    <w:rsid w:val="008A43D0"/>
    <w:rsid w:val="008A4431"/>
    <w:rsid w:val="008A45A7"/>
    <w:rsid w:val="008A4C0A"/>
    <w:rsid w:val="008A4E1D"/>
    <w:rsid w:val="008A545A"/>
    <w:rsid w:val="008A6615"/>
    <w:rsid w:val="008A6F90"/>
    <w:rsid w:val="008B0CA2"/>
    <w:rsid w:val="008B0F8C"/>
    <w:rsid w:val="008B1B45"/>
    <w:rsid w:val="008B206D"/>
    <w:rsid w:val="008B25F5"/>
    <w:rsid w:val="008B2FB1"/>
    <w:rsid w:val="008B31DE"/>
    <w:rsid w:val="008B3B04"/>
    <w:rsid w:val="008B42A1"/>
    <w:rsid w:val="008B46FD"/>
    <w:rsid w:val="008B4D92"/>
    <w:rsid w:val="008B6285"/>
    <w:rsid w:val="008C045F"/>
    <w:rsid w:val="008C053A"/>
    <w:rsid w:val="008C1192"/>
    <w:rsid w:val="008C14FB"/>
    <w:rsid w:val="008C17F6"/>
    <w:rsid w:val="008C1C43"/>
    <w:rsid w:val="008C1E5E"/>
    <w:rsid w:val="008C2011"/>
    <w:rsid w:val="008C254D"/>
    <w:rsid w:val="008C28B6"/>
    <w:rsid w:val="008C32C7"/>
    <w:rsid w:val="008C34BE"/>
    <w:rsid w:val="008C3834"/>
    <w:rsid w:val="008C3A40"/>
    <w:rsid w:val="008C4090"/>
    <w:rsid w:val="008C531A"/>
    <w:rsid w:val="008C6567"/>
    <w:rsid w:val="008C75E3"/>
    <w:rsid w:val="008C77EE"/>
    <w:rsid w:val="008C79F1"/>
    <w:rsid w:val="008D03AF"/>
    <w:rsid w:val="008D200A"/>
    <w:rsid w:val="008D227A"/>
    <w:rsid w:val="008D357B"/>
    <w:rsid w:val="008D3914"/>
    <w:rsid w:val="008D4426"/>
    <w:rsid w:val="008D5AC2"/>
    <w:rsid w:val="008D79A6"/>
    <w:rsid w:val="008D7BD9"/>
    <w:rsid w:val="008D7C3E"/>
    <w:rsid w:val="008D7DAE"/>
    <w:rsid w:val="008E07E3"/>
    <w:rsid w:val="008E16F3"/>
    <w:rsid w:val="008E2778"/>
    <w:rsid w:val="008E3986"/>
    <w:rsid w:val="008E4A20"/>
    <w:rsid w:val="008E4BFC"/>
    <w:rsid w:val="008E4C76"/>
    <w:rsid w:val="008E5811"/>
    <w:rsid w:val="008E616E"/>
    <w:rsid w:val="008E7734"/>
    <w:rsid w:val="008F0F26"/>
    <w:rsid w:val="008F0FCE"/>
    <w:rsid w:val="008F314D"/>
    <w:rsid w:val="008F3302"/>
    <w:rsid w:val="008F49BB"/>
    <w:rsid w:val="008F5655"/>
    <w:rsid w:val="008F6A25"/>
    <w:rsid w:val="008F76D0"/>
    <w:rsid w:val="00900418"/>
    <w:rsid w:val="009004B4"/>
    <w:rsid w:val="0090106C"/>
    <w:rsid w:val="00901C85"/>
    <w:rsid w:val="00901DBF"/>
    <w:rsid w:val="0090271C"/>
    <w:rsid w:val="009028C4"/>
    <w:rsid w:val="009028E6"/>
    <w:rsid w:val="00902A63"/>
    <w:rsid w:val="009034E2"/>
    <w:rsid w:val="009038E4"/>
    <w:rsid w:val="009045C4"/>
    <w:rsid w:val="00905AEC"/>
    <w:rsid w:val="00905BD2"/>
    <w:rsid w:val="00906156"/>
    <w:rsid w:val="009066DD"/>
    <w:rsid w:val="00907084"/>
    <w:rsid w:val="00910786"/>
    <w:rsid w:val="00910FE6"/>
    <w:rsid w:val="009118BD"/>
    <w:rsid w:val="0091342A"/>
    <w:rsid w:val="00913510"/>
    <w:rsid w:val="00913522"/>
    <w:rsid w:val="00914BEB"/>
    <w:rsid w:val="00915B72"/>
    <w:rsid w:val="0091771D"/>
    <w:rsid w:val="0092193F"/>
    <w:rsid w:val="00921AC5"/>
    <w:rsid w:val="00921E45"/>
    <w:rsid w:val="009220FD"/>
    <w:rsid w:val="00922781"/>
    <w:rsid w:val="00924D19"/>
    <w:rsid w:val="009250CD"/>
    <w:rsid w:val="009258E6"/>
    <w:rsid w:val="00925FF1"/>
    <w:rsid w:val="0092618F"/>
    <w:rsid w:val="00926494"/>
    <w:rsid w:val="00926FE1"/>
    <w:rsid w:val="009270D8"/>
    <w:rsid w:val="009304E5"/>
    <w:rsid w:val="00930887"/>
    <w:rsid w:val="0093091D"/>
    <w:rsid w:val="00930AE6"/>
    <w:rsid w:val="0093211D"/>
    <w:rsid w:val="00932C3E"/>
    <w:rsid w:val="009332CF"/>
    <w:rsid w:val="009333DE"/>
    <w:rsid w:val="0093394F"/>
    <w:rsid w:val="00933B0C"/>
    <w:rsid w:val="00934ACE"/>
    <w:rsid w:val="00935CBA"/>
    <w:rsid w:val="0093748B"/>
    <w:rsid w:val="00940AF0"/>
    <w:rsid w:val="00940D0C"/>
    <w:rsid w:val="00940E4E"/>
    <w:rsid w:val="0094186E"/>
    <w:rsid w:val="00941E99"/>
    <w:rsid w:val="00942733"/>
    <w:rsid w:val="009436E0"/>
    <w:rsid w:val="00943E85"/>
    <w:rsid w:val="00943F1E"/>
    <w:rsid w:val="00944A54"/>
    <w:rsid w:val="00944BA4"/>
    <w:rsid w:val="00944F3C"/>
    <w:rsid w:val="00945852"/>
    <w:rsid w:val="00945DC9"/>
    <w:rsid w:val="00945E6E"/>
    <w:rsid w:val="0094684E"/>
    <w:rsid w:val="009469CE"/>
    <w:rsid w:val="00946EB1"/>
    <w:rsid w:val="00947542"/>
    <w:rsid w:val="00947704"/>
    <w:rsid w:val="00947D76"/>
    <w:rsid w:val="00951DD6"/>
    <w:rsid w:val="009524DB"/>
    <w:rsid w:val="0095293A"/>
    <w:rsid w:val="00953A47"/>
    <w:rsid w:val="00954158"/>
    <w:rsid w:val="009554E7"/>
    <w:rsid w:val="009554EB"/>
    <w:rsid w:val="00955BDB"/>
    <w:rsid w:val="00955DD0"/>
    <w:rsid w:val="00955DD7"/>
    <w:rsid w:val="0095646C"/>
    <w:rsid w:val="00956643"/>
    <w:rsid w:val="0095729A"/>
    <w:rsid w:val="00957AE8"/>
    <w:rsid w:val="00957F3D"/>
    <w:rsid w:val="00961333"/>
    <w:rsid w:val="009615D8"/>
    <w:rsid w:val="00962156"/>
    <w:rsid w:val="009624E2"/>
    <w:rsid w:val="0096264F"/>
    <w:rsid w:val="00962FF7"/>
    <w:rsid w:val="00963356"/>
    <w:rsid w:val="009634F8"/>
    <w:rsid w:val="009636AB"/>
    <w:rsid w:val="009636ED"/>
    <w:rsid w:val="00963CBA"/>
    <w:rsid w:val="009644BB"/>
    <w:rsid w:val="00964FC9"/>
    <w:rsid w:val="00965DFB"/>
    <w:rsid w:val="00966EA3"/>
    <w:rsid w:val="009678CD"/>
    <w:rsid w:val="009701BD"/>
    <w:rsid w:val="00970629"/>
    <w:rsid w:val="00970B52"/>
    <w:rsid w:val="0097165B"/>
    <w:rsid w:val="0097169E"/>
    <w:rsid w:val="00974395"/>
    <w:rsid w:val="00974795"/>
    <w:rsid w:val="00974A34"/>
    <w:rsid w:val="0097526B"/>
    <w:rsid w:val="009759B3"/>
    <w:rsid w:val="0097658B"/>
    <w:rsid w:val="009766A9"/>
    <w:rsid w:val="0097694A"/>
    <w:rsid w:val="00976A92"/>
    <w:rsid w:val="00976D65"/>
    <w:rsid w:val="00976E40"/>
    <w:rsid w:val="00977140"/>
    <w:rsid w:val="009772DD"/>
    <w:rsid w:val="00977381"/>
    <w:rsid w:val="0097794D"/>
    <w:rsid w:val="0098137E"/>
    <w:rsid w:val="009816E3"/>
    <w:rsid w:val="009819F6"/>
    <w:rsid w:val="009821AF"/>
    <w:rsid w:val="00983157"/>
    <w:rsid w:val="009845EE"/>
    <w:rsid w:val="009848A9"/>
    <w:rsid w:val="0098545D"/>
    <w:rsid w:val="0098597E"/>
    <w:rsid w:val="00986DDA"/>
    <w:rsid w:val="00987A51"/>
    <w:rsid w:val="0099016A"/>
    <w:rsid w:val="009906E8"/>
    <w:rsid w:val="00990A67"/>
    <w:rsid w:val="00990F0A"/>
    <w:rsid w:val="0099127F"/>
    <w:rsid w:val="00991BFF"/>
    <w:rsid w:val="00992A12"/>
    <w:rsid w:val="00993B72"/>
    <w:rsid w:val="00995EC0"/>
    <w:rsid w:val="00995F62"/>
    <w:rsid w:val="009968B4"/>
    <w:rsid w:val="00996E83"/>
    <w:rsid w:val="009A0512"/>
    <w:rsid w:val="009A0EA0"/>
    <w:rsid w:val="009A12DA"/>
    <w:rsid w:val="009A14DC"/>
    <w:rsid w:val="009A17C3"/>
    <w:rsid w:val="009A19F1"/>
    <w:rsid w:val="009A1EC9"/>
    <w:rsid w:val="009A2A44"/>
    <w:rsid w:val="009A2CEB"/>
    <w:rsid w:val="009A313E"/>
    <w:rsid w:val="009A3A1F"/>
    <w:rsid w:val="009A3CA5"/>
    <w:rsid w:val="009A52E1"/>
    <w:rsid w:val="009A5859"/>
    <w:rsid w:val="009A6947"/>
    <w:rsid w:val="009B016C"/>
    <w:rsid w:val="009B236A"/>
    <w:rsid w:val="009B38AA"/>
    <w:rsid w:val="009B459C"/>
    <w:rsid w:val="009B4699"/>
    <w:rsid w:val="009B55D7"/>
    <w:rsid w:val="009B62C3"/>
    <w:rsid w:val="009B720B"/>
    <w:rsid w:val="009B7F03"/>
    <w:rsid w:val="009C0320"/>
    <w:rsid w:val="009C0F0B"/>
    <w:rsid w:val="009C13F3"/>
    <w:rsid w:val="009C1782"/>
    <w:rsid w:val="009C1841"/>
    <w:rsid w:val="009C20AC"/>
    <w:rsid w:val="009C34FC"/>
    <w:rsid w:val="009C39B6"/>
    <w:rsid w:val="009C3C10"/>
    <w:rsid w:val="009C3C42"/>
    <w:rsid w:val="009C3D67"/>
    <w:rsid w:val="009C435E"/>
    <w:rsid w:val="009C4C39"/>
    <w:rsid w:val="009C50C3"/>
    <w:rsid w:val="009C51CC"/>
    <w:rsid w:val="009C56A1"/>
    <w:rsid w:val="009C5773"/>
    <w:rsid w:val="009C6127"/>
    <w:rsid w:val="009C6CD5"/>
    <w:rsid w:val="009C7339"/>
    <w:rsid w:val="009D0CFA"/>
    <w:rsid w:val="009D1030"/>
    <w:rsid w:val="009D200F"/>
    <w:rsid w:val="009D272A"/>
    <w:rsid w:val="009D293C"/>
    <w:rsid w:val="009D3D91"/>
    <w:rsid w:val="009D44F9"/>
    <w:rsid w:val="009D4578"/>
    <w:rsid w:val="009D5102"/>
    <w:rsid w:val="009D5219"/>
    <w:rsid w:val="009D5427"/>
    <w:rsid w:val="009D6D67"/>
    <w:rsid w:val="009D7240"/>
    <w:rsid w:val="009D73D4"/>
    <w:rsid w:val="009D75D2"/>
    <w:rsid w:val="009D76CF"/>
    <w:rsid w:val="009E0D86"/>
    <w:rsid w:val="009E2A8F"/>
    <w:rsid w:val="009E2E70"/>
    <w:rsid w:val="009E3459"/>
    <w:rsid w:val="009E3899"/>
    <w:rsid w:val="009E3BDF"/>
    <w:rsid w:val="009E48AC"/>
    <w:rsid w:val="009E537F"/>
    <w:rsid w:val="009E5DE1"/>
    <w:rsid w:val="009E5EDF"/>
    <w:rsid w:val="009E65EF"/>
    <w:rsid w:val="009E66A2"/>
    <w:rsid w:val="009E70C3"/>
    <w:rsid w:val="009F09D8"/>
    <w:rsid w:val="009F1092"/>
    <w:rsid w:val="009F21E5"/>
    <w:rsid w:val="009F2D56"/>
    <w:rsid w:val="009F30E7"/>
    <w:rsid w:val="009F385A"/>
    <w:rsid w:val="009F3F9E"/>
    <w:rsid w:val="009F4127"/>
    <w:rsid w:val="009F615B"/>
    <w:rsid w:val="009F6B2E"/>
    <w:rsid w:val="009F75A0"/>
    <w:rsid w:val="009F7B00"/>
    <w:rsid w:val="009F7F50"/>
    <w:rsid w:val="00A000FB"/>
    <w:rsid w:val="00A00EFA"/>
    <w:rsid w:val="00A0140D"/>
    <w:rsid w:val="00A0176A"/>
    <w:rsid w:val="00A01D8C"/>
    <w:rsid w:val="00A02CA0"/>
    <w:rsid w:val="00A02E86"/>
    <w:rsid w:val="00A03330"/>
    <w:rsid w:val="00A03DA6"/>
    <w:rsid w:val="00A0491B"/>
    <w:rsid w:val="00A04FC9"/>
    <w:rsid w:val="00A05488"/>
    <w:rsid w:val="00A0777C"/>
    <w:rsid w:val="00A07BD9"/>
    <w:rsid w:val="00A07D92"/>
    <w:rsid w:val="00A07F1E"/>
    <w:rsid w:val="00A10173"/>
    <w:rsid w:val="00A104B7"/>
    <w:rsid w:val="00A104DF"/>
    <w:rsid w:val="00A107ED"/>
    <w:rsid w:val="00A10A53"/>
    <w:rsid w:val="00A110EE"/>
    <w:rsid w:val="00A1277F"/>
    <w:rsid w:val="00A1298F"/>
    <w:rsid w:val="00A13A0A"/>
    <w:rsid w:val="00A14187"/>
    <w:rsid w:val="00A16916"/>
    <w:rsid w:val="00A16B98"/>
    <w:rsid w:val="00A16F03"/>
    <w:rsid w:val="00A17A8C"/>
    <w:rsid w:val="00A17BE9"/>
    <w:rsid w:val="00A17CFB"/>
    <w:rsid w:val="00A17E49"/>
    <w:rsid w:val="00A20197"/>
    <w:rsid w:val="00A206A5"/>
    <w:rsid w:val="00A20B76"/>
    <w:rsid w:val="00A2183D"/>
    <w:rsid w:val="00A22677"/>
    <w:rsid w:val="00A23154"/>
    <w:rsid w:val="00A23485"/>
    <w:rsid w:val="00A24951"/>
    <w:rsid w:val="00A263B9"/>
    <w:rsid w:val="00A277A2"/>
    <w:rsid w:val="00A3109E"/>
    <w:rsid w:val="00A32675"/>
    <w:rsid w:val="00A3371A"/>
    <w:rsid w:val="00A339EA"/>
    <w:rsid w:val="00A33F74"/>
    <w:rsid w:val="00A33F9B"/>
    <w:rsid w:val="00A3401C"/>
    <w:rsid w:val="00A340AD"/>
    <w:rsid w:val="00A34202"/>
    <w:rsid w:val="00A34498"/>
    <w:rsid w:val="00A34AF3"/>
    <w:rsid w:val="00A34DEC"/>
    <w:rsid w:val="00A34E28"/>
    <w:rsid w:val="00A3528A"/>
    <w:rsid w:val="00A35354"/>
    <w:rsid w:val="00A3574F"/>
    <w:rsid w:val="00A36638"/>
    <w:rsid w:val="00A367C9"/>
    <w:rsid w:val="00A36D8F"/>
    <w:rsid w:val="00A37554"/>
    <w:rsid w:val="00A401AA"/>
    <w:rsid w:val="00A40FB5"/>
    <w:rsid w:val="00A41E6A"/>
    <w:rsid w:val="00A42502"/>
    <w:rsid w:val="00A42916"/>
    <w:rsid w:val="00A42CB6"/>
    <w:rsid w:val="00A42F86"/>
    <w:rsid w:val="00A43407"/>
    <w:rsid w:val="00A435D4"/>
    <w:rsid w:val="00A457FB"/>
    <w:rsid w:val="00A46672"/>
    <w:rsid w:val="00A469FC"/>
    <w:rsid w:val="00A50DD5"/>
    <w:rsid w:val="00A511EB"/>
    <w:rsid w:val="00A51420"/>
    <w:rsid w:val="00A51BF3"/>
    <w:rsid w:val="00A52CC7"/>
    <w:rsid w:val="00A53EA7"/>
    <w:rsid w:val="00A5446F"/>
    <w:rsid w:val="00A54E5D"/>
    <w:rsid w:val="00A5629D"/>
    <w:rsid w:val="00A563CE"/>
    <w:rsid w:val="00A564A0"/>
    <w:rsid w:val="00A564D3"/>
    <w:rsid w:val="00A56A15"/>
    <w:rsid w:val="00A5797E"/>
    <w:rsid w:val="00A57A80"/>
    <w:rsid w:val="00A57EC9"/>
    <w:rsid w:val="00A60117"/>
    <w:rsid w:val="00A60678"/>
    <w:rsid w:val="00A60951"/>
    <w:rsid w:val="00A614B0"/>
    <w:rsid w:val="00A6220E"/>
    <w:rsid w:val="00A62D29"/>
    <w:rsid w:val="00A64387"/>
    <w:rsid w:val="00A65A74"/>
    <w:rsid w:val="00A66056"/>
    <w:rsid w:val="00A661C9"/>
    <w:rsid w:val="00A66B54"/>
    <w:rsid w:val="00A676B3"/>
    <w:rsid w:val="00A679CF"/>
    <w:rsid w:val="00A72E7B"/>
    <w:rsid w:val="00A738BA"/>
    <w:rsid w:val="00A74662"/>
    <w:rsid w:val="00A74D33"/>
    <w:rsid w:val="00A74DFA"/>
    <w:rsid w:val="00A7644C"/>
    <w:rsid w:val="00A77385"/>
    <w:rsid w:val="00A77409"/>
    <w:rsid w:val="00A7796C"/>
    <w:rsid w:val="00A80019"/>
    <w:rsid w:val="00A80DBD"/>
    <w:rsid w:val="00A80F3D"/>
    <w:rsid w:val="00A8106B"/>
    <w:rsid w:val="00A81097"/>
    <w:rsid w:val="00A817DE"/>
    <w:rsid w:val="00A826AE"/>
    <w:rsid w:val="00A82F5D"/>
    <w:rsid w:val="00A83C3A"/>
    <w:rsid w:val="00A83DAE"/>
    <w:rsid w:val="00A84484"/>
    <w:rsid w:val="00A857DA"/>
    <w:rsid w:val="00A85D1D"/>
    <w:rsid w:val="00A8674D"/>
    <w:rsid w:val="00A8699A"/>
    <w:rsid w:val="00A86B36"/>
    <w:rsid w:val="00A907E6"/>
    <w:rsid w:val="00A90BA0"/>
    <w:rsid w:val="00A916C1"/>
    <w:rsid w:val="00A918AA"/>
    <w:rsid w:val="00A91C36"/>
    <w:rsid w:val="00A92265"/>
    <w:rsid w:val="00A922A8"/>
    <w:rsid w:val="00A94C57"/>
    <w:rsid w:val="00A95808"/>
    <w:rsid w:val="00A959E8"/>
    <w:rsid w:val="00A95DCA"/>
    <w:rsid w:val="00A964A4"/>
    <w:rsid w:val="00A96A1C"/>
    <w:rsid w:val="00A96A7B"/>
    <w:rsid w:val="00A96AF6"/>
    <w:rsid w:val="00A97CD5"/>
    <w:rsid w:val="00AA070A"/>
    <w:rsid w:val="00AA1BCB"/>
    <w:rsid w:val="00AA1EC8"/>
    <w:rsid w:val="00AA25CC"/>
    <w:rsid w:val="00AA267B"/>
    <w:rsid w:val="00AA4A43"/>
    <w:rsid w:val="00AA4D17"/>
    <w:rsid w:val="00AA52B1"/>
    <w:rsid w:val="00AA52C2"/>
    <w:rsid w:val="00AA5770"/>
    <w:rsid w:val="00AA59B5"/>
    <w:rsid w:val="00AA5A1B"/>
    <w:rsid w:val="00AA5BAE"/>
    <w:rsid w:val="00AA63B7"/>
    <w:rsid w:val="00AA66F4"/>
    <w:rsid w:val="00AA7AD2"/>
    <w:rsid w:val="00AB078D"/>
    <w:rsid w:val="00AB0C65"/>
    <w:rsid w:val="00AB0D91"/>
    <w:rsid w:val="00AB0F1C"/>
    <w:rsid w:val="00AB2EE3"/>
    <w:rsid w:val="00AB461A"/>
    <w:rsid w:val="00AB63FF"/>
    <w:rsid w:val="00AB788F"/>
    <w:rsid w:val="00AC078F"/>
    <w:rsid w:val="00AC0942"/>
    <w:rsid w:val="00AC18EA"/>
    <w:rsid w:val="00AC1B8F"/>
    <w:rsid w:val="00AC1B93"/>
    <w:rsid w:val="00AC230D"/>
    <w:rsid w:val="00AC252D"/>
    <w:rsid w:val="00AC2A3A"/>
    <w:rsid w:val="00AC2AF1"/>
    <w:rsid w:val="00AC38D2"/>
    <w:rsid w:val="00AC4AE4"/>
    <w:rsid w:val="00AC53E3"/>
    <w:rsid w:val="00AC6D31"/>
    <w:rsid w:val="00AD008D"/>
    <w:rsid w:val="00AD0B40"/>
    <w:rsid w:val="00AD0C14"/>
    <w:rsid w:val="00AD2A76"/>
    <w:rsid w:val="00AD3427"/>
    <w:rsid w:val="00AD35EE"/>
    <w:rsid w:val="00AD3BDF"/>
    <w:rsid w:val="00AD41D6"/>
    <w:rsid w:val="00AD5649"/>
    <w:rsid w:val="00AD5B96"/>
    <w:rsid w:val="00AD5DC3"/>
    <w:rsid w:val="00AD6015"/>
    <w:rsid w:val="00AD60CB"/>
    <w:rsid w:val="00AD67AF"/>
    <w:rsid w:val="00AD750A"/>
    <w:rsid w:val="00AE02A1"/>
    <w:rsid w:val="00AE0ABA"/>
    <w:rsid w:val="00AE23A6"/>
    <w:rsid w:val="00AE3FB5"/>
    <w:rsid w:val="00AE507F"/>
    <w:rsid w:val="00AE6BB8"/>
    <w:rsid w:val="00AE6FDC"/>
    <w:rsid w:val="00AE7831"/>
    <w:rsid w:val="00AF05D5"/>
    <w:rsid w:val="00AF16A2"/>
    <w:rsid w:val="00AF187D"/>
    <w:rsid w:val="00AF2049"/>
    <w:rsid w:val="00AF26F5"/>
    <w:rsid w:val="00AF4790"/>
    <w:rsid w:val="00AF6B67"/>
    <w:rsid w:val="00AF7A8E"/>
    <w:rsid w:val="00B003AB"/>
    <w:rsid w:val="00B00950"/>
    <w:rsid w:val="00B00BD3"/>
    <w:rsid w:val="00B0256A"/>
    <w:rsid w:val="00B0336F"/>
    <w:rsid w:val="00B0401D"/>
    <w:rsid w:val="00B04456"/>
    <w:rsid w:val="00B055AB"/>
    <w:rsid w:val="00B05FF0"/>
    <w:rsid w:val="00B06998"/>
    <w:rsid w:val="00B10E6A"/>
    <w:rsid w:val="00B117DA"/>
    <w:rsid w:val="00B11A75"/>
    <w:rsid w:val="00B11CF1"/>
    <w:rsid w:val="00B12D0B"/>
    <w:rsid w:val="00B13EAF"/>
    <w:rsid w:val="00B14955"/>
    <w:rsid w:val="00B14BF3"/>
    <w:rsid w:val="00B154A9"/>
    <w:rsid w:val="00B159C5"/>
    <w:rsid w:val="00B15B68"/>
    <w:rsid w:val="00B16789"/>
    <w:rsid w:val="00B170C7"/>
    <w:rsid w:val="00B17B84"/>
    <w:rsid w:val="00B17E59"/>
    <w:rsid w:val="00B17F46"/>
    <w:rsid w:val="00B2056C"/>
    <w:rsid w:val="00B20623"/>
    <w:rsid w:val="00B20E70"/>
    <w:rsid w:val="00B20EE3"/>
    <w:rsid w:val="00B213ED"/>
    <w:rsid w:val="00B21AF1"/>
    <w:rsid w:val="00B21B25"/>
    <w:rsid w:val="00B23233"/>
    <w:rsid w:val="00B23963"/>
    <w:rsid w:val="00B243F5"/>
    <w:rsid w:val="00B24CB1"/>
    <w:rsid w:val="00B26CAE"/>
    <w:rsid w:val="00B3010F"/>
    <w:rsid w:val="00B30B31"/>
    <w:rsid w:val="00B318E1"/>
    <w:rsid w:val="00B31A1E"/>
    <w:rsid w:val="00B324FC"/>
    <w:rsid w:val="00B327AA"/>
    <w:rsid w:val="00B32915"/>
    <w:rsid w:val="00B32A0C"/>
    <w:rsid w:val="00B33B64"/>
    <w:rsid w:val="00B33C61"/>
    <w:rsid w:val="00B33F82"/>
    <w:rsid w:val="00B34361"/>
    <w:rsid w:val="00B34D21"/>
    <w:rsid w:val="00B34DA8"/>
    <w:rsid w:val="00B35FDF"/>
    <w:rsid w:val="00B3641D"/>
    <w:rsid w:val="00B37A92"/>
    <w:rsid w:val="00B37C32"/>
    <w:rsid w:val="00B405BA"/>
    <w:rsid w:val="00B406FB"/>
    <w:rsid w:val="00B408E3"/>
    <w:rsid w:val="00B41881"/>
    <w:rsid w:val="00B41995"/>
    <w:rsid w:val="00B41D9E"/>
    <w:rsid w:val="00B42F24"/>
    <w:rsid w:val="00B43FA9"/>
    <w:rsid w:val="00B46CC3"/>
    <w:rsid w:val="00B47E99"/>
    <w:rsid w:val="00B515EA"/>
    <w:rsid w:val="00B52137"/>
    <w:rsid w:val="00B524BE"/>
    <w:rsid w:val="00B52EEA"/>
    <w:rsid w:val="00B53984"/>
    <w:rsid w:val="00B53CB1"/>
    <w:rsid w:val="00B542E6"/>
    <w:rsid w:val="00B54B1E"/>
    <w:rsid w:val="00B54FE5"/>
    <w:rsid w:val="00B5564F"/>
    <w:rsid w:val="00B55F38"/>
    <w:rsid w:val="00B576EE"/>
    <w:rsid w:val="00B57826"/>
    <w:rsid w:val="00B57D3A"/>
    <w:rsid w:val="00B60A3B"/>
    <w:rsid w:val="00B6166C"/>
    <w:rsid w:val="00B63021"/>
    <w:rsid w:val="00B632E2"/>
    <w:rsid w:val="00B635CC"/>
    <w:rsid w:val="00B645E5"/>
    <w:rsid w:val="00B64F9C"/>
    <w:rsid w:val="00B654A2"/>
    <w:rsid w:val="00B656F5"/>
    <w:rsid w:val="00B66280"/>
    <w:rsid w:val="00B662FC"/>
    <w:rsid w:val="00B66451"/>
    <w:rsid w:val="00B66B6A"/>
    <w:rsid w:val="00B67220"/>
    <w:rsid w:val="00B67824"/>
    <w:rsid w:val="00B67EBC"/>
    <w:rsid w:val="00B71F83"/>
    <w:rsid w:val="00B72046"/>
    <w:rsid w:val="00B72163"/>
    <w:rsid w:val="00B7255B"/>
    <w:rsid w:val="00B7258E"/>
    <w:rsid w:val="00B7270C"/>
    <w:rsid w:val="00B72AAD"/>
    <w:rsid w:val="00B72E19"/>
    <w:rsid w:val="00B73320"/>
    <w:rsid w:val="00B7349E"/>
    <w:rsid w:val="00B74B43"/>
    <w:rsid w:val="00B7570C"/>
    <w:rsid w:val="00B764E8"/>
    <w:rsid w:val="00B766E3"/>
    <w:rsid w:val="00B77413"/>
    <w:rsid w:val="00B77420"/>
    <w:rsid w:val="00B8063D"/>
    <w:rsid w:val="00B8074C"/>
    <w:rsid w:val="00B80900"/>
    <w:rsid w:val="00B80B3F"/>
    <w:rsid w:val="00B80D05"/>
    <w:rsid w:val="00B80F68"/>
    <w:rsid w:val="00B848CD"/>
    <w:rsid w:val="00B8549C"/>
    <w:rsid w:val="00B85A20"/>
    <w:rsid w:val="00B85C92"/>
    <w:rsid w:val="00B865B4"/>
    <w:rsid w:val="00B90C53"/>
    <w:rsid w:val="00B90F24"/>
    <w:rsid w:val="00B916DE"/>
    <w:rsid w:val="00B91882"/>
    <w:rsid w:val="00B92311"/>
    <w:rsid w:val="00B92CA3"/>
    <w:rsid w:val="00B9387E"/>
    <w:rsid w:val="00B94454"/>
    <w:rsid w:val="00B94F5A"/>
    <w:rsid w:val="00B95FC7"/>
    <w:rsid w:val="00B9746D"/>
    <w:rsid w:val="00B974CF"/>
    <w:rsid w:val="00B97762"/>
    <w:rsid w:val="00B97878"/>
    <w:rsid w:val="00B97FC9"/>
    <w:rsid w:val="00BA0723"/>
    <w:rsid w:val="00BA0A02"/>
    <w:rsid w:val="00BA0C77"/>
    <w:rsid w:val="00BA0DFF"/>
    <w:rsid w:val="00BA22B8"/>
    <w:rsid w:val="00BA2CBE"/>
    <w:rsid w:val="00BA3A9C"/>
    <w:rsid w:val="00BA3BF3"/>
    <w:rsid w:val="00BA4FB7"/>
    <w:rsid w:val="00BA60DC"/>
    <w:rsid w:val="00BA620F"/>
    <w:rsid w:val="00BA658D"/>
    <w:rsid w:val="00BA6CFE"/>
    <w:rsid w:val="00BA6F77"/>
    <w:rsid w:val="00BA7B19"/>
    <w:rsid w:val="00BA7BE1"/>
    <w:rsid w:val="00BB08C7"/>
    <w:rsid w:val="00BB0D1A"/>
    <w:rsid w:val="00BB11A8"/>
    <w:rsid w:val="00BB191A"/>
    <w:rsid w:val="00BB2E90"/>
    <w:rsid w:val="00BB3CC9"/>
    <w:rsid w:val="00BB3F24"/>
    <w:rsid w:val="00BB4259"/>
    <w:rsid w:val="00BB46E9"/>
    <w:rsid w:val="00BB4C12"/>
    <w:rsid w:val="00BB4D2D"/>
    <w:rsid w:val="00BB5AA4"/>
    <w:rsid w:val="00BB637C"/>
    <w:rsid w:val="00BB6615"/>
    <w:rsid w:val="00BB68BD"/>
    <w:rsid w:val="00BB6CD5"/>
    <w:rsid w:val="00BB6D2D"/>
    <w:rsid w:val="00BB719E"/>
    <w:rsid w:val="00BB7538"/>
    <w:rsid w:val="00BB797D"/>
    <w:rsid w:val="00BB79B3"/>
    <w:rsid w:val="00BB7DD0"/>
    <w:rsid w:val="00BC066A"/>
    <w:rsid w:val="00BC093D"/>
    <w:rsid w:val="00BC0E6B"/>
    <w:rsid w:val="00BC1030"/>
    <w:rsid w:val="00BC1701"/>
    <w:rsid w:val="00BC191E"/>
    <w:rsid w:val="00BC1B41"/>
    <w:rsid w:val="00BC25B9"/>
    <w:rsid w:val="00BC2E87"/>
    <w:rsid w:val="00BC3024"/>
    <w:rsid w:val="00BC3421"/>
    <w:rsid w:val="00BC390B"/>
    <w:rsid w:val="00BC3A84"/>
    <w:rsid w:val="00BC44D2"/>
    <w:rsid w:val="00BC50D8"/>
    <w:rsid w:val="00BC5750"/>
    <w:rsid w:val="00BC5C39"/>
    <w:rsid w:val="00BC74C1"/>
    <w:rsid w:val="00BC7E59"/>
    <w:rsid w:val="00BD00D3"/>
    <w:rsid w:val="00BD0435"/>
    <w:rsid w:val="00BD144C"/>
    <w:rsid w:val="00BD1946"/>
    <w:rsid w:val="00BD19AE"/>
    <w:rsid w:val="00BD2E4B"/>
    <w:rsid w:val="00BD2F70"/>
    <w:rsid w:val="00BD2F86"/>
    <w:rsid w:val="00BD3F0C"/>
    <w:rsid w:val="00BD3F39"/>
    <w:rsid w:val="00BD410E"/>
    <w:rsid w:val="00BD42AC"/>
    <w:rsid w:val="00BD43E9"/>
    <w:rsid w:val="00BD4B86"/>
    <w:rsid w:val="00BD56AA"/>
    <w:rsid w:val="00BD5C56"/>
    <w:rsid w:val="00BD6AC7"/>
    <w:rsid w:val="00BD715C"/>
    <w:rsid w:val="00BD7C18"/>
    <w:rsid w:val="00BE01AB"/>
    <w:rsid w:val="00BE021B"/>
    <w:rsid w:val="00BE0647"/>
    <w:rsid w:val="00BE1266"/>
    <w:rsid w:val="00BE1A89"/>
    <w:rsid w:val="00BE3209"/>
    <w:rsid w:val="00BE46F3"/>
    <w:rsid w:val="00BE53E4"/>
    <w:rsid w:val="00BE649B"/>
    <w:rsid w:val="00BE6D08"/>
    <w:rsid w:val="00BE7CEE"/>
    <w:rsid w:val="00BF0425"/>
    <w:rsid w:val="00BF0BB1"/>
    <w:rsid w:val="00BF0CB5"/>
    <w:rsid w:val="00BF1564"/>
    <w:rsid w:val="00BF2810"/>
    <w:rsid w:val="00BF2951"/>
    <w:rsid w:val="00BF3069"/>
    <w:rsid w:val="00BF3169"/>
    <w:rsid w:val="00BF4F96"/>
    <w:rsid w:val="00BF5584"/>
    <w:rsid w:val="00BF6A9D"/>
    <w:rsid w:val="00BF701E"/>
    <w:rsid w:val="00BF7470"/>
    <w:rsid w:val="00BF74FB"/>
    <w:rsid w:val="00BF750B"/>
    <w:rsid w:val="00C0006A"/>
    <w:rsid w:val="00C007E1"/>
    <w:rsid w:val="00C00A02"/>
    <w:rsid w:val="00C00A28"/>
    <w:rsid w:val="00C00AA2"/>
    <w:rsid w:val="00C01716"/>
    <w:rsid w:val="00C01CC0"/>
    <w:rsid w:val="00C02A3B"/>
    <w:rsid w:val="00C036B5"/>
    <w:rsid w:val="00C037D1"/>
    <w:rsid w:val="00C03A67"/>
    <w:rsid w:val="00C041C0"/>
    <w:rsid w:val="00C04201"/>
    <w:rsid w:val="00C04385"/>
    <w:rsid w:val="00C04F0F"/>
    <w:rsid w:val="00C05310"/>
    <w:rsid w:val="00C0574C"/>
    <w:rsid w:val="00C05C14"/>
    <w:rsid w:val="00C05C96"/>
    <w:rsid w:val="00C06F72"/>
    <w:rsid w:val="00C11305"/>
    <w:rsid w:val="00C114DA"/>
    <w:rsid w:val="00C12086"/>
    <w:rsid w:val="00C1388F"/>
    <w:rsid w:val="00C13EBB"/>
    <w:rsid w:val="00C13F54"/>
    <w:rsid w:val="00C144F8"/>
    <w:rsid w:val="00C14817"/>
    <w:rsid w:val="00C14E76"/>
    <w:rsid w:val="00C15A32"/>
    <w:rsid w:val="00C15AD6"/>
    <w:rsid w:val="00C15C68"/>
    <w:rsid w:val="00C1694F"/>
    <w:rsid w:val="00C16CF2"/>
    <w:rsid w:val="00C170D7"/>
    <w:rsid w:val="00C178D8"/>
    <w:rsid w:val="00C17A5F"/>
    <w:rsid w:val="00C17EF7"/>
    <w:rsid w:val="00C20421"/>
    <w:rsid w:val="00C2096C"/>
    <w:rsid w:val="00C20B41"/>
    <w:rsid w:val="00C216CF"/>
    <w:rsid w:val="00C218D7"/>
    <w:rsid w:val="00C22DB9"/>
    <w:rsid w:val="00C2369C"/>
    <w:rsid w:val="00C24114"/>
    <w:rsid w:val="00C242F4"/>
    <w:rsid w:val="00C244B4"/>
    <w:rsid w:val="00C25598"/>
    <w:rsid w:val="00C25990"/>
    <w:rsid w:val="00C259A9"/>
    <w:rsid w:val="00C25A1B"/>
    <w:rsid w:val="00C278C8"/>
    <w:rsid w:val="00C27B69"/>
    <w:rsid w:val="00C3053E"/>
    <w:rsid w:val="00C30762"/>
    <w:rsid w:val="00C30944"/>
    <w:rsid w:val="00C30EE8"/>
    <w:rsid w:val="00C31A9C"/>
    <w:rsid w:val="00C327C3"/>
    <w:rsid w:val="00C331C8"/>
    <w:rsid w:val="00C33340"/>
    <w:rsid w:val="00C3359A"/>
    <w:rsid w:val="00C3368D"/>
    <w:rsid w:val="00C34117"/>
    <w:rsid w:val="00C359D9"/>
    <w:rsid w:val="00C363D4"/>
    <w:rsid w:val="00C367B3"/>
    <w:rsid w:val="00C36ADE"/>
    <w:rsid w:val="00C36B10"/>
    <w:rsid w:val="00C3718A"/>
    <w:rsid w:val="00C3722E"/>
    <w:rsid w:val="00C37E06"/>
    <w:rsid w:val="00C4106B"/>
    <w:rsid w:val="00C4178B"/>
    <w:rsid w:val="00C41866"/>
    <w:rsid w:val="00C41E1D"/>
    <w:rsid w:val="00C42F27"/>
    <w:rsid w:val="00C43403"/>
    <w:rsid w:val="00C436BD"/>
    <w:rsid w:val="00C4559E"/>
    <w:rsid w:val="00C45D93"/>
    <w:rsid w:val="00C46205"/>
    <w:rsid w:val="00C47942"/>
    <w:rsid w:val="00C47ECC"/>
    <w:rsid w:val="00C505A3"/>
    <w:rsid w:val="00C5105A"/>
    <w:rsid w:val="00C5122D"/>
    <w:rsid w:val="00C5155A"/>
    <w:rsid w:val="00C52155"/>
    <w:rsid w:val="00C53061"/>
    <w:rsid w:val="00C53098"/>
    <w:rsid w:val="00C534E2"/>
    <w:rsid w:val="00C54282"/>
    <w:rsid w:val="00C54481"/>
    <w:rsid w:val="00C548CF"/>
    <w:rsid w:val="00C54AC0"/>
    <w:rsid w:val="00C54ACA"/>
    <w:rsid w:val="00C55205"/>
    <w:rsid w:val="00C560BE"/>
    <w:rsid w:val="00C565B4"/>
    <w:rsid w:val="00C56C73"/>
    <w:rsid w:val="00C570FC"/>
    <w:rsid w:val="00C57551"/>
    <w:rsid w:val="00C57702"/>
    <w:rsid w:val="00C60AD6"/>
    <w:rsid w:val="00C60C39"/>
    <w:rsid w:val="00C60E74"/>
    <w:rsid w:val="00C611D6"/>
    <w:rsid w:val="00C61838"/>
    <w:rsid w:val="00C62C99"/>
    <w:rsid w:val="00C64EE2"/>
    <w:rsid w:val="00C664EC"/>
    <w:rsid w:val="00C66D81"/>
    <w:rsid w:val="00C700F3"/>
    <w:rsid w:val="00C70A2A"/>
    <w:rsid w:val="00C70E49"/>
    <w:rsid w:val="00C726CE"/>
    <w:rsid w:val="00C72AB2"/>
    <w:rsid w:val="00C72D51"/>
    <w:rsid w:val="00C73C60"/>
    <w:rsid w:val="00C74F14"/>
    <w:rsid w:val="00C75192"/>
    <w:rsid w:val="00C754BC"/>
    <w:rsid w:val="00C7646E"/>
    <w:rsid w:val="00C765CF"/>
    <w:rsid w:val="00C76A13"/>
    <w:rsid w:val="00C76F8C"/>
    <w:rsid w:val="00C77A09"/>
    <w:rsid w:val="00C77AF3"/>
    <w:rsid w:val="00C80836"/>
    <w:rsid w:val="00C808D7"/>
    <w:rsid w:val="00C80910"/>
    <w:rsid w:val="00C8092D"/>
    <w:rsid w:val="00C80FA1"/>
    <w:rsid w:val="00C80FDA"/>
    <w:rsid w:val="00C81A7C"/>
    <w:rsid w:val="00C81A9C"/>
    <w:rsid w:val="00C82801"/>
    <w:rsid w:val="00C82CD2"/>
    <w:rsid w:val="00C83D95"/>
    <w:rsid w:val="00C84653"/>
    <w:rsid w:val="00C84A61"/>
    <w:rsid w:val="00C85271"/>
    <w:rsid w:val="00C85315"/>
    <w:rsid w:val="00C8599F"/>
    <w:rsid w:val="00C90218"/>
    <w:rsid w:val="00C91BA3"/>
    <w:rsid w:val="00C920E2"/>
    <w:rsid w:val="00C9223F"/>
    <w:rsid w:val="00C92AB0"/>
    <w:rsid w:val="00C931AC"/>
    <w:rsid w:val="00C93370"/>
    <w:rsid w:val="00C93E15"/>
    <w:rsid w:val="00C9447C"/>
    <w:rsid w:val="00C94C5C"/>
    <w:rsid w:val="00C94F39"/>
    <w:rsid w:val="00C95C01"/>
    <w:rsid w:val="00C96DDE"/>
    <w:rsid w:val="00C97552"/>
    <w:rsid w:val="00C97585"/>
    <w:rsid w:val="00C9779D"/>
    <w:rsid w:val="00C9791E"/>
    <w:rsid w:val="00CA0FFB"/>
    <w:rsid w:val="00CA17CD"/>
    <w:rsid w:val="00CA3616"/>
    <w:rsid w:val="00CA419C"/>
    <w:rsid w:val="00CA4D63"/>
    <w:rsid w:val="00CA4EB1"/>
    <w:rsid w:val="00CA5020"/>
    <w:rsid w:val="00CA65AB"/>
    <w:rsid w:val="00CA68E0"/>
    <w:rsid w:val="00CA6A79"/>
    <w:rsid w:val="00CA7517"/>
    <w:rsid w:val="00CA7BA4"/>
    <w:rsid w:val="00CA7BE4"/>
    <w:rsid w:val="00CB04B0"/>
    <w:rsid w:val="00CB087E"/>
    <w:rsid w:val="00CB1961"/>
    <w:rsid w:val="00CB22F6"/>
    <w:rsid w:val="00CB2AE0"/>
    <w:rsid w:val="00CB2F75"/>
    <w:rsid w:val="00CB30D9"/>
    <w:rsid w:val="00CB339F"/>
    <w:rsid w:val="00CB3908"/>
    <w:rsid w:val="00CB44FF"/>
    <w:rsid w:val="00CB4A3E"/>
    <w:rsid w:val="00CB5018"/>
    <w:rsid w:val="00CB6245"/>
    <w:rsid w:val="00CB6451"/>
    <w:rsid w:val="00CC0249"/>
    <w:rsid w:val="00CC04D8"/>
    <w:rsid w:val="00CC1C89"/>
    <w:rsid w:val="00CC28C3"/>
    <w:rsid w:val="00CC325E"/>
    <w:rsid w:val="00CC3371"/>
    <w:rsid w:val="00CC4364"/>
    <w:rsid w:val="00CC49F3"/>
    <w:rsid w:val="00CC5FFB"/>
    <w:rsid w:val="00CD012E"/>
    <w:rsid w:val="00CD0553"/>
    <w:rsid w:val="00CD10B7"/>
    <w:rsid w:val="00CD3B0C"/>
    <w:rsid w:val="00CD3E40"/>
    <w:rsid w:val="00CD4304"/>
    <w:rsid w:val="00CD4757"/>
    <w:rsid w:val="00CD68B5"/>
    <w:rsid w:val="00CD68E1"/>
    <w:rsid w:val="00CD6A1E"/>
    <w:rsid w:val="00CD75DE"/>
    <w:rsid w:val="00CE0983"/>
    <w:rsid w:val="00CE3228"/>
    <w:rsid w:val="00CE45FD"/>
    <w:rsid w:val="00CE4E49"/>
    <w:rsid w:val="00CE5460"/>
    <w:rsid w:val="00CE570F"/>
    <w:rsid w:val="00CE6A02"/>
    <w:rsid w:val="00CE6E1A"/>
    <w:rsid w:val="00CE704F"/>
    <w:rsid w:val="00CE7A32"/>
    <w:rsid w:val="00CE7AC5"/>
    <w:rsid w:val="00CF01CD"/>
    <w:rsid w:val="00CF0555"/>
    <w:rsid w:val="00CF0585"/>
    <w:rsid w:val="00CF0F0A"/>
    <w:rsid w:val="00CF148C"/>
    <w:rsid w:val="00CF1758"/>
    <w:rsid w:val="00CF1BF1"/>
    <w:rsid w:val="00CF20D6"/>
    <w:rsid w:val="00CF2FCB"/>
    <w:rsid w:val="00CF3434"/>
    <w:rsid w:val="00CF37BC"/>
    <w:rsid w:val="00CF3B94"/>
    <w:rsid w:val="00CF4C22"/>
    <w:rsid w:val="00CF4C3E"/>
    <w:rsid w:val="00CF4DC1"/>
    <w:rsid w:val="00CF58D3"/>
    <w:rsid w:val="00CF5D5D"/>
    <w:rsid w:val="00CF6055"/>
    <w:rsid w:val="00CF60DE"/>
    <w:rsid w:val="00CF631C"/>
    <w:rsid w:val="00CF697E"/>
    <w:rsid w:val="00CF70FC"/>
    <w:rsid w:val="00CF7540"/>
    <w:rsid w:val="00CF7A78"/>
    <w:rsid w:val="00D013E5"/>
    <w:rsid w:val="00D026BC"/>
    <w:rsid w:val="00D02C50"/>
    <w:rsid w:val="00D02F59"/>
    <w:rsid w:val="00D031F5"/>
    <w:rsid w:val="00D0391C"/>
    <w:rsid w:val="00D0452D"/>
    <w:rsid w:val="00D0454A"/>
    <w:rsid w:val="00D04D78"/>
    <w:rsid w:val="00D06004"/>
    <w:rsid w:val="00D075CD"/>
    <w:rsid w:val="00D077AA"/>
    <w:rsid w:val="00D10A5C"/>
    <w:rsid w:val="00D11D35"/>
    <w:rsid w:val="00D1282A"/>
    <w:rsid w:val="00D12BB1"/>
    <w:rsid w:val="00D13C18"/>
    <w:rsid w:val="00D14033"/>
    <w:rsid w:val="00D15ACA"/>
    <w:rsid w:val="00D16F4A"/>
    <w:rsid w:val="00D1727E"/>
    <w:rsid w:val="00D17557"/>
    <w:rsid w:val="00D211B3"/>
    <w:rsid w:val="00D22589"/>
    <w:rsid w:val="00D22A9F"/>
    <w:rsid w:val="00D24251"/>
    <w:rsid w:val="00D2511F"/>
    <w:rsid w:val="00D26B66"/>
    <w:rsid w:val="00D26B7A"/>
    <w:rsid w:val="00D26CD2"/>
    <w:rsid w:val="00D26DF1"/>
    <w:rsid w:val="00D30607"/>
    <w:rsid w:val="00D3097B"/>
    <w:rsid w:val="00D30FAD"/>
    <w:rsid w:val="00D311FC"/>
    <w:rsid w:val="00D31865"/>
    <w:rsid w:val="00D31C28"/>
    <w:rsid w:val="00D325F0"/>
    <w:rsid w:val="00D33A9B"/>
    <w:rsid w:val="00D35992"/>
    <w:rsid w:val="00D35B89"/>
    <w:rsid w:val="00D36288"/>
    <w:rsid w:val="00D363AC"/>
    <w:rsid w:val="00D378F6"/>
    <w:rsid w:val="00D4003F"/>
    <w:rsid w:val="00D41790"/>
    <w:rsid w:val="00D41C94"/>
    <w:rsid w:val="00D41F7C"/>
    <w:rsid w:val="00D42EE5"/>
    <w:rsid w:val="00D42FFB"/>
    <w:rsid w:val="00D432C5"/>
    <w:rsid w:val="00D4335A"/>
    <w:rsid w:val="00D434F0"/>
    <w:rsid w:val="00D43AE0"/>
    <w:rsid w:val="00D44458"/>
    <w:rsid w:val="00D455F3"/>
    <w:rsid w:val="00D462F8"/>
    <w:rsid w:val="00D46BAB"/>
    <w:rsid w:val="00D47018"/>
    <w:rsid w:val="00D4725B"/>
    <w:rsid w:val="00D472D9"/>
    <w:rsid w:val="00D47463"/>
    <w:rsid w:val="00D47ADB"/>
    <w:rsid w:val="00D47DE9"/>
    <w:rsid w:val="00D47DFA"/>
    <w:rsid w:val="00D5204D"/>
    <w:rsid w:val="00D52142"/>
    <w:rsid w:val="00D5222C"/>
    <w:rsid w:val="00D52B9B"/>
    <w:rsid w:val="00D53923"/>
    <w:rsid w:val="00D53B62"/>
    <w:rsid w:val="00D541F0"/>
    <w:rsid w:val="00D5453C"/>
    <w:rsid w:val="00D5470B"/>
    <w:rsid w:val="00D56270"/>
    <w:rsid w:val="00D5687C"/>
    <w:rsid w:val="00D56C04"/>
    <w:rsid w:val="00D57FDB"/>
    <w:rsid w:val="00D60257"/>
    <w:rsid w:val="00D60734"/>
    <w:rsid w:val="00D608CD"/>
    <w:rsid w:val="00D6173D"/>
    <w:rsid w:val="00D624BC"/>
    <w:rsid w:val="00D62874"/>
    <w:rsid w:val="00D62F2C"/>
    <w:rsid w:val="00D630A0"/>
    <w:rsid w:val="00D63FFB"/>
    <w:rsid w:val="00D64340"/>
    <w:rsid w:val="00D64B56"/>
    <w:rsid w:val="00D65B09"/>
    <w:rsid w:val="00D65B25"/>
    <w:rsid w:val="00D67BFE"/>
    <w:rsid w:val="00D710EF"/>
    <w:rsid w:val="00D71190"/>
    <w:rsid w:val="00D715C7"/>
    <w:rsid w:val="00D71E1C"/>
    <w:rsid w:val="00D71FE1"/>
    <w:rsid w:val="00D7460F"/>
    <w:rsid w:val="00D74CA9"/>
    <w:rsid w:val="00D75C1E"/>
    <w:rsid w:val="00D77364"/>
    <w:rsid w:val="00D7797E"/>
    <w:rsid w:val="00D77E91"/>
    <w:rsid w:val="00D818AA"/>
    <w:rsid w:val="00D821DE"/>
    <w:rsid w:val="00D82A8A"/>
    <w:rsid w:val="00D83ABE"/>
    <w:rsid w:val="00D83B9A"/>
    <w:rsid w:val="00D85393"/>
    <w:rsid w:val="00D855AA"/>
    <w:rsid w:val="00D87953"/>
    <w:rsid w:val="00D87D63"/>
    <w:rsid w:val="00D87F9A"/>
    <w:rsid w:val="00D9044C"/>
    <w:rsid w:val="00D90573"/>
    <w:rsid w:val="00D90A52"/>
    <w:rsid w:val="00D92809"/>
    <w:rsid w:val="00D931A5"/>
    <w:rsid w:val="00D93B14"/>
    <w:rsid w:val="00D93BF6"/>
    <w:rsid w:val="00D9482B"/>
    <w:rsid w:val="00D94D37"/>
    <w:rsid w:val="00DA0396"/>
    <w:rsid w:val="00DA073C"/>
    <w:rsid w:val="00DA0ECD"/>
    <w:rsid w:val="00DA14B9"/>
    <w:rsid w:val="00DA2AFC"/>
    <w:rsid w:val="00DA3100"/>
    <w:rsid w:val="00DA3600"/>
    <w:rsid w:val="00DA6715"/>
    <w:rsid w:val="00DA734B"/>
    <w:rsid w:val="00DA73B3"/>
    <w:rsid w:val="00DA7BE5"/>
    <w:rsid w:val="00DB01A3"/>
    <w:rsid w:val="00DB02CB"/>
    <w:rsid w:val="00DB0363"/>
    <w:rsid w:val="00DB0B7D"/>
    <w:rsid w:val="00DB283C"/>
    <w:rsid w:val="00DB41DF"/>
    <w:rsid w:val="00DB428F"/>
    <w:rsid w:val="00DB4428"/>
    <w:rsid w:val="00DB50AA"/>
    <w:rsid w:val="00DB50CA"/>
    <w:rsid w:val="00DB60FB"/>
    <w:rsid w:val="00DB6C83"/>
    <w:rsid w:val="00DB6F42"/>
    <w:rsid w:val="00DB702F"/>
    <w:rsid w:val="00DB779A"/>
    <w:rsid w:val="00DC20A1"/>
    <w:rsid w:val="00DC27F5"/>
    <w:rsid w:val="00DC2948"/>
    <w:rsid w:val="00DC33A3"/>
    <w:rsid w:val="00DC51AE"/>
    <w:rsid w:val="00DC5406"/>
    <w:rsid w:val="00DC5E4D"/>
    <w:rsid w:val="00DC68C7"/>
    <w:rsid w:val="00DC7024"/>
    <w:rsid w:val="00DD022D"/>
    <w:rsid w:val="00DD073A"/>
    <w:rsid w:val="00DD11DA"/>
    <w:rsid w:val="00DD18D1"/>
    <w:rsid w:val="00DD400E"/>
    <w:rsid w:val="00DD535E"/>
    <w:rsid w:val="00DD6189"/>
    <w:rsid w:val="00DD6B6E"/>
    <w:rsid w:val="00DD72E3"/>
    <w:rsid w:val="00DE126C"/>
    <w:rsid w:val="00DE1530"/>
    <w:rsid w:val="00DE1D52"/>
    <w:rsid w:val="00DE24BA"/>
    <w:rsid w:val="00DE30C7"/>
    <w:rsid w:val="00DE4A6F"/>
    <w:rsid w:val="00DE539E"/>
    <w:rsid w:val="00DE59C3"/>
    <w:rsid w:val="00DE712C"/>
    <w:rsid w:val="00DE71FD"/>
    <w:rsid w:val="00DF1327"/>
    <w:rsid w:val="00DF17A4"/>
    <w:rsid w:val="00DF1E70"/>
    <w:rsid w:val="00DF20EA"/>
    <w:rsid w:val="00DF2C8B"/>
    <w:rsid w:val="00DF31E8"/>
    <w:rsid w:val="00DF3420"/>
    <w:rsid w:val="00DF3499"/>
    <w:rsid w:val="00DF46F7"/>
    <w:rsid w:val="00DF4B7A"/>
    <w:rsid w:val="00DF4D4A"/>
    <w:rsid w:val="00DF5DCC"/>
    <w:rsid w:val="00DF6407"/>
    <w:rsid w:val="00DF7CF6"/>
    <w:rsid w:val="00E0027B"/>
    <w:rsid w:val="00E005F4"/>
    <w:rsid w:val="00E00872"/>
    <w:rsid w:val="00E01DC6"/>
    <w:rsid w:val="00E03014"/>
    <w:rsid w:val="00E043A2"/>
    <w:rsid w:val="00E04A15"/>
    <w:rsid w:val="00E04DB2"/>
    <w:rsid w:val="00E05362"/>
    <w:rsid w:val="00E05911"/>
    <w:rsid w:val="00E06085"/>
    <w:rsid w:val="00E06711"/>
    <w:rsid w:val="00E07171"/>
    <w:rsid w:val="00E071B6"/>
    <w:rsid w:val="00E07FE4"/>
    <w:rsid w:val="00E1052B"/>
    <w:rsid w:val="00E1059D"/>
    <w:rsid w:val="00E112A1"/>
    <w:rsid w:val="00E1182E"/>
    <w:rsid w:val="00E11C95"/>
    <w:rsid w:val="00E11CA8"/>
    <w:rsid w:val="00E12909"/>
    <w:rsid w:val="00E12F8A"/>
    <w:rsid w:val="00E1332C"/>
    <w:rsid w:val="00E146D1"/>
    <w:rsid w:val="00E14BF9"/>
    <w:rsid w:val="00E15995"/>
    <w:rsid w:val="00E1600D"/>
    <w:rsid w:val="00E166D2"/>
    <w:rsid w:val="00E1725C"/>
    <w:rsid w:val="00E17F76"/>
    <w:rsid w:val="00E21ABB"/>
    <w:rsid w:val="00E21E88"/>
    <w:rsid w:val="00E22300"/>
    <w:rsid w:val="00E23651"/>
    <w:rsid w:val="00E241DF"/>
    <w:rsid w:val="00E24205"/>
    <w:rsid w:val="00E243F8"/>
    <w:rsid w:val="00E25321"/>
    <w:rsid w:val="00E25A7F"/>
    <w:rsid w:val="00E25AE7"/>
    <w:rsid w:val="00E26CA0"/>
    <w:rsid w:val="00E26D3F"/>
    <w:rsid w:val="00E26FB3"/>
    <w:rsid w:val="00E27010"/>
    <w:rsid w:val="00E2728A"/>
    <w:rsid w:val="00E27434"/>
    <w:rsid w:val="00E27C5B"/>
    <w:rsid w:val="00E30445"/>
    <w:rsid w:val="00E3154B"/>
    <w:rsid w:val="00E31AD2"/>
    <w:rsid w:val="00E31C52"/>
    <w:rsid w:val="00E325AF"/>
    <w:rsid w:val="00E32C34"/>
    <w:rsid w:val="00E331DD"/>
    <w:rsid w:val="00E33B06"/>
    <w:rsid w:val="00E357F7"/>
    <w:rsid w:val="00E36A2E"/>
    <w:rsid w:val="00E3712B"/>
    <w:rsid w:val="00E40216"/>
    <w:rsid w:val="00E4036F"/>
    <w:rsid w:val="00E433FF"/>
    <w:rsid w:val="00E434C5"/>
    <w:rsid w:val="00E444C5"/>
    <w:rsid w:val="00E44F07"/>
    <w:rsid w:val="00E50416"/>
    <w:rsid w:val="00E5171C"/>
    <w:rsid w:val="00E518C5"/>
    <w:rsid w:val="00E52427"/>
    <w:rsid w:val="00E534D3"/>
    <w:rsid w:val="00E53EA8"/>
    <w:rsid w:val="00E54591"/>
    <w:rsid w:val="00E548D2"/>
    <w:rsid w:val="00E549F9"/>
    <w:rsid w:val="00E562B9"/>
    <w:rsid w:val="00E565F4"/>
    <w:rsid w:val="00E57A91"/>
    <w:rsid w:val="00E6128C"/>
    <w:rsid w:val="00E61C10"/>
    <w:rsid w:val="00E62490"/>
    <w:rsid w:val="00E63CA7"/>
    <w:rsid w:val="00E65C60"/>
    <w:rsid w:val="00E65D7B"/>
    <w:rsid w:val="00E65DB6"/>
    <w:rsid w:val="00E65E88"/>
    <w:rsid w:val="00E66376"/>
    <w:rsid w:val="00E6667C"/>
    <w:rsid w:val="00E66BCF"/>
    <w:rsid w:val="00E671E8"/>
    <w:rsid w:val="00E677A7"/>
    <w:rsid w:val="00E67BDF"/>
    <w:rsid w:val="00E70036"/>
    <w:rsid w:val="00E71762"/>
    <w:rsid w:val="00E7182B"/>
    <w:rsid w:val="00E71A09"/>
    <w:rsid w:val="00E71B7E"/>
    <w:rsid w:val="00E71EDC"/>
    <w:rsid w:val="00E7213A"/>
    <w:rsid w:val="00E73DB2"/>
    <w:rsid w:val="00E73F38"/>
    <w:rsid w:val="00E74224"/>
    <w:rsid w:val="00E74AC6"/>
    <w:rsid w:val="00E75267"/>
    <w:rsid w:val="00E7594E"/>
    <w:rsid w:val="00E76097"/>
    <w:rsid w:val="00E76721"/>
    <w:rsid w:val="00E7710A"/>
    <w:rsid w:val="00E8004A"/>
    <w:rsid w:val="00E80BCF"/>
    <w:rsid w:val="00E81347"/>
    <w:rsid w:val="00E81841"/>
    <w:rsid w:val="00E8193E"/>
    <w:rsid w:val="00E81EDD"/>
    <w:rsid w:val="00E820EA"/>
    <w:rsid w:val="00E82B8F"/>
    <w:rsid w:val="00E83C35"/>
    <w:rsid w:val="00E84EEF"/>
    <w:rsid w:val="00E853E3"/>
    <w:rsid w:val="00E87967"/>
    <w:rsid w:val="00E90116"/>
    <w:rsid w:val="00E93404"/>
    <w:rsid w:val="00E951DE"/>
    <w:rsid w:val="00E9568C"/>
    <w:rsid w:val="00E95E5B"/>
    <w:rsid w:val="00E96827"/>
    <w:rsid w:val="00E96CDA"/>
    <w:rsid w:val="00E979AA"/>
    <w:rsid w:val="00E97A86"/>
    <w:rsid w:val="00EA08FA"/>
    <w:rsid w:val="00EA0BF5"/>
    <w:rsid w:val="00EA30DA"/>
    <w:rsid w:val="00EA389F"/>
    <w:rsid w:val="00EA5423"/>
    <w:rsid w:val="00EA5A08"/>
    <w:rsid w:val="00EA5DB2"/>
    <w:rsid w:val="00EA6385"/>
    <w:rsid w:val="00EA6B9A"/>
    <w:rsid w:val="00EA6F0A"/>
    <w:rsid w:val="00EA77ED"/>
    <w:rsid w:val="00EB08B0"/>
    <w:rsid w:val="00EB092A"/>
    <w:rsid w:val="00EB0DAD"/>
    <w:rsid w:val="00EB0EAE"/>
    <w:rsid w:val="00EB1986"/>
    <w:rsid w:val="00EB20E8"/>
    <w:rsid w:val="00EB2B9D"/>
    <w:rsid w:val="00EB341E"/>
    <w:rsid w:val="00EB3EE5"/>
    <w:rsid w:val="00EB4804"/>
    <w:rsid w:val="00EB50A8"/>
    <w:rsid w:val="00EB6780"/>
    <w:rsid w:val="00EB7329"/>
    <w:rsid w:val="00EB7CAA"/>
    <w:rsid w:val="00EB7E2D"/>
    <w:rsid w:val="00EC0756"/>
    <w:rsid w:val="00EC0B62"/>
    <w:rsid w:val="00EC1734"/>
    <w:rsid w:val="00EC18DA"/>
    <w:rsid w:val="00EC1CBE"/>
    <w:rsid w:val="00EC286C"/>
    <w:rsid w:val="00EC2C96"/>
    <w:rsid w:val="00EC4B37"/>
    <w:rsid w:val="00EC4E69"/>
    <w:rsid w:val="00EC52C2"/>
    <w:rsid w:val="00EC5835"/>
    <w:rsid w:val="00EC60AC"/>
    <w:rsid w:val="00EC6602"/>
    <w:rsid w:val="00EC7460"/>
    <w:rsid w:val="00ED1162"/>
    <w:rsid w:val="00ED1768"/>
    <w:rsid w:val="00ED1FEB"/>
    <w:rsid w:val="00ED25C5"/>
    <w:rsid w:val="00ED2A6F"/>
    <w:rsid w:val="00ED2BC6"/>
    <w:rsid w:val="00ED35A1"/>
    <w:rsid w:val="00ED3824"/>
    <w:rsid w:val="00ED4403"/>
    <w:rsid w:val="00ED4B58"/>
    <w:rsid w:val="00ED6293"/>
    <w:rsid w:val="00ED6A3B"/>
    <w:rsid w:val="00ED71C9"/>
    <w:rsid w:val="00EE0279"/>
    <w:rsid w:val="00EE0991"/>
    <w:rsid w:val="00EE1094"/>
    <w:rsid w:val="00EE1504"/>
    <w:rsid w:val="00EE291B"/>
    <w:rsid w:val="00EE2BDD"/>
    <w:rsid w:val="00EE394A"/>
    <w:rsid w:val="00EE4448"/>
    <w:rsid w:val="00EE4907"/>
    <w:rsid w:val="00EE4B7F"/>
    <w:rsid w:val="00EE4FC2"/>
    <w:rsid w:val="00EE53F3"/>
    <w:rsid w:val="00EE5E69"/>
    <w:rsid w:val="00EE68EF"/>
    <w:rsid w:val="00EE7016"/>
    <w:rsid w:val="00EE71B9"/>
    <w:rsid w:val="00EE74E7"/>
    <w:rsid w:val="00EE764A"/>
    <w:rsid w:val="00EE769E"/>
    <w:rsid w:val="00EF0FC5"/>
    <w:rsid w:val="00EF1809"/>
    <w:rsid w:val="00EF37D5"/>
    <w:rsid w:val="00EF39B5"/>
    <w:rsid w:val="00EF4332"/>
    <w:rsid w:val="00EF54DD"/>
    <w:rsid w:val="00EF6C36"/>
    <w:rsid w:val="00EF769F"/>
    <w:rsid w:val="00F00ED5"/>
    <w:rsid w:val="00F0122F"/>
    <w:rsid w:val="00F01281"/>
    <w:rsid w:val="00F01F18"/>
    <w:rsid w:val="00F02795"/>
    <w:rsid w:val="00F0368F"/>
    <w:rsid w:val="00F0459F"/>
    <w:rsid w:val="00F04C69"/>
    <w:rsid w:val="00F04ECE"/>
    <w:rsid w:val="00F06708"/>
    <w:rsid w:val="00F06E9A"/>
    <w:rsid w:val="00F06ED0"/>
    <w:rsid w:val="00F07597"/>
    <w:rsid w:val="00F075DC"/>
    <w:rsid w:val="00F07606"/>
    <w:rsid w:val="00F077BD"/>
    <w:rsid w:val="00F10028"/>
    <w:rsid w:val="00F10338"/>
    <w:rsid w:val="00F10672"/>
    <w:rsid w:val="00F107E6"/>
    <w:rsid w:val="00F10D8F"/>
    <w:rsid w:val="00F11A57"/>
    <w:rsid w:val="00F11AB5"/>
    <w:rsid w:val="00F12EE0"/>
    <w:rsid w:val="00F12EF6"/>
    <w:rsid w:val="00F13317"/>
    <w:rsid w:val="00F13657"/>
    <w:rsid w:val="00F13AE6"/>
    <w:rsid w:val="00F13BD9"/>
    <w:rsid w:val="00F1458F"/>
    <w:rsid w:val="00F148B4"/>
    <w:rsid w:val="00F14F4B"/>
    <w:rsid w:val="00F151AC"/>
    <w:rsid w:val="00F16780"/>
    <w:rsid w:val="00F174E4"/>
    <w:rsid w:val="00F17597"/>
    <w:rsid w:val="00F17ED6"/>
    <w:rsid w:val="00F21097"/>
    <w:rsid w:val="00F22F04"/>
    <w:rsid w:val="00F24691"/>
    <w:rsid w:val="00F248BC"/>
    <w:rsid w:val="00F25598"/>
    <w:rsid w:val="00F257AF"/>
    <w:rsid w:val="00F2598A"/>
    <w:rsid w:val="00F25A1E"/>
    <w:rsid w:val="00F26650"/>
    <w:rsid w:val="00F26EC8"/>
    <w:rsid w:val="00F30246"/>
    <w:rsid w:val="00F302C3"/>
    <w:rsid w:val="00F30437"/>
    <w:rsid w:val="00F30FF2"/>
    <w:rsid w:val="00F32F8A"/>
    <w:rsid w:val="00F330AA"/>
    <w:rsid w:val="00F3440A"/>
    <w:rsid w:val="00F34AA8"/>
    <w:rsid w:val="00F34D63"/>
    <w:rsid w:val="00F354D6"/>
    <w:rsid w:val="00F36BA1"/>
    <w:rsid w:val="00F37199"/>
    <w:rsid w:val="00F4022F"/>
    <w:rsid w:val="00F4105B"/>
    <w:rsid w:val="00F4124B"/>
    <w:rsid w:val="00F41391"/>
    <w:rsid w:val="00F41772"/>
    <w:rsid w:val="00F41897"/>
    <w:rsid w:val="00F4296E"/>
    <w:rsid w:val="00F43707"/>
    <w:rsid w:val="00F4372C"/>
    <w:rsid w:val="00F447FF"/>
    <w:rsid w:val="00F4497B"/>
    <w:rsid w:val="00F450F3"/>
    <w:rsid w:val="00F45EE0"/>
    <w:rsid w:val="00F460ED"/>
    <w:rsid w:val="00F46237"/>
    <w:rsid w:val="00F46490"/>
    <w:rsid w:val="00F47275"/>
    <w:rsid w:val="00F475F9"/>
    <w:rsid w:val="00F47842"/>
    <w:rsid w:val="00F47B5F"/>
    <w:rsid w:val="00F47FE2"/>
    <w:rsid w:val="00F502CF"/>
    <w:rsid w:val="00F52B12"/>
    <w:rsid w:val="00F52C9D"/>
    <w:rsid w:val="00F544DC"/>
    <w:rsid w:val="00F547FA"/>
    <w:rsid w:val="00F55169"/>
    <w:rsid w:val="00F552F6"/>
    <w:rsid w:val="00F553BA"/>
    <w:rsid w:val="00F555D3"/>
    <w:rsid w:val="00F55EB9"/>
    <w:rsid w:val="00F566D0"/>
    <w:rsid w:val="00F56E68"/>
    <w:rsid w:val="00F56F62"/>
    <w:rsid w:val="00F57FCD"/>
    <w:rsid w:val="00F603D1"/>
    <w:rsid w:val="00F60729"/>
    <w:rsid w:val="00F60C16"/>
    <w:rsid w:val="00F6135C"/>
    <w:rsid w:val="00F62327"/>
    <w:rsid w:val="00F6477F"/>
    <w:rsid w:val="00F64D8F"/>
    <w:rsid w:val="00F668E0"/>
    <w:rsid w:val="00F67D17"/>
    <w:rsid w:val="00F67E79"/>
    <w:rsid w:val="00F70FAB"/>
    <w:rsid w:val="00F71280"/>
    <w:rsid w:val="00F71FFD"/>
    <w:rsid w:val="00F7295A"/>
    <w:rsid w:val="00F72D82"/>
    <w:rsid w:val="00F733FE"/>
    <w:rsid w:val="00F739E2"/>
    <w:rsid w:val="00F7411A"/>
    <w:rsid w:val="00F74711"/>
    <w:rsid w:val="00F754A2"/>
    <w:rsid w:val="00F75F64"/>
    <w:rsid w:val="00F76A24"/>
    <w:rsid w:val="00F76CC5"/>
    <w:rsid w:val="00F77275"/>
    <w:rsid w:val="00F77610"/>
    <w:rsid w:val="00F77891"/>
    <w:rsid w:val="00F779B0"/>
    <w:rsid w:val="00F77C2E"/>
    <w:rsid w:val="00F80056"/>
    <w:rsid w:val="00F808EE"/>
    <w:rsid w:val="00F82234"/>
    <w:rsid w:val="00F8309F"/>
    <w:rsid w:val="00F83DA1"/>
    <w:rsid w:val="00F83E26"/>
    <w:rsid w:val="00F83FD0"/>
    <w:rsid w:val="00F84011"/>
    <w:rsid w:val="00F844D9"/>
    <w:rsid w:val="00F85DE2"/>
    <w:rsid w:val="00F86084"/>
    <w:rsid w:val="00F86783"/>
    <w:rsid w:val="00F90437"/>
    <w:rsid w:val="00F9372D"/>
    <w:rsid w:val="00F93789"/>
    <w:rsid w:val="00F94258"/>
    <w:rsid w:val="00F942B7"/>
    <w:rsid w:val="00F950A1"/>
    <w:rsid w:val="00F9577F"/>
    <w:rsid w:val="00F965C9"/>
    <w:rsid w:val="00F9775B"/>
    <w:rsid w:val="00F97CBD"/>
    <w:rsid w:val="00FA00BF"/>
    <w:rsid w:val="00FA10A7"/>
    <w:rsid w:val="00FA1191"/>
    <w:rsid w:val="00FA11E7"/>
    <w:rsid w:val="00FA12B5"/>
    <w:rsid w:val="00FA187E"/>
    <w:rsid w:val="00FA2780"/>
    <w:rsid w:val="00FA2980"/>
    <w:rsid w:val="00FA29D6"/>
    <w:rsid w:val="00FA2C7F"/>
    <w:rsid w:val="00FA2FB0"/>
    <w:rsid w:val="00FA559D"/>
    <w:rsid w:val="00FA598A"/>
    <w:rsid w:val="00FA5ACC"/>
    <w:rsid w:val="00FA5B1C"/>
    <w:rsid w:val="00FA63B7"/>
    <w:rsid w:val="00FA7081"/>
    <w:rsid w:val="00FA7185"/>
    <w:rsid w:val="00FA7505"/>
    <w:rsid w:val="00FA7A1E"/>
    <w:rsid w:val="00FA7F56"/>
    <w:rsid w:val="00FB0FA8"/>
    <w:rsid w:val="00FB1246"/>
    <w:rsid w:val="00FB14F9"/>
    <w:rsid w:val="00FB52BE"/>
    <w:rsid w:val="00FB5570"/>
    <w:rsid w:val="00FB7AF8"/>
    <w:rsid w:val="00FC0986"/>
    <w:rsid w:val="00FC0A96"/>
    <w:rsid w:val="00FC0BD9"/>
    <w:rsid w:val="00FC2D30"/>
    <w:rsid w:val="00FC3ADE"/>
    <w:rsid w:val="00FC3E7E"/>
    <w:rsid w:val="00FC4BE7"/>
    <w:rsid w:val="00FC55C6"/>
    <w:rsid w:val="00FC5766"/>
    <w:rsid w:val="00FC662C"/>
    <w:rsid w:val="00FC6A19"/>
    <w:rsid w:val="00FC7E65"/>
    <w:rsid w:val="00FC7F58"/>
    <w:rsid w:val="00FD173E"/>
    <w:rsid w:val="00FD1EB8"/>
    <w:rsid w:val="00FD220B"/>
    <w:rsid w:val="00FD26E9"/>
    <w:rsid w:val="00FD2D34"/>
    <w:rsid w:val="00FD36E3"/>
    <w:rsid w:val="00FD42B6"/>
    <w:rsid w:val="00FD43D8"/>
    <w:rsid w:val="00FD4C4D"/>
    <w:rsid w:val="00FD5646"/>
    <w:rsid w:val="00FD6CEC"/>
    <w:rsid w:val="00FD6D91"/>
    <w:rsid w:val="00FD6D96"/>
    <w:rsid w:val="00FD75DF"/>
    <w:rsid w:val="00FD7683"/>
    <w:rsid w:val="00FE12C0"/>
    <w:rsid w:val="00FE159F"/>
    <w:rsid w:val="00FE2E2F"/>
    <w:rsid w:val="00FE4BC2"/>
    <w:rsid w:val="00FE5B54"/>
    <w:rsid w:val="00FE5F60"/>
    <w:rsid w:val="00FE69E7"/>
    <w:rsid w:val="00FE712F"/>
    <w:rsid w:val="00FE7360"/>
    <w:rsid w:val="00FE76BF"/>
    <w:rsid w:val="00FF03CD"/>
    <w:rsid w:val="00FF05E6"/>
    <w:rsid w:val="00FF0624"/>
    <w:rsid w:val="00FF08ED"/>
    <w:rsid w:val="00FF2EA5"/>
    <w:rsid w:val="00FF4437"/>
    <w:rsid w:val="00FF6065"/>
    <w:rsid w:val="00FF71C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raditional Arabic"/>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69E1"/>
    <w:pPr>
      <w:bidi/>
    </w:pPr>
    <w:rPr>
      <w:rFonts w:cs="Simplified Arabic"/>
      <w:color w:val="000000"/>
      <w:spacing w:val="2"/>
      <w:szCs w:val="28"/>
      <w:lang w:eastAsia="ar-SA"/>
    </w:rPr>
  </w:style>
  <w:style w:type="paragraph" w:styleId="Heading1">
    <w:name w:val="heading 1"/>
    <w:basedOn w:val="Normal"/>
    <w:next w:val="Normal"/>
    <w:link w:val="Heading1Char"/>
    <w:uiPriority w:val="9"/>
    <w:qFormat/>
    <w:rsid w:val="00872DCE"/>
    <w:pPr>
      <w:keepNext/>
      <w:outlineLvl w:val="0"/>
    </w:pPr>
    <w:rPr>
      <w:color w:val="auto"/>
      <w:spacing w:val="0"/>
      <w:szCs w:val="40"/>
    </w:rPr>
  </w:style>
  <w:style w:type="paragraph" w:styleId="Heading2">
    <w:name w:val="heading 2"/>
    <w:basedOn w:val="Normal"/>
    <w:next w:val="Normal"/>
    <w:link w:val="Heading2Char"/>
    <w:uiPriority w:val="9"/>
    <w:qFormat/>
    <w:rsid w:val="00872DCE"/>
    <w:pPr>
      <w:keepNext/>
      <w:jc w:val="center"/>
      <w:outlineLvl w:val="1"/>
    </w:pPr>
    <w:rPr>
      <w:color w:val="auto"/>
      <w:spacing w:val="0"/>
      <w:szCs w:val="40"/>
    </w:rPr>
  </w:style>
  <w:style w:type="paragraph" w:styleId="Heading3">
    <w:name w:val="heading 3"/>
    <w:basedOn w:val="Normal"/>
    <w:next w:val="Normal"/>
    <w:link w:val="Heading3Char"/>
    <w:uiPriority w:val="9"/>
    <w:qFormat/>
    <w:rsid w:val="00872DCE"/>
    <w:pPr>
      <w:keepNext/>
      <w:spacing w:line="240" w:lineRule="atLeast"/>
      <w:jc w:val="center"/>
      <w:outlineLvl w:val="2"/>
    </w:pPr>
    <w:rPr>
      <w:rFonts w:cs="Kufi"/>
      <w:b/>
      <w:bCs/>
      <w:color w:val="auto"/>
      <w:spacing w:val="0"/>
      <w:szCs w:val="52"/>
    </w:rPr>
  </w:style>
  <w:style w:type="paragraph" w:styleId="Heading4">
    <w:name w:val="heading 4"/>
    <w:basedOn w:val="Normal"/>
    <w:next w:val="Normal"/>
    <w:link w:val="Heading4Char"/>
    <w:uiPriority w:val="9"/>
    <w:qFormat/>
    <w:rsid w:val="00872DCE"/>
    <w:pPr>
      <w:keepNext/>
      <w:spacing w:line="480" w:lineRule="atLeast"/>
      <w:jc w:val="lowKashida"/>
      <w:outlineLvl w:val="3"/>
    </w:pPr>
    <w:rPr>
      <w:b/>
      <w:bCs/>
      <w:color w:val="auto"/>
      <w:spacing w:val="0"/>
      <w:szCs w:val="32"/>
      <w:u w:val="single"/>
    </w:rPr>
  </w:style>
  <w:style w:type="paragraph" w:styleId="Heading5">
    <w:name w:val="heading 5"/>
    <w:basedOn w:val="Normal"/>
    <w:next w:val="Normal"/>
    <w:link w:val="Heading5Char"/>
    <w:qFormat/>
    <w:rsid w:val="00872DCE"/>
    <w:pPr>
      <w:keepNext/>
      <w:spacing w:before="240" w:line="480" w:lineRule="atLeast"/>
      <w:jc w:val="center"/>
      <w:outlineLvl w:val="4"/>
    </w:pPr>
    <w:rPr>
      <w:b/>
      <w:bCs/>
      <w:color w:val="auto"/>
      <w:spacing w:val="0"/>
      <w:szCs w:val="40"/>
    </w:rPr>
  </w:style>
  <w:style w:type="paragraph" w:styleId="Heading6">
    <w:name w:val="heading 6"/>
    <w:basedOn w:val="Normal"/>
    <w:next w:val="Normal"/>
    <w:link w:val="Heading6Char"/>
    <w:qFormat/>
    <w:rsid w:val="00872DCE"/>
    <w:pPr>
      <w:keepNext/>
      <w:spacing w:line="480" w:lineRule="atLeast"/>
      <w:jc w:val="center"/>
      <w:outlineLvl w:val="5"/>
    </w:pPr>
    <w:rPr>
      <w:b/>
      <w:bCs/>
      <w:color w:val="auto"/>
      <w:spacing w:val="0"/>
      <w:szCs w:val="36"/>
    </w:rPr>
  </w:style>
  <w:style w:type="paragraph" w:styleId="Heading7">
    <w:name w:val="heading 7"/>
    <w:basedOn w:val="Normal"/>
    <w:next w:val="Normal"/>
    <w:link w:val="Heading7Char"/>
    <w:qFormat/>
    <w:rsid w:val="00872DCE"/>
    <w:pPr>
      <w:keepNext/>
      <w:spacing w:line="480" w:lineRule="atLeast"/>
      <w:jc w:val="center"/>
      <w:outlineLvl w:val="6"/>
    </w:pPr>
    <w:rPr>
      <w:b/>
      <w:bCs/>
      <w:color w:val="auto"/>
      <w:spacing w:val="0"/>
      <w:szCs w:val="40"/>
      <w:u w:val="single"/>
      <w:lang w:eastAsia="en-US"/>
    </w:rPr>
  </w:style>
  <w:style w:type="paragraph" w:styleId="Heading8">
    <w:name w:val="heading 8"/>
    <w:basedOn w:val="Normal"/>
    <w:next w:val="Normal"/>
    <w:link w:val="Heading8Char"/>
    <w:qFormat/>
    <w:rsid w:val="00872DCE"/>
    <w:pPr>
      <w:keepNext/>
      <w:spacing w:line="240" w:lineRule="atLeast"/>
      <w:jc w:val="center"/>
      <w:outlineLvl w:val="7"/>
    </w:pPr>
    <w:rPr>
      <w:color w:val="auto"/>
      <w:spacing w:val="0"/>
      <w:szCs w:val="36"/>
      <w:lang w:eastAsia="en-US"/>
    </w:rPr>
  </w:style>
  <w:style w:type="paragraph" w:styleId="Heading9">
    <w:name w:val="heading 9"/>
    <w:basedOn w:val="Normal"/>
    <w:next w:val="Normal"/>
    <w:link w:val="Heading9Char"/>
    <w:qFormat/>
    <w:rsid w:val="00872DCE"/>
    <w:pPr>
      <w:keepNext/>
      <w:spacing w:line="240" w:lineRule="atLeast"/>
      <w:ind w:left="720" w:firstLine="720"/>
      <w:jc w:val="lowKashida"/>
      <w:outlineLvl w:val="8"/>
    </w:pPr>
    <w:rPr>
      <w:b/>
      <w:bCs/>
      <w:color w:val="auto"/>
      <w:spacing w:val="0"/>
      <w:szCs w:val="3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872DCE"/>
    <w:rPr>
      <w:rFonts w:cs="Simplified Arabic"/>
      <w:szCs w:val="40"/>
      <w:lang w:eastAsia="ar-SA"/>
    </w:rPr>
  </w:style>
  <w:style w:type="character" w:customStyle="1" w:styleId="Heading2Char">
    <w:name w:val="Heading 2 Char"/>
    <w:link w:val="Heading2"/>
    <w:uiPriority w:val="9"/>
    <w:rsid w:val="00872DCE"/>
    <w:rPr>
      <w:rFonts w:cs="Simplified Arabic"/>
      <w:szCs w:val="40"/>
      <w:lang w:eastAsia="ar-SA"/>
    </w:rPr>
  </w:style>
  <w:style w:type="character" w:customStyle="1" w:styleId="Heading3Char">
    <w:name w:val="Heading 3 Char"/>
    <w:link w:val="Heading3"/>
    <w:uiPriority w:val="9"/>
    <w:rsid w:val="00872DCE"/>
    <w:rPr>
      <w:rFonts w:cs="Kufi"/>
      <w:b/>
      <w:bCs/>
      <w:szCs w:val="52"/>
      <w:lang w:eastAsia="ar-SA"/>
    </w:rPr>
  </w:style>
  <w:style w:type="character" w:customStyle="1" w:styleId="Heading4Char">
    <w:name w:val="Heading 4 Char"/>
    <w:link w:val="Heading4"/>
    <w:uiPriority w:val="9"/>
    <w:rsid w:val="00872DCE"/>
    <w:rPr>
      <w:rFonts w:cs="Simplified Arabic"/>
      <w:b/>
      <w:bCs/>
      <w:szCs w:val="32"/>
      <w:u w:val="single"/>
      <w:lang w:eastAsia="ar-SA"/>
    </w:rPr>
  </w:style>
  <w:style w:type="character" w:customStyle="1" w:styleId="Heading5Char">
    <w:name w:val="Heading 5 Char"/>
    <w:link w:val="Heading5"/>
    <w:rsid w:val="00872DCE"/>
    <w:rPr>
      <w:rFonts w:cs="Simplified Arabic"/>
      <w:b/>
      <w:bCs/>
      <w:szCs w:val="40"/>
      <w:lang w:eastAsia="ar-SA"/>
    </w:rPr>
  </w:style>
  <w:style w:type="character" w:customStyle="1" w:styleId="Heading6Char">
    <w:name w:val="Heading 6 Char"/>
    <w:link w:val="Heading6"/>
    <w:rsid w:val="00872DCE"/>
    <w:rPr>
      <w:rFonts w:cs="Simplified Arabic"/>
      <w:b/>
      <w:bCs/>
      <w:szCs w:val="36"/>
      <w:lang w:eastAsia="ar-SA"/>
    </w:rPr>
  </w:style>
  <w:style w:type="character" w:customStyle="1" w:styleId="Heading7Char">
    <w:name w:val="Heading 7 Char"/>
    <w:link w:val="Heading7"/>
    <w:rsid w:val="00872DCE"/>
    <w:rPr>
      <w:rFonts w:cs="Simplified Arabic"/>
      <w:b/>
      <w:bCs/>
      <w:szCs w:val="40"/>
      <w:u w:val="single"/>
    </w:rPr>
  </w:style>
  <w:style w:type="character" w:customStyle="1" w:styleId="Heading8Char">
    <w:name w:val="Heading 8 Char"/>
    <w:link w:val="Heading8"/>
    <w:rsid w:val="00872DCE"/>
    <w:rPr>
      <w:rFonts w:cs="Simplified Arabic"/>
      <w:szCs w:val="36"/>
    </w:rPr>
  </w:style>
  <w:style w:type="character" w:customStyle="1" w:styleId="Heading9Char">
    <w:name w:val="Heading 9 Char"/>
    <w:link w:val="Heading9"/>
    <w:rsid w:val="00872DCE"/>
    <w:rPr>
      <w:rFonts w:cs="Simplified Arabic"/>
      <w:b/>
      <w:bCs/>
      <w:szCs w:val="36"/>
    </w:rPr>
  </w:style>
  <w:style w:type="paragraph" w:styleId="Caption">
    <w:name w:val="caption"/>
    <w:basedOn w:val="Normal"/>
    <w:next w:val="Normal"/>
    <w:qFormat/>
    <w:rsid w:val="00872DCE"/>
    <w:pPr>
      <w:spacing w:before="120" w:after="120"/>
      <w:jc w:val="both"/>
    </w:pPr>
    <w:rPr>
      <w:rFonts w:cs="Traditional Arabic"/>
      <w:b/>
      <w:bCs/>
      <w:color w:val="auto"/>
      <w:spacing w:val="0"/>
      <w:szCs w:val="20"/>
    </w:rPr>
  </w:style>
  <w:style w:type="paragraph" w:styleId="Title">
    <w:name w:val="Title"/>
    <w:basedOn w:val="Normal"/>
    <w:link w:val="TitleChar"/>
    <w:uiPriority w:val="10"/>
    <w:qFormat/>
    <w:rsid w:val="00872DCE"/>
    <w:pPr>
      <w:jc w:val="center"/>
    </w:pPr>
    <w:rPr>
      <w:rFonts w:ascii="Arial" w:hAnsi="Arial" w:cs="Arial"/>
      <w:color w:val="auto"/>
      <w:spacing w:val="0"/>
      <w:sz w:val="32"/>
      <w:szCs w:val="32"/>
    </w:rPr>
  </w:style>
  <w:style w:type="character" w:customStyle="1" w:styleId="TitleChar">
    <w:name w:val="Title Char"/>
    <w:link w:val="Title"/>
    <w:uiPriority w:val="10"/>
    <w:rsid w:val="00872DCE"/>
    <w:rPr>
      <w:rFonts w:ascii="Arial" w:hAnsi="Arial" w:cs="Arial"/>
      <w:sz w:val="32"/>
      <w:szCs w:val="32"/>
      <w:lang w:eastAsia="ar-SA"/>
    </w:rPr>
  </w:style>
  <w:style w:type="paragraph" w:styleId="Subtitle">
    <w:name w:val="Subtitle"/>
    <w:basedOn w:val="Normal"/>
    <w:next w:val="Normal"/>
    <w:link w:val="SubtitleChar"/>
    <w:uiPriority w:val="11"/>
    <w:qFormat/>
    <w:rsid w:val="00872DCE"/>
    <w:pPr>
      <w:numPr>
        <w:ilvl w:val="1"/>
      </w:numPr>
      <w:spacing w:before="120" w:after="120" w:line="380" w:lineRule="atLeast"/>
      <w:jc w:val="both"/>
    </w:pPr>
    <w:rPr>
      <w:rFonts w:ascii="Cambria" w:hAnsi="Cambria" w:cs="Times New Roman"/>
      <w:i/>
      <w:iCs/>
      <w:color w:val="4F81BD"/>
      <w:spacing w:val="15"/>
      <w:sz w:val="24"/>
      <w:szCs w:val="24"/>
      <w:lang w:eastAsia="en-US"/>
    </w:rPr>
  </w:style>
  <w:style w:type="character" w:customStyle="1" w:styleId="SubtitleChar">
    <w:name w:val="Subtitle Char"/>
    <w:link w:val="Subtitle"/>
    <w:uiPriority w:val="11"/>
    <w:rsid w:val="00872DCE"/>
    <w:rPr>
      <w:rFonts w:ascii="Cambria" w:hAnsi="Cambria" w:cs="Times New Roman"/>
      <w:i/>
      <w:iCs/>
      <w:color w:val="4F81BD"/>
      <w:spacing w:val="15"/>
      <w:sz w:val="24"/>
      <w:szCs w:val="24"/>
    </w:rPr>
  </w:style>
  <w:style w:type="character" w:styleId="Strong">
    <w:name w:val="Strong"/>
    <w:uiPriority w:val="22"/>
    <w:qFormat/>
    <w:rsid w:val="00872DCE"/>
    <w:rPr>
      <w:b/>
      <w:bCs/>
    </w:rPr>
  </w:style>
  <w:style w:type="character" w:styleId="Emphasis">
    <w:name w:val="Emphasis"/>
    <w:uiPriority w:val="20"/>
    <w:qFormat/>
    <w:rsid w:val="00872DCE"/>
    <w:rPr>
      <w:i/>
      <w:iCs/>
    </w:rPr>
  </w:style>
  <w:style w:type="paragraph" w:styleId="NoSpacing">
    <w:name w:val="No Spacing"/>
    <w:link w:val="NoSpacingChar"/>
    <w:uiPriority w:val="1"/>
    <w:qFormat/>
    <w:rsid w:val="00872DCE"/>
    <w:pPr>
      <w:bidi/>
    </w:pPr>
    <w:rPr>
      <w:rFonts w:ascii="Calibri" w:hAnsi="Calibri" w:cs="Arial"/>
      <w:sz w:val="22"/>
      <w:szCs w:val="22"/>
    </w:rPr>
  </w:style>
  <w:style w:type="character" w:customStyle="1" w:styleId="NoSpacingChar">
    <w:name w:val="No Spacing Char"/>
    <w:link w:val="NoSpacing"/>
    <w:uiPriority w:val="1"/>
    <w:rsid w:val="00872DCE"/>
    <w:rPr>
      <w:rFonts w:ascii="Calibri" w:hAnsi="Calibri" w:cs="Arial"/>
      <w:sz w:val="22"/>
      <w:szCs w:val="22"/>
    </w:rPr>
  </w:style>
  <w:style w:type="paragraph" w:styleId="ListParagraph">
    <w:name w:val="List Paragraph"/>
    <w:basedOn w:val="Normal"/>
    <w:qFormat/>
    <w:rsid w:val="00872DCE"/>
    <w:pPr>
      <w:bidi w:val="0"/>
      <w:spacing w:after="200" w:line="276" w:lineRule="auto"/>
      <w:ind w:left="720"/>
      <w:contextualSpacing/>
    </w:pPr>
    <w:rPr>
      <w:rFonts w:ascii="Calibri" w:eastAsia="Calibri" w:hAnsi="Calibri" w:cs="Arial"/>
      <w:color w:val="auto"/>
      <w:spacing w:val="0"/>
      <w:sz w:val="22"/>
      <w:szCs w:val="22"/>
      <w:lang w:eastAsia="en-US"/>
    </w:rPr>
  </w:style>
  <w:style w:type="character" w:styleId="SubtleEmphasis">
    <w:name w:val="Subtle Emphasis"/>
    <w:uiPriority w:val="19"/>
    <w:qFormat/>
    <w:rsid w:val="00872DCE"/>
    <w:rPr>
      <w:i/>
      <w:iCs/>
      <w:color w:val="808080"/>
    </w:rPr>
  </w:style>
  <w:style w:type="character" w:styleId="IntenseEmphasis">
    <w:name w:val="Intense Emphasis"/>
    <w:uiPriority w:val="21"/>
    <w:qFormat/>
    <w:rsid w:val="00872DCE"/>
    <w:rPr>
      <w:b/>
      <w:bCs/>
      <w:i/>
      <w:iCs/>
      <w:color w:val="4F81BD"/>
    </w:rPr>
  </w:style>
  <w:style w:type="table" w:styleId="TableGrid">
    <w:name w:val="Table Grid"/>
    <w:basedOn w:val="TableNormal"/>
    <w:uiPriority w:val="59"/>
    <w:rsid w:val="003718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218D7"/>
    <w:pPr>
      <w:bidi w:val="0"/>
      <w:spacing w:before="100" w:beforeAutospacing="1" w:after="100" w:afterAutospacing="1"/>
    </w:pPr>
    <w:rPr>
      <w:rFonts w:cs="Times New Roman"/>
      <w:color w:val="auto"/>
      <w:spacing w:val="0"/>
      <w:sz w:val="24"/>
      <w:szCs w:val="24"/>
      <w:lang w:eastAsia="en-US"/>
    </w:rPr>
  </w:style>
  <w:style w:type="paragraph" w:styleId="Header">
    <w:name w:val="header"/>
    <w:basedOn w:val="Normal"/>
    <w:link w:val="HeaderChar"/>
    <w:uiPriority w:val="99"/>
    <w:unhideWhenUsed/>
    <w:rsid w:val="00DE1D52"/>
    <w:pPr>
      <w:tabs>
        <w:tab w:val="center" w:pos="4680"/>
        <w:tab w:val="right" w:pos="9360"/>
      </w:tabs>
    </w:pPr>
  </w:style>
  <w:style w:type="character" w:customStyle="1" w:styleId="HeaderChar">
    <w:name w:val="Header Char"/>
    <w:basedOn w:val="DefaultParagraphFont"/>
    <w:link w:val="Header"/>
    <w:uiPriority w:val="99"/>
    <w:rsid w:val="00DE1D52"/>
    <w:rPr>
      <w:rFonts w:cs="Simplified Arabic"/>
      <w:color w:val="000000"/>
      <w:spacing w:val="2"/>
      <w:szCs w:val="28"/>
      <w:lang w:eastAsia="ar-SA"/>
    </w:rPr>
  </w:style>
  <w:style w:type="paragraph" w:styleId="Footer">
    <w:name w:val="footer"/>
    <w:basedOn w:val="Normal"/>
    <w:link w:val="FooterChar"/>
    <w:uiPriority w:val="99"/>
    <w:unhideWhenUsed/>
    <w:rsid w:val="00DE1D52"/>
    <w:pPr>
      <w:tabs>
        <w:tab w:val="center" w:pos="4680"/>
        <w:tab w:val="right" w:pos="9360"/>
      </w:tabs>
    </w:pPr>
  </w:style>
  <w:style w:type="character" w:customStyle="1" w:styleId="FooterChar">
    <w:name w:val="Footer Char"/>
    <w:basedOn w:val="DefaultParagraphFont"/>
    <w:link w:val="Footer"/>
    <w:uiPriority w:val="99"/>
    <w:rsid w:val="00DE1D52"/>
    <w:rPr>
      <w:rFonts w:cs="Simplified Arabic"/>
      <w:color w:val="000000"/>
      <w:spacing w:val="2"/>
      <w:szCs w:val="28"/>
      <w:lang w:eastAsia="ar-SA"/>
    </w:rPr>
  </w:style>
  <w:style w:type="character" w:styleId="Hyperlink">
    <w:name w:val="Hyperlink"/>
    <w:basedOn w:val="DefaultParagraphFont"/>
    <w:uiPriority w:val="99"/>
    <w:unhideWhenUsed/>
    <w:rsid w:val="00F46237"/>
    <w:rPr>
      <w:color w:val="0000FF"/>
      <w:u w:val="single"/>
    </w:rPr>
  </w:style>
  <w:style w:type="paragraph" w:styleId="BalloonText">
    <w:name w:val="Balloon Text"/>
    <w:basedOn w:val="Normal"/>
    <w:link w:val="BalloonTextChar"/>
    <w:uiPriority w:val="99"/>
    <w:semiHidden/>
    <w:unhideWhenUsed/>
    <w:rsid w:val="00EB092A"/>
    <w:rPr>
      <w:rFonts w:ascii="Tahoma" w:hAnsi="Tahoma" w:cs="Tahoma"/>
      <w:sz w:val="16"/>
      <w:szCs w:val="16"/>
    </w:rPr>
  </w:style>
  <w:style w:type="character" w:customStyle="1" w:styleId="BalloonTextChar">
    <w:name w:val="Balloon Text Char"/>
    <w:basedOn w:val="DefaultParagraphFont"/>
    <w:link w:val="BalloonText"/>
    <w:uiPriority w:val="99"/>
    <w:semiHidden/>
    <w:rsid w:val="00EB092A"/>
    <w:rPr>
      <w:rFonts w:ascii="Tahoma" w:hAnsi="Tahoma" w:cs="Tahoma"/>
      <w:color w:val="000000"/>
      <w:spacing w:val="2"/>
      <w:sz w:val="16"/>
      <w:szCs w:val="16"/>
      <w:lang w:eastAsia="ar-SA"/>
    </w:rPr>
  </w:style>
  <w:style w:type="character" w:customStyle="1" w:styleId="whitespace-normal">
    <w:name w:val="whitespace-normal"/>
    <w:basedOn w:val="DefaultParagraphFont"/>
    <w:rsid w:val="00355A8E"/>
  </w:style>
  <w:style w:type="paragraph" w:customStyle="1" w:styleId="pdq2pgselectionanchorcontainer">
    <w:name w:val="pdq2pg_selectionanchorcontainer"/>
    <w:basedOn w:val="Normal"/>
    <w:rsid w:val="007921AC"/>
    <w:pPr>
      <w:bidi w:val="0"/>
      <w:spacing w:before="100" w:beforeAutospacing="1" w:after="100" w:afterAutospacing="1"/>
    </w:pPr>
    <w:rPr>
      <w:rFonts w:cs="Times New Roman"/>
      <w:color w:val="auto"/>
      <w:spacing w:val="0"/>
      <w:sz w:val="24"/>
      <w:szCs w:val="24"/>
      <w:lang w:eastAsia="en-US"/>
    </w:rPr>
  </w:style>
  <w:style w:type="character" w:customStyle="1" w:styleId="d-ib">
    <w:name w:val="d-ib"/>
    <w:basedOn w:val="DefaultParagraphFont"/>
    <w:rsid w:val="00E50416"/>
  </w:style>
  <w:style w:type="character" w:customStyle="1" w:styleId="fc-pewter">
    <w:name w:val="fc-pewter"/>
    <w:basedOn w:val="DefaultParagraphFont"/>
    <w:rsid w:val="00E50416"/>
  </w:style>
  <w:style w:type="character" w:customStyle="1" w:styleId="smallpersonspan">
    <w:name w:val="small_person_span"/>
    <w:basedOn w:val="DefaultParagraphFont"/>
    <w:rsid w:val="003B1769"/>
  </w:style>
  <w:style w:type="character" w:customStyle="1" w:styleId="elementor-icon-list-text">
    <w:name w:val="elementor-icon-list-text"/>
    <w:basedOn w:val="DefaultParagraphFont"/>
    <w:rsid w:val="00E32C34"/>
  </w:style>
  <w:style w:type="character" w:customStyle="1" w:styleId="viewsauthors">
    <w:name w:val="viewsauthors"/>
    <w:basedOn w:val="DefaultParagraphFont"/>
    <w:rsid w:val="00B97878"/>
  </w:style>
  <w:style w:type="character" w:customStyle="1" w:styleId="authorname">
    <w:name w:val="authorname"/>
    <w:basedOn w:val="DefaultParagraphFont"/>
    <w:rsid w:val="00B97878"/>
  </w:style>
  <w:style w:type="character" w:customStyle="1" w:styleId="viewsattribution">
    <w:name w:val="viewsattribution"/>
    <w:basedOn w:val="DefaultParagraphFont"/>
    <w:rsid w:val="00B97878"/>
  </w:style>
  <w:style w:type="character" w:customStyle="1" w:styleId="readtimeinfo">
    <w:name w:val="readtimeinfo"/>
    <w:basedOn w:val="DefaultParagraphFont"/>
    <w:rsid w:val="00B97878"/>
  </w:style>
  <w:style w:type="character" w:customStyle="1" w:styleId="infoseparator">
    <w:name w:val="infoseparator"/>
    <w:basedOn w:val="DefaultParagraphFont"/>
    <w:rsid w:val="006E6F26"/>
  </w:style>
  <w:style w:type="character" w:customStyle="1" w:styleId="Date1">
    <w:name w:val="Date1"/>
    <w:basedOn w:val="DefaultParagraphFont"/>
    <w:rsid w:val="006E6F26"/>
  </w:style>
  <w:style w:type="character" w:customStyle="1" w:styleId="authorsourceandsponsornamemiamq">
    <w:name w:val="authorsourceandsponsor_name__miamq"/>
    <w:basedOn w:val="DefaultParagraphFont"/>
    <w:rsid w:val="0086543C"/>
  </w:style>
  <w:style w:type="character" w:customStyle="1" w:styleId="Subtitle1">
    <w:name w:val="Subtitle1"/>
    <w:basedOn w:val="DefaultParagraphFont"/>
    <w:rsid w:val="00CB339F"/>
  </w:style>
  <w:style w:type="character" w:customStyle="1" w:styleId="redtextcolorspan">
    <w:name w:val="redtextcolorspan"/>
    <w:basedOn w:val="DefaultParagraphFont"/>
    <w:rsid w:val="0040080B"/>
  </w:style>
  <w:style w:type="character" w:customStyle="1" w:styleId="Date2">
    <w:name w:val="Date2"/>
    <w:basedOn w:val="DefaultParagraphFont"/>
    <w:rsid w:val="0040080B"/>
  </w:style>
  <w:style w:type="character" w:customStyle="1" w:styleId="publishedlabel">
    <w:name w:val="publishedlabel"/>
    <w:basedOn w:val="DefaultParagraphFont"/>
    <w:rsid w:val="0040080B"/>
  </w:style>
  <w:style w:type="paragraph" w:styleId="HTMLPreformatted">
    <w:name w:val="HTML Preformatted"/>
    <w:basedOn w:val="Normal"/>
    <w:link w:val="HTMLPreformattedChar"/>
    <w:uiPriority w:val="99"/>
    <w:semiHidden/>
    <w:unhideWhenUsed/>
    <w:rsid w:val="00AA5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pPr>
    <w:rPr>
      <w:rFonts w:ascii="Courier New" w:hAnsi="Courier New" w:cs="Courier New"/>
      <w:color w:val="auto"/>
      <w:spacing w:val="0"/>
      <w:szCs w:val="20"/>
      <w:lang w:eastAsia="en-US"/>
    </w:rPr>
  </w:style>
  <w:style w:type="character" w:customStyle="1" w:styleId="HTMLPreformattedChar">
    <w:name w:val="HTML Preformatted Char"/>
    <w:basedOn w:val="DefaultParagraphFont"/>
    <w:link w:val="HTMLPreformatted"/>
    <w:uiPriority w:val="99"/>
    <w:semiHidden/>
    <w:rsid w:val="00AA5770"/>
    <w:rPr>
      <w:rFonts w:ascii="Courier New" w:hAnsi="Courier New" w:cs="Courier New"/>
    </w:rPr>
  </w:style>
  <w:style w:type="character" w:styleId="HTMLCode">
    <w:name w:val="HTML Code"/>
    <w:basedOn w:val="DefaultParagraphFont"/>
    <w:uiPriority w:val="99"/>
    <w:semiHidden/>
    <w:unhideWhenUsed/>
    <w:rsid w:val="00AA5770"/>
    <w:rPr>
      <w:rFonts w:ascii="Courier New" w:eastAsia="Times New Roman" w:hAnsi="Courier New" w:cs="Courier New"/>
      <w:sz w:val="20"/>
      <w:szCs w:val="20"/>
    </w:rPr>
  </w:style>
  <w:style w:type="character" w:customStyle="1" w:styleId="citation-39">
    <w:name w:val="citation-39"/>
    <w:basedOn w:val="DefaultParagraphFont"/>
    <w:rsid w:val="00CA68E0"/>
  </w:style>
  <w:style w:type="character" w:styleId="FollowedHyperlink">
    <w:name w:val="FollowedHyperlink"/>
    <w:basedOn w:val="DefaultParagraphFont"/>
    <w:uiPriority w:val="99"/>
    <w:semiHidden/>
    <w:unhideWhenUsed/>
    <w:rsid w:val="00992A12"/>
    <w:rPr>
      <w:color w:val="800080"/>
      <w:u w:val="single"/>
    </w:rPr>
  </w:style>
  <w:style w:type="character" w:customStyle="1" w:styleId="byline">
    <w:name w:val="byline"/>
    <w:basedOn w:val="DefaultParagraphFont"/>
    <w:rsid w:val="00737E79"/>
  </w:style>
  <w:style w:type="character" w:customStyle="1" w:styleId="Date3">
    <w:name w:val="Date3"/>
    <w:basedOn w:val="DefaultParagraphFont"/>
    <w:rsid w:val="00737E79"/>
  </w:style>
  <w:style w:type="paragraph" w:customStyle="1" w:styleId="x1yc453h">
    <w:name w:val="x1yc453h"/>
    <w:basedOn w:val="Normal"/>
    <w:rsid w:val="00B324FC"/>
    <w:pPr>
      <w:bidi w:val="0"/>
      <w:spacing w:before="100" w:beforeAutospacing="1" w:after="100" w:afterAutospacing="1"/>
    </w:pPr>
    <w:rPr>
      <w:rFonts w:cs="Times New Roman"/>
      <w:color w:val="auto"/>
      <w:spacing w:val="0"/>
      <w:sz w:val="24"/>
      <w:szCs w:val="24"/>
      <w:lang w:eastAsia="en-US"/>
    </w:rPr>
  </w:style>
  <w:style w:type="paragraph" w:customStyle="1" w:styleId="x1qhh985">
    <w:name w:val="x1qhh985"/>
    <w:basedOn w:val="Normal"/>
    <w:rsid w:val="007E3AA3"/>
    <w:pPr>
      <w:bidi w:val="0"/>
      <w:spacing w:before="100" w:beforeAutospacing="1" w:after="100" w:afterAutospacing="1"/>
    </w:pPr>
    <w:rPr>
      <w:rFonts w:cs="Times New Roman"/>
      <w:color w:val="auto"/>
      <w:spacing w:val="0"/>
      <w:sz w:val="24"/>
      <w:szCs w:val="24"/>
      <w:lang w:eastAsia="en-US"/>
    </w:rPr>
  </w:style>
  <w:style w:type="paragraph" w:customStyle="1" w:styleId="w6asjqtextbase">
    <w:name w:val="w6asjq_textbase"/>
    <w:basedOn w:val="Normal"/>
    <w:rsid w:val="00B9746D"/>
    <w:pPr>
      <w:bidi w:val="0"/>
      <w:spacing w:before="100" w:beforeAutospacing="1" w:after="100" w:afterAutospacing="1"/>
    </w:pPr>
    <w:rPr>
      <w:rFonts w:cs="Times New Roman"/>
      <w:color w:val="auto"/>
      <w:spacing w:val="0"/>
      <w:sz w:val="24"/>
      <w:szCs w:val="24"/>
      <w:lang w:eastAsia="en-US"/>
    </w:rPr>
  </w:style>
  <w:style w:type="character" w:customStyle="1" w:styleId="w6asjqtextbase1">
    <w:name w:val="w6asjq_textbase1"/>
    <w:basedOn w:val="DefaultParagraphFont"/>
    <w:rsid w:val="00B9746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raditional Arabic"/>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69E1"/>
    <w:pPr>
      <w:bidi/>
    </w:pPr>
    <w:rPr>
      <w:rFonts w:cs="Simplified Arabic"/>
      <w:color w:val="000000"/>
      <w:spacing w:val="2"/>
      <w:szCs w:val="28"/>
      <w:lang w:eastAsia="ar-SA"/>
    </w:rPr>
  </w:style>
  <w:style w:type="paragraph" w:styleId="Heading1">
    <w:name w:val="heading 1"/>
    <w:basedOn w:val="Normal"/>
    <w:next w:val="Normal"/>
    <w:link w:val="Heading1Char"/>
    <w:uiPriority w:val="9"/>
    <w:qFormat/>
    <w:rsid w:val="00872DCE"/>
    <w:pPr>
      <w:keepNext/>
      <w:outlineLvl w:val="0"/>
    </w:pPr>
    <w:rPr>
      <w:color w:val="auto"/>
      <w:spacing w:val="0"/>
      <w:szCs w:val="40"/>
    </w:rPr>
  </w:style>
  <w:style w:type="paragraph" w:styleId="Heading2">
    <w:name w:val="heading 2"/>
    <w:basedOn w:val="Normal"/>
    <w:next w:val="Normal"/>
    <w:link w:val="Heading2Char"/>
    <w:uiPriority w:val="9"/>
    <w:qFormat/>
    <w:rsid w:val="00872DCE"/>
    <w:pPr>
      <w:keepNext/>
      <w:jc w:val="center"/>
      <w:outlineLvl w:val="1"/>
    </w:pPr>
    <w:rPr>
      <w:color w:val="auto"/>
      <w:spacing w:val="0"/>
      <w:szCs w:val="40"/>
    </w:rPr>
  </w:style>
  <w:style w:type="paragraph" w:styleId="Heading3">
    <w:name w:val="heading 3"/>
    <w:basedOn w:val="Normal"/>
    <w:next w:val="Normal"/>
    <w:link w:val="Heading3Char"/>
    <w:uiPriority w:val="9"/>
    <w:qFormat/>
    <w:rsid w:val="00872DCE"/>
    <w:pPr>
      <w:keepNext/>
      <w:spacing w:line="240" w:lineRule="atLeast"/>
      <w:jc w:val="center"/>
      <w:outlineLvl w:val="2"/>
    </w:pPr>
    <w:rPr>
      <w:rFonts w:cs="Kufi"/>
      <w:b/>
      <w:bCs/>
      <w:color w:val="auto"/>
      <w:spacing w:val="0"/>
      <w:szCs w:val="52"/>
    </w:rPr>
  </w:style>
  <w:style w:type="paragraph" w:styleId="Heading4">
    <w:name w:val="heading 4"/>
    <w:basedOn w:val="Normal"/>
    <w:next w:val="Normal"/>
    <w:link w:val="Heading4Char"/>
    <w:uiPriority w:val="9"/>
    <w:qFormat/>
    <w:rsid w:val="00872DCE"/>
    <w:pPr>
      <w:keepNext/>
      <w:spacing w:line="480" w:lineRule="atLeast"/>
      <w:jc w:val="lowKashida"/>
      <w:outlineLvl w:val="3"/>
    </w:pPr>
    <w:rPr>
      <w:b/>
      <w:bCs/>
      <w:color w:val="auto"/>
      <w:spacing w:val="0"/>
      <w:szCs w:val="32"/>
      <w:u w:val="single"/>
    </w:rPr>
  </w:style>
  <w:style w:type="paragraph" w:styleId="Heading5">
    <w:name w:val="heading 5"/>
    <w:basedOn w:val="Normal"/>
    <w:next w:val="Normal"/>
    <w:link w:val="Heading5Char"/>
    <w:qFormat/>
    <w:rsid w:val="00872DCE"/>
    <w:pPr>
      <w:keepNext/>
      <w:spacing w:before="240" w:line="480" w:lineRule="atLeast"/>
      <w:jc w:val="center"/>
      <w:outlineLvl w:val="4"/>
    </w:pPr>
    <w:rPr>
      <w:b/>
      <w:bCs/>
      <w:color w:val="auto"/>
      <w:spacing w:val="0"/>
      <w:szCs w:val="40"/>
    </w:rPr>
  </w:style>
  <w:style w:type="paragraph" w:styleId="Heading6">
    <w:name w:val="heading 6"/>
    <w:basedOn w:val="Normal"/>
    <w:next w:val="Normal"/>
    <w:link w:val="Heading6Char"/>
    <w:qFormat/>
    <w:rsid w:val="00872DCE"/>
    <w:pPr>
      <w:keepNext/>
      <w:spacing w:line="480" w:lineRule="atLeast"/>
      <w:jc w:val="center"/>
      <w:outlineLvl w:val="5"/>
    </w:pPr>
    <w:rPr>
      <w:b/>
      <w:bCs/>
      <w:color w:val="auto"/>
      <w:spacing w:val="0"/>
      <w:szCs w:val="36"/>
    </w:rPr>
  </w:style>
  <w:style w:type="paragraph" w:styleId="Heading7">
    <w:name w:val="heading 7"/>
    <w:basedOn w:val="Normal"/>
    <w:next w:val="Normal"/>
    <w:link w:val="Heading7Char"/>
    <w:qFormat/>
    <w:rsid w:val="00872DCE"/>
    <w:pPr>
      <w:keepNext/>
      <w:spacing w:line="480" w:lineRule="atLeast"/>
      <w:jc w:val="center"/>
      <w:outlineLvl w:val="6"/>
    </w:pPr>
    <w:rPr>
      <w:b/>
      <w:bCs/>
      <w:color w:val="auto"/>
      <w:spacing w:val="0"/>
      <w:szCs w:val="40"/>
      <w:u w:val="single"/>
      <w:lang w:eastAsia="en-US"/>
    </w:rPr>
  </w:style>
  <w:style w:type="paragraph" w:styleId="Heading8">
    <w:name w:val="heading 8"/>
    <w:basedOn w:val="Normal"/>
    <w:next w:val="Normal"/>
    <w:link w:val="Heading8Char"/>
    <w:qFormat/>
    <w:rsid w:val="00872DCE"/>
    <w:pPr>
      <w:keepNext/>
      <w:spacing w:line="240" w:lineRule="atLeast"/>
      <w:jc w:val="center"/>
      <w:outlineLvl w:val="7"/>
    </w:pPr>
    <w:rPr>
      <w:color w:val="auto"/>
      <w:spacing w:val="0"/>
      <w:szCs w:val="36"/>
      <w:lang w:eastAsia="en-US"/>
    </w:rPr>
  </w:style>
  <w:style w:type="paragraph" w:styleId="Heading9">
    <w:name w:val="heading 9"/>
    <w:basedOn w:val="Normal"/>
    <w:next w:val="Normal"/>
    <w:link w:val="Heading9Char"/>
    <w:qFormat/>
    <w:rsid w:val="00872DCE"/>
    <w:pPr>
      <w:keepNext/>
      <w:spacing w:line="240" w:lineRule="atLeast"/>
      <w:ind w:left="720" w:firstLine="720"/>
      <w:jc w:val="lowKashida"/>
      <w:outlineLvl w:val="8"/>
    </w:pPr>
    <w:rPr>
      <w:b/>
      <w:bCs/>
      <w:color w:val="auto"/>
      <w:spacing w:val="0"/>
      <w:szCs w:val="3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872DCE"/>
    <w:rPr>
      <w:rFonts w:cs="Simplified Arabic"/>
      <w:szCs w:val="40"/>
      <w:lang w:eastAsia="ar-SA"/>
    </w:rPr>
  </w:style>
  <w:style w:type="character" w:customStyle="1" w:styleId="Heading2Char">
    <w:name w:val="Heading 2 Char"/>
    <w:link w:val="Heading2"/>
    <w:uiPriority w:val="9"/>
    <w:rsid w:val="00872DCE"/>
    <w:rPr>
      <w:rFonts w:cs="Simplified Arabic"/>
      <w:szCs w:val="40"/>
      <w:lang w:eastAsia="ar-SA"/>
    </w:rPr>
  </w:style>
  <w:style w:type="character" w:customStyle="1" w:styleId="Heading3Char">
    <w:name w:val="Heading 3 Char"/>
    <w:link w:val="Heading3"/>
    <w:uiPriority w:val="9"/>
    <w:rsid w:val="00872DCE"/>
    <w:rPr>
      <w:rFonts w:cs="Kufi"/>
      <w:b/>
      <w:bCs/>
      <w:szCs w:val="52"/>
      <w:lang w:eastAsia="ar-SA"/>
    </w:rPr>
  </w:style>
  <w:style w:type="character" w:customStyle="1" w:styleId="Heading4Char">
    <w:name w:val="Heading 4 Char"/>
    <w:link w:val="Heading4"/>
    <w:uiPriority w:val="9"/>
    <w:rsid w:val="00872DCE"/>
    <w:rPr>
      <w:rFonts w:cs="Simplified Arabic"/>
      <w:b/>
      <w:bCs/>
      <w:szCs w:val="32"/>
      <w:u w:val="single"/>
      <w:lang w:eastAsia="ar-SA"/>
    </w:rPr>
  </w:style>
  <w:style w:type="character" w:customStyle="1" w:styleId="Heading5Char">
    <w:name w:val="Heading 5 Char"/>
    <w:link w:val="Heading5"/>
    <w:rsid w:val="00872DCE"/>
    <w:rPr>
      <w:rFonts w:cs="Simplified Arabic"/>
      <w:b/>
      <w:bCs/>
      <w:szCs w:val="40"/>
      <w:lang w:eastAsia="ar-SA"/>
    </w:rPr>
  </w:style>
  <w:style w:type="character" w:customStyle="1" w:styleId="Heading6Char">
    <w:name w:val="Heading 6 Char"/>
    <w:link w:val="Heading6"/>
    <w:rsid w:val="00872DCE"/>
    <w:rPr>
      <w:rFonts w:cs="Simplified Arabic"/>
      <w:b/>
      <w:bCs/>
      <w:szCs w:val="36"/>
      <w:lang w:eastAsia="ar-SA"/>
    </w:rPr>
  </w:style>
  <w:style w:type="character" w:customStyle="1" w:styleId="Heading7Char">
    <w:name w:val="Heading 7 Char"/>
    <w:link w:val="Heading7"/>
    <w:rsid w:val="00872DCE"/>
    <w:rPr>
      <w:rFonts w:cs="Simplified Arabic"/>
      <w:b/>
      <w:bCs/>
      <w:szCs w:val="40"/>
      <w:u w:val="single"/>
    </w:rPr>
  </w:style>
  <w:style w:type="character" w:customStyle="1" w:styleId="Heading8Char">
    <w:name w:val="Heading 8 Char"/>
    <w:link w:val="Heading8"/>
    <w:rsid w:val="00872DCE"/>
    <w:rPr>
      <w:rFonts w:cs="Simplified Arabic"/>
      <w:szCs w:val="36"/>
    </w:rPr>
  </w:style>
  <w:style w:type="character" w:customStyle="1" w:styleId="Heading9Char">
    <w:name w:val="Heading 9 Char"/>
    <w:link w:val="Heading9"/>
    <w:rsid w:val="00872DCE"/>
    <w:rPr>
      <w:rFonts w:cs="Simplified Arabic"/>
      <w:b/>
      <w:bCs/>
      <w:szCs w:val="36"/>
    </w:rPr>
  </w:style>
  <w:style w:type="paragraph" w:styleId="Caption">
    <w:name w:val="caption"/>
    <w:basedOn w:val="Normal"/>
    <w:next w:val="Normal"/>
    <w:qFormat/>
    <w:rsid w:val="00872DCE"/>
    <w:pPr>
      <w:spacing w:before="120" w:after="120"/>
      <w:jc w:val="both"/>
    </w:pPr>
    <w:rPr>
      <w:rFonts w:cs="Traditional Arabic"/>
      <w:b/>
      <w:bCs/>
      <w:color w:val="auto"/>
      <w:spacing w:val="0"/>
      <w:szCs w:val="20"/>
    </w:rPr>
  </w:style>
  <w:style w:type="paragraph" w:styleId="Title">
    <w:name w:val="Title"/>
    <w:basedOn w:val="Normal"/>
    <w:link w:val="TitleChar"/>
    <w:uiPriority w:val="10"/>
    <w:qFormat/>
    <w:rsid w:val="00872DCE"/>
    <w:pPr>
      <w:jc w:val="center"/>
    </w:pPr>
    <w:rPr>
      <w:rFonts w:ascii="Arial" w:hAnsi="Arial" w:cs="Arial"/>
      <w:color w:val="auto"/>
      <w:spacing w:val="0"/>
      <w:sz w:val="32"/>
      <w:szCs w:val="32"/>
    </w:rPr>
  </w:style>
  <w:style w:type="character" w:customStyle="1" w:styleId="TitleChar">
    <w:name w:val="Title Char"/>
    <w:link w:val="Title"/>
    <w:uiPriority w:val="10"/>
    <w:rsid w:val="00872DCE"/>
    <w:rPr>
      <w:rFonts w:ascii="Arial" w:hAnsi="Arial" w:cs="Arial"/>
      <w:sz w:val="32"/>
      <w:szCs w:val="32"/>
      <w:lang w:eastAsia="ar-SA"/>
    </w:rPr>
  </w:style>
  <w:style w:type="paragraph" w:styleId="Subtitle">
    <w:name w:val="Subtitle"/>
    <w:basedOn w:val="Normal"/>
    <w:next w:val="Normal"/>
    <w:link w:val="SubtitleChar"/>
    <w:uiPriority w:val="11"/>
    <w:qFormat/>
    <w:rsid w:val="00872DCE"/>
    <w:pPr>
      <w:numPr>
        <w:ilvl w:val="1"/>
      </w:numPr>
      <w:spacing w:before="120" w:after="120" w:line="380" w:lineRule="atLeast"/>
      <w:jc w:val="both"/>
    </w:pPr>
    <w:rPr>
      <w:rFonts w:ascii="Cambria" w:hAnsi="Cambria" w:cs="Times New Roman"/>
      <w:i/>
      <w:iCs/>
      <w:color w:val="4F81BD"/>
      <w:spacing w:val="15"/>
      <w:sz w:val="24"/>
      <w:szCs w:val="24"/>
      <w:lang w:eastAsia="en-US"/>
    </w:rPr>
  </w:style>
  <w:style w:type="character" w:customStyle="1" w:styleId="SubtitleChar">
    <w:name w:val="Subtitle Char"/>
    <w:link w:val="Subtitle"/>
    <w:uiPriority w:val="11"/>
    <w:rsid w:val="00872DCE"/>
    <w:rPr>
      <w:rFonts w:ascii="Cambria" w:hAnsi="Cambria" w:cs="Times New Roman"/>
      <w:i/>
      <w:iCs/>
      <w:color w:val="4F81BD"/>
      <w:spacing w:val="15"/>
      <w:sz w:val="24"/>
      <w:szCs w:val="24"/>
    </w:rPr>
  </w:style>
  <w:style w:type="character" w:styleId="Strong">
    <w:name w:val="Strong"/>
    <w:uiPriority w:val="22"/>
    <w:qFormat/>
    <w:rsid w:val="00872DCE"/>
    <w:rPr>
      <w:b/>
      <w:bCs/>
    </w:rPr>
  </w:style>
  <w:style w:type="character" w:styleId="Emphasis">
    <w:name w:val="Emphasis"/>
    <w:uiPriority w:val="20"/>
    <w:qFormat/>
    <w:rsid w:val="00872DCE"/>
    <w:rPr>
      <w:i/>
      <w:iCs/>
    </w:rPr>
  </w:style>
  <w:style w:type="paragraph" w:styleId="NoSpacing">
    <w:name w:val="No Spacing"/>
    <w:link w:val="NoSpacingChar"/>
    <w:uiPriority w:val="1"/>
    <w:qFormat/>
    <w:rsid w:val="00872DCE"/>
    <w:pPr>
      <w:bidi/>
    </w:pPr>
    <w:rPr>
      <w:rFonts w:ascii="Calibri" w:hAnsi="Calibri" w:cs="Arial"/>
      <w:sz w:val="22"/>
      <w:szCs w:val="22"/>
    </w:rPr>
  </w:style>
  <w:style w:type="character" w:customStyle="1" w:styleId="NoSpacingChar">
    <w:name w:val="No Spacing Char"/>
    <w:link w:val="NoSpacing"/>
    <w:uiPriority w:val="1"/>
    <w:rsid w:val="00872DCE"/>
    <w:rPr>
      <w:rFonts w:ascii="Calibri" w:hAnsi="Calibri" w:cs="Arial"/>
      <w:sz w:val="22"/>
      <w:szCs w:val="22"/>
    </w:rPr>
  </w:style>
  <w:style w:type="paragraph" w:styleId="ListParagraph">
    <w:name w:val="List Paragraph"/>
    <w:basedOn w:val="Normal"/>
    <w:qFormat/>
    <w:rsid w:val="00872DCE"/>
    <w:pPr>
      <w:bidi w:val="0"/>
      <w:spacing w:after="200" w:line="276" w:lineRule="auto"/>
      <w:ind w:left="720"/>
      <w:contextualSpacing/>
    </w:pPr>
    <w:rPr>
      <w:rFonts w:ascii="Calibri" w:eastAsia="Calibri" w:hAnsi="Calibri" w:cs="Arial"/>
      <w:color w:val="auto"/>
      <w:spacing w:val="0"/>
      <w:sz w:val="22"/>
      <w:szCs w:val="22"/>
      <w:lang w:eastAsia="en-US"/>
    </w:rPr>
  </w:style>
  <w:style w:type="character" w:styleId="SubtleEmphasis">
    <w:name w:val="Subtle Emphasis"/>
    <w:uiPriority w:val="19"/>
    <w:qFormat/>
    <w:rsid w:val="00872DCE"/>
    <w:rPr>
      <w:i/>
      <w:iCs/>
      <w:color w:val="808080"/>
    </w:rPr>
  </w:style>
  <w:style w:type="character" w:styleId="IntenseEmphasis">
    <w:name w:val="Intense Emphasis"/>
    <w:uiPriority w:val="21"/>
    <w:qFormat/>
    <w:rsid w:val="00872DCE"/>
    <w:rPr>
      <w:b/>
      <w:bCs/>
      <w:i/>
      <w:iCs/>
      <w:color w:val="4F81BD"/>
    </w:rPr>
  </w:style>
  <w:style w:type="table" w:styleId="TableGrid">
    <w:name w:val="Table Grid"/>
    <w:basedOn w:val="TableNormal"/>
    <w:uiPriority w:val="59"/>
    <w:rsid w:val="003718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218D7"/>
    <w:pPr>
      <w:bidi w:val="0"/>
      <w:spacing w:before="100" w:beforeAutospacing="1" w:after="100" w:afterAutospacing="1"/>
    </w:pPr>
    <w:rPr>
      <w:rFonts w:cs="Times New Roman"/>
      <w:color w:val="auto"/>
      <w:spacing w:val="0"/>
      <w:sz w:val="24"/>
      <w:szCs w:val="24"/>
      <w:lang w:eastAsia="en-US"/>
    </w:rPr>
  </w:style>
  <w:style w:type="paragraph" w:styleId="Header">
    <w:name w:val="header"/>
    <w:basedOn w:val="Normal"/>
    <w:link w:val="HeaderChar"/>
    <w:uiPriority w:val="99"/>
    <w:unhideWhenUsed/>
    <w:rsid w:val="00DE1D52"/>
    <w:pPr>
      <w:tabs>
        <w:tab w:val="center" w:pos="4680"/>
        <w:tab w:val="right" w:pos="9360"/>
      </w:tabs>
    </w:pPr>
  </w:style>
  <w:style w:type="character" w:customStyle="1" w:styleId="HeaderChar">
    <w:name w:val="Header Char"/>
    <w:basedOn w:val="DefaultParagraphFont"/>
    <w:link w:val="Header"/>
    <w:uiPriority w:val="99"/>
    <w:rsid w:val="00DE1D52"/>
    <w:rPr>
      <w:rFonts w:cs="Simplified Arabic"/>
      <w:color w:val="000000"/>
      <w:spacing w:val="2"/>
      <w:szCs w:val="28"/>
      <w:lang w:eastAsia="ar-SA"/>
    </w:rPr>
  </w:style>
  <w:style w:type="paragraph" w:styleId="Footer">
    <w:name w:val="footer"/>
    <w:basedOn w:val="Normal"/>
    <w:link w:val="FooterChar"/>
    <w:uiPriority w:val="99"/>
    <w:unhideWhenUsed/>
    <w:rsid w:val="00DE1D52"/>
    <w:pPr>
      <w:tabs>
        <w:tab w:val="center" w:pos="4680"/>
        <w:tab w:val="right" w:pos="9360"/>
      </w:tabs>
    </w:pPr>
  </w:style>
  <w:style w:type="character" w:customStyle="1" w:styleId="FooterChar">
    <w:name w:val="Footer Char"/>
    <w:basedOn w:val="DefaultParagraphFont"/>
    <w:link w:val="Footer"/>
    <w:uiPriority w:val="99"/>
    <w:rsid w:val="00DE1D52"/>
    <w:rPr>
      <w:rFonts w:cs="Simplified Arabic"/>
      <w:color w:val="000000"/>
      <w:spacing w:val="2"/>
      <w:szCs w:val="28"/>
      <w:lang w:eastAsia="ar-SA"/>
    </w:rPr>
  </w:style>
  <w:style w:type="character" w:styleId="Hyperlink">
    <w:name w:val="Hyperlink"/>
    <w:basedOn w:val="DefaultParagraphFont"/>
    <w:uiPriority w:val="99"/>
    <w:unhideWhenUsed/>
    <w:rsid w:val="00F46237"/>
    <w:rPr>
      <w:color w:val="0000FF"/>
      <w:u w:val="single"/>
    </w:rPr>
  </w:style>
  <w:style w:type="paragraph" w:styleId="BalloonText">
    <w:name w:val="Balloon Text"/>
    <w:basedOn w:val="Normal"/>
    <w:link w:val="BalloonTextChar"/>
    <w:uiPriority w:val="99"/>
    <w:semiHidden/>
    <w:unhideWhenUsed/>
    <w:rsid w:val="00EB092A"/>
    <w:rPr>
      <w:rFonts w:ascii="Tahoma" w:hAnsi="Tahoma" w:cs="Tahoma"/>
      <w:sz w:val="16"/>
      <w:szCs w:val="16"/>
    </w:rPr>
  </w:style>
  <w:style w:type="character" w:customStyle="1" w:styleId="BalloonTextChar">
    <w:name w:val="Balloon Text Char"/>
    <w:basedOn w:val="DefaultParagraphFont"/>
    <w:link w:val="BalloonText"/>
    <w:uiPriority w:val="99"/>
    <w:semiHidden/>
    <w:rsid w:val="00EB092A"/>
    <w:rPr>
      <w:rFonts w:ascii="Tahoma" w:hAnsi="Tahoma" w:cs="Tahoma"/>
      <w:color w:val="000000"/>
      <w:spacing w:val="2"/>
      <w:sz w:val="16"/>
      <w:szCs w:val="16"/>
      <w:lang w:eastAsia="ar-SA"/>
    </w:rPr>
  </w:style>
  <w:style w:type="character" w:customStyle="1" w:styleId="whitespace-normal">
    <w:name w:val="whitespace-normal"/>
    <w:basedOn w:val="DefaultParagraphFont"/>
    <w:rsid w:val="00355A8E"/>
  </w:style>
  <w:style w:type="paragraph" w:customStyle="1" w:styleId="pdq2pgselectionanchorcontainer">
    <w:name w:val="pdq2pg_selectionanchorcontainer"/>
    <w:basedOn w:val="Normal"/>
    <w:rsid w:val="007921AC"/>
    <w:pPr>
      <w:bidi w:val="0"/>
      <w:spacing w:before="100" w:beforeAutospacing="1" w:after="100" w:afterAutospacing="1"/>
    </w:pPr>
    <w:rPr>
      <w:rFonts w:cs="Times New Roman"/>
      <w:color w:val="auto"/>
      <w:spacing w:val="0"/>
      <w:sz w:val="24"/>
      <w:szCs w:val="24"/>
      <w:lang w:eastAsia="en-US"/>
    </w:rPr>
  </w:style>
  <w:style w:type="character" w:customStyle="1" w:styleId="d-ib">
    <w:name w:val="d-ib"/>
    <w:basedOn w:val="DefaultParagraphFont"/>
    <w:rsid w:val="00E50416"/>
  </w:style>
  <w:style w:type="character" w:customStyle="1" w:styleId="fc-pewter">
    <w:name w:val="fc-pewter"/>
    <w:basedOn w:val="DefaultParagraphFont"/>
    <w:rsid w:val="00E50416"/>
  </w:style>
  <w:style w:type="character" w:customStyle="1" w:styleId="smallpersonspan">
    <w:name w:val="small_person_span"/>
    <w:basedOn w:val="DefaultParagraphFont"/>
    <w:rsid w:val="003B1769"/>
  </w:style>
  <w:style w:type="character" w:customStyle="1" w:styleId="elementor-icon-list-text">
    <w:name w:val="elementor-icon-list-text"/>
    <w:basedOn w:val="DefaultParagraphFont"/>
    <w:rsid w:val="00E32C34"/>
  </w:style>
  <w:style w:type="character" w:customStyle="1" w:styleId="viewsauthors">
    <w:name w:val="viewsauthors"/>
    <w:basedOn w:val="DefaultParagraphFont"/>
    <w:rsid w:val="00B97878"/>
  </w:style>
  <w:style w:type="character" w:customStyle="1" w:styleId="authorname">
    <w:name w:val="authorname"/>
    <w:basedOn w:val="DefaultParagraphFont"/>
    <w:rsid w:val="00B97878"/>
  </w:style>
  <w:style w:type="character" w:customStyle="1" w:styleId="viewsattribution">
    <w:name w:val="viewsattribution"/>
    <w:basedOn w:val="DefaultParagraphFont"/>
    <w:rsid w:val="00B97878"/>
  </w:style>
  <w:style w:type="character" w:customStyle="1" w:styleId="readtimeinfo">
    <w:name w:val="readtimeinfo"/>
    <w:basedOn w:val="DefaultParagraphFont"/>
    <w:rsid w:val="00B97878"/>
  </w:style>
  <w:style w:type="character" w:customStyle="1" w:styleId="infoseparator">
    <w:name w:val="infoseparator"/>
    <w:basedOn w:val="DefaultParagraphFont"/>
    <w:rsid w:val="006E6F26"/>
  </w:style>
  <w:style w:type="character" w:customStyle="1" w:styleId="Date1">
    <w:name w:val="Date1"/>
    <w:basedOn w:val="DefaultParagraphFont"/>
    <w:rsid w:val="006E6F26"/>
  </w:style>
  <w:style w:type="character" w:customStyle="1" w:styleId="authorsourceandsponsornamemiamq">
    <w:name w:val="authorsourceandsponsor_name__miamq"/>
    <w:basedOn w:val="DefaultParagraphFont"/>
    <w:rsid w:val="0086543C"/>
  </w:style>
  <w:style w:type="character" w:customStyle="1" w:styleId="Subtitle1">
    <w:name w:val="Subtitle1"/>
    <w:basedOn w:val="DefaultParagraphFont"/>
    <w:rsid w:val="00CB339F"/>
  </w:style>
  <w:style w:type="character" w:customStyle="1" w:styleId="redtextcolorspan">
    <w:name w:val="redtextcolorspan"/>
    <w:basedOn w:val="DefaultParagraphFont"/>
    <w:rsid w:val="0040080B"/>
  </w:style>
  <w:style w:type="character" w:customStyle="1" w:styleId="Date2">
    <w:name w:val="Date2"/>
    <w:basedOn w:val="DefaultParagraphFont"/>
    <w:rsid w:val="0040080B"/>
  </w:style>
  <w:style w:type="character" w:customStyle="1" w:styleId="publishedlabel">
    <w:name w:val="publishedlabel"/>
    <w:basedOn w:val="DefaultParagraphFont"/>
    <w:rsid w:val="0040080B"/>
  </w:style>
  <w:style w:type="paragraph" w:styleId="HTMLPreformatted">
    <w:name w:val="HTML Preformatted"/>
    <w:basedOn w:val="Normal"/>
    <w:link w:val="HTMLPreformattedChar"/>
    <w:uiPriority w:val="99"/>
    <w:semiHidden/>
    <w:unhideWhenUsed/>
    <w:rsid w:val="00AA57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pPr>
    <w:rPr>
      <w:rFonts w:ascii="Courier New" w:hAnsi="Courier New" w:cs="Courier New"/>
      <w:color w:val="auto"/>
      <w:spacing w:val="0"/>
      <w:szCs w:val="20"/>
      <w:lang w:eastAsia="en-US"/>
    </w:rPr>
  </w:style>
  <w:style w:type="character" w:customStyle="1" w:styleId="HTMLPreformattedChar">
    <w:name w:val="HTML Preformatted Char"/>
    <w:basedOn w:val="DefaultParagraphFont"/>
    <w:link w:val="HTMLPreformatted"/>
    <w:uiPriority w:val="99"/>
    <w:semiHidden/>
    <w:rsid w:val="00AA5770"/>
    <w:rPr>
      <w:rFonts w:ascii="Courier New" w:hAnsi="Courier New" w:cs="Courier New"/>
    </w:rPr>
  </w:style>
  <w:style w:type="character" w:styleId="HTMLCode">
    <w:name w:val="HTML Code"/>
    <w:basedOn w:val="DefaultParagraphFont"/>
    <w:uiPriority w:val="99"/>
    <w:semiHidden/>
    <w:unhideWhenUsed/>
    <w:rsid w:val="00AA5770"/>
    <w:rPr>
      <w:rFonts w:ascii="Courier New" w:eastAsia="Times New Roman" w:hAnsi="Courier New" w:cs="Courier New"/>
      <w:sz w:val="20"/>
      <w:szCs w:val="20"/>
    </w:rPr>
  </w:style>
  <w:style w:type="character" w:customStyle="1" w:styleId="citation-39">
    <w:name w:val="citation-39"/>
    <w:basedOn w:val="DefaultParagraphFont"/>
    <w:rsid w:val="00CA68E0"/>
  </w:style>
  <w:style w:type="character" w:styleId="FollowedHyperlink">
    <w:name w:val="FollowedHyperlink"/>
    <w:basedOn w:val="DefaultParagraphFont"/>
    <w:uiPriority w:val="99"/>
    <w:semiHidden/>
    <w:unhideWhenUsed/>
    <w:rsid w:val="00992A12"/>
    <w:rPr>
      <w:color w:val="800080"/>
      <w:u w:val="single"/>
    </w:rPr>
  </w:style>
  <w:style w:type="character" w:customStyle="1" w:styleId="byline">
    <w:name w:val="byline"/>
    <w:basedOn w:val="DefaultParagraphFont"/>
    <w:rsid w:val="00737E79"/>
  </w:style>
  <w:style w:type="character" w:customStyle="1" w:styleId="Date3">
    <w:name w:val="Date3"/>
    <w:basedOn w:val="DefaultParagraphFont"/>
    <w:rsid w:val="00737E79"/>
  </w:style>
  <w:style w:type="paragraph" w:customStyle="1" w:styleId="x1yc453h">
    <w:name w:val="x1yc453h"/>
    <w:basedOn w:val="Normal"/>
    <w:rsid w:val="00B324FC"/>
    <w:pPr>
      <w:bidi w:val="0"/>
      <w:spacing w:before="100" w:beforeAutospacing="1" w:after="100" w:afterAutospacing="1"/>
    </w:pPr>
    <w:rPr>
      <w:rFonts w:cs="Times New Roman"/>
      <w:color w:val="auto"/>
      <w:spacing w:val="0"/>
      <w:sz w:val="24"/>
      <w:szCs w:val="24"/>
      <w:lang w:eastAsia="en-US"/>
    </w:rPr>
  </w:style>
  <w:style w:type="paragraph" w:customStyle="1" w:styleId="x1qhh985">
    <w:name w:val="x1qhh985"/>
    <w:basedOn w:val="Normal"/>
    <w:rsid w:val="007E3AA3"/>
    <w:pPr>
      <w:bidi w:val="0"/>
      <w:spacing w:before="100" w:beforeAutospacing="1" w:after="100" w:afterAutospacing="1"/>
    </w:pPr>
    <w:rPr>
      <w:rFonts w:cs="Times New Roman"/>
      <w:color w:val="auto"/>
      <w:spacing w:val="0"/>
      <w:sz w:val="24"/>
      <w:szCs w:val="24"/>
      <w:lang w:eastAsia="en-US"/>
    </w:rPr>
  </w:style>
  <w:style w:type="paragraph" w:customStyle="1" w:styleId="w6asjqtextbase">
    <w:name w:val="w6asjq_textbase"/>
    <w:basedOn w:val="Normal"/>
    <w:rsid w:val="00B9746D"/>
    <w:pPr>
      <w:bidi w:val="0"/>
      <w:spacing w:before="100" w:beforeAutospacing="1" w:after="100" w:afterAutospacing="1"/>
    </w:pPr>
    <w:rPr>
      <w:rFonts w:cs="Times New Roman"/>
      <w:color w:val="auto"/>
      <w:spacing w:val="0"/>
      <w:sz w:val="24"/>
      <w:szCs w:val="24"/>
      <w:lang w:eastAsia="en-US"/>
    </w:rPr>
  </w:style>
  <w:style w:type="character" w:customStyle="1" w:styleId="w6asjqtextbase1">
    <w:name w:val="w6asjq_textbase1"/>
    <w:basedOn w:val="DefaultParagraphFont"/>
    <w:rsid w:val="00B974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83669">
      <w:bodyDiv w:val="1"/>
      <w:marLeft w:val="0"/>
      <w:marRight w:val="0"/>
      <w:marTop w:val="0"/>
      <w:marBottom w:val="0"/>
      <w:divBdr>
        <w:top w:val="none" w:sz="0" w:space="0" w:color="auto"/>
        <w:left w:val="none" w:sz="0" w:space="0" w:color="auto"/>
        <w:bottom w:val="none" w:sz="0" w:space="0" w:color="auto"/>
        <w:right w:val="none" w:sz="0" w:space="0" w:color="auto"/>
      </w:divBdr>
    </w:div>
    <w:div w:id="5137881">
      <w:bodyDiv w:val="1"/>
      <w:marLeft w:val="0"/>
      <w:marRight w:val="0"/>
      <w:marTop w:val="0"/>
      <w:marBottom w:val="0"/>
      <w:divBdr>
        <w:top w:val="none" w:sz="0" w:space="0" w:color="auto"/>
        <w:left w:val="none" w:sz="0" w:space="0" w:color="auto"/>
        <w:bottom w:val="none" w:sz="0" w:space="0" w:color="auto"/>
        <w:right w:val="none" w:sz="0" w:space="0" w:color="auto"/>
      </w:divBdr>
      <w:divsChild>
        <w:div w:id="973482170">
          <w:marLeft w:val="0"/>
          <w:marRight w:val="0"/>
          <w:marTop w:val="0"/>
          <w:marBottom w:val="0"/>
          <w:divBdr>
            <w:top w:val="none" w:sz="0" w:space="0" w:color="auto"/>
            <w:left w:val="none" w:sz="0" w:space="0" w:color="auto"/>
            <w:bottom w:val="none" w:sz="0" w:space="0" w:color="auto"/>
            <w:right w:val="none" w:sz="0" w:space="0" w:color="auto"/>
          </w:divBdr>
          <w:divsChild>
            <w:div w:id="1519536675">
              <w:marLeft w:val="0"/>
              <w:marRight w:val="0"/>
              <w:marTop w:val="0"/>
              <w:marBottom w:val="0"/>
              <w:divBdr>
                <w:top w:val="none" w:sz="0" w:space="0" w:color="auto"/>
                <w:left w:val="none" w:sz="0" w:space="0" w:color="auto"/>
                <w:bottom w:val="none" w:sz="0" w:space="0" w:color="auto"/>
                <w:right w:val="none" w:sz="0" w:space="0" w:color="auto"/>
              </w:divBdr>
              <w:divsChild>
                <w:div w:id="41485531">
                  <w:marLeft w:val="0"/>
                  <w:marRight w:val="0"/>
                  <w:marTop w:val="0"/>
                  <w:marBottom w:val="0"/>
                  <w:divBdr>
                    <w:top w:val="none" w:sz="0" w:space="0" w:color="auto"/>
                    <w:left w:val="none" w:sz="0" w:space="0" w:color="auto"/>
                    <w:bottom w:val="none" w:sz="0" w:space="0" w:color="auto"/>
                    <w:right w:val="none" w:sz="0" w:space="0" w:color="auto"/>
                  </w:divBdr>
                  <w:divsChild>
                    <w:div w:id="622149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63159">
      <w:bodyDiv w:val="1"/>
      <w:marLeft w:val="0"/>
      <w:marRight w:val="0"/>
      <w:marTop w:val="0"/>
      <w:marBottom w:val="0"/>
      <w:divBdr>
        <w:top w:val="none" w:sz="0" w:space="0" w:color="auto"/>
        <w:left w:val="none" w:sz="0" w:space="0" w:color="auto"/>
        <w:bottom w:val="none" w:sz="0" w:space="0" w:color="auto"/>
        <w:right w:val="none" w:sz="0" w:space="0" w:color="auto"/>
      </w:divBdr>
      <w:divsChild>
        <w:div w:id="1520899377">
          <w:marLeft w:val="0"/>
          <w:marRight w:val="0"/>
          <w:marTop w:val="0"/>
          <w:marBottom w:val="0"/>
          <w:divBdr>
            <w:top w:val="none" w:sz="0" w:space="0" w:color="auto"/>
            <w:left w:val="none" w:sz="0" w:space="0" w:color="auto"/>
            <w:bottom w:val="none" w:sz="0" w:space="0" w:color="auto"/>
            <w:right w:val="none" w:sz="0" w:space="0" w:color="auto"/>
          </w:divBdr>
          <w:divsChild>
            <w:div w:id="1551107972">
              <w:marLeft w:val="0"/>
              <w:marRight w:val="0"/>
              <w:marTop w:val="0"/>
              <w:marBottom w:val="0"/>
              <w:divBdr>
                <w:top w:val="none" w:sz="0" w:space="0" w:color="auto"/>
                <w:left w:val="none" w:sz="0" w:space="0" w:color="auto"/>
                <w:bottom w:val="none" w:sz="0" w:space="0" w:color="auto"/>
                <w:right w:val="none" w:sz="0" w:space="0" w:color="auto"/>
              </w:divBdr>
              <w:divsChild>
                <w:div w:id="1879508765">
                  <w:marLeft w:val="0"/>
                  <w:marRight w:val="0"/>
                  <w:marTop w:val="0"/>
                  <w:marBottom w:val="0"/>
                  <w:divBdr>
                    <w:top w:val="none" w:sz="0" w:space="0" w:color="auto"/>
                    <w:left w:val="none" w:sz="0" w:space="0" w:color="auto"/>
                    <w:bottom w:val="none" w:sz="0" w:space="0" w:color="auto"/>
                    <w:right w:val="none" w:sz="0" w:space="0" w:color="auto"/>
                  </w:divBdr>
                  <w:divsChild>
                    <w:div w:id="1579368936">
                      <w:marLeft w:val="0"/>
                      <w:marRight w:val="0"/>
                      <w:marTop w:val="0"/>
                      <w:marBottom w:val="0"/>
                      <w:divBdr>
                        <w:top w:val="none" w:sz="0" w:space="0" w:color="auto"/>
                        <w:left w:val="none" w:sz="0" w:space="0" w:color="auto"/>
                        <w:bottom w:val="none" w:sz="0" w:space="0" w:color="auto"/>
                        <w:right w:val="none" w:sz="0" w:space="0" w:color="auto"/>
                      </w:divBdr>
                      <w:divsChild>
                        <w:div w:id="80624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98400">
      <w:bodyDiv w:val="1"/>
      <w:marLeft w:val="0"/>
      <w:marRight w:val="0"/>
      <w:marTop w:val="0"/>
      <w:marBottom w:val="0"/>
      <w:divBdr>
        <w:top w:val="none" w:sz="0" w:space="0" w:color="auto"/>
        <w:left w:val="none" w:sz="0" w:space="0" w:color="auto"/>
        <w:bottom w:val="none" w:sz="0" w:space="0" w:color="auto"/>
        <w:right w:val="none" w:sz="0" w:space="0" w:color="auto"/>
      </w:divBdr>
    </w:div>
    <w:div w:id="27537960">
      <w:bodyDiv w:val="1"/>
      <w:marLeft w:val="0"/>
      <w:marRight w:val="0"/>
      <w:marTop w:val="0"/>
      <w:marBottom w:val="0"/>
      <w:divBdr>
        <w:top w:val="none" w:sz="0" w:space="0" w:color="auto"/>
        <w:left w:val="none" w:sz="0" w:space="0" w:color="auto"/>
        <w:bottom w:val="none" w:sz="0" w:space="0" w:color="auto"/>
        <w:right w:val="none" w:sz="0" w:space="0" w:color="auto"/>
      </w:divBdr>
      <w:divsChild>
        <w:div w:id="1279794034">
          <w:marLeft w:val="0"/>
          <w:marRight w:val="0"/>
          <w:marTop w:val="0"/>
          <w:marBottom w:val="0"/>
          <w:divBdr>
            <w:top w:val="none" w:sz="0" w:space="0" w:color="auto"/>
            <w:left w:val="none" w:sz="0" w:space="0" w:color="auto"/>
            <w:bottom w:val="none" w:sz="0" w:space="0" w:color="auto"/>
            <w:right w:val="none" w:sz="0" w:space="0" w:color="auto"/>
          </w:divBdr>
          <w:divsChild>
            <w:div w:id="28184502">
              <w:marLeft w:val="0"/>
              <w:marRight w:val="0"/>
              <w:marTop w:val="0"/>
              <w:marBottom w:val="0"/>
              <w:divBdr>
                <w:top w:val="none" w:sz="0" w:space="0" w:color="auto"/>
                <w:left w:val="none" w:sz="0" w:space="0" w:color="auto"/>
                <w:bottom w:val="none" w:sz="0" w:space="0" w:color="auto"/>
                <w:right w:val="none" w:sz="0" w:space="0" w:color="auto"/>
              </w:divBdr>
              <w:divsChild>
                <w:div w:id="1769156948">
                  <w:marLeft w:val="0"/>
                  <w:marRight w:val="0"/>
                  <w:marTop w:val="0"/>
                  <w:marBottom w:val="0"/>
                  <w:divBdr>
                    <w:top w:val="none" w:sz="0" w:space="0" w:color="auto"/>
                    <w:left w:val="none" w:sz="0" w:space="0" w:color="auto"/>
                    <w:bottom w:val="none" w:sz="0" w:space="0" w:color="auto"/>
                    <w:right w:val="none" w:sz="0" w:space="0" w:color="auto"/>
                  </w:divBdr>
                  <w:divsChild>
                    <w:div w:id="2048024509">
                      <w:marLeft w:val="0"/>
                      <w:marRight w:val="0"/>
                      <w:marTop w:val="0"/>
                      <w:marBottom w:val="0"/>
                      <w:divBdr>
                        <w:top w:val="none" w:sz="0" w:space="0" w:color="auto"/>
                        <w:left w:val="none" w:sz="0" w:space="0" w:color="auto"/>
                        <w:bottom w:val="none" w:sz="0" w:space="0" w:color="auto"/>
                        <w:right w:val="none" w:sz="0" w:space="0" w:color="auto"/>
                      </w:divBdr>
                      <w:divsChild>
                        <w:div w:id="1764497036">
                          <w:marLeft w:val="0"/>
                          <w:marRight w:val="0"/>
                          <w:marTop w:val="0"/>
                          <w:marBottom w:val="0"/>
                          <w:divBdr>
                            <w:top w:val="none" w:sz="0" w:space="0" w:color="auto"/>
                            <w:left w:val="none" w:sz="0" w:space="0" w:color="auto"/>
                            <w:bottom w:val="none" w:sz="0" w:space="0" w:color="auto"/>
                            <w:right w:val="none" w:sz="0" w:space="0" w:color="auto"/>
                          </w:divBdr>
                          <w:divsChild>
                            <w:div w:id="1436973030">
                              <w:marLeft w:val="0"/>
                              <w:marRight w:val="0"/>
                              <w:marTop w:val="0"/>
                              <w:marBottom w:val="0"/>
                              <w:divBdr>
                                <w:top w:val="none" w:sz="0" w:space="0" w:color="auto"/>
                                <w:left w:val="none" w:sz="0" w:space="0" w:color="auto"/>
                                <w:bottom w:val="none" w:sz="0" w:space="0" w:color="auto"/>
                                <w:right w:val="none" w:sz="0" w:space="0" w:color="auto"/>
                              </w:divBdr>
                              <w:divsChild>
                                <w:div w:id="186523943">
                                  <w:marLeft w:val="0"/>
                                  <w:marRight w:val="0"/>
                                  <w:marTop w:val="0"/>
                                  <w:marBottom w:val="0"/>
                                  <w:divBdr>
                                    <w:top w:val="none" w:sz="0" w:space="0" w:color="auto"/>
                                    <w:left w:val="none" w:sz="0" w:space="0" w:color="auto"/>
                                    <w:bottom w:val="none" w:sz="0" w:space="0" w:color="auto"/>
                                    <w:right w:val="none" w:sz="0" w:space="0" w:color="auto"/>
                                  </w:divBdr>
                                  <w:divsChild>
                                    <w:div w:id="9568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842144">
      <w:bodyDiv w:val="1"/>
      <w:marLeft w:val="0"/>
      <w:marRight w:val="0"/>
      <w:marTop w:val="0"/>
      <w:marBottom w:val="0"/>
      <w:divBdr>
        <w:top w:val="none" w:sz="0" w:space="0" w:color="auto"/>
        <w:left w:val="none" w:sz="0" w:space="0" w:color="auto"/>
        <w:bottom w:val="none" w:sz="0" w:space="0" w:color="auto"/>
        <w:right w:val="none" w:sz="0" w:space="0" w:color="auto"/>
      </w:divBdr>
      <w:divsChild>
        <w:div w:id="1689060449">
          <w:marLeft w:val="0"/>
          <w:marRight w:val="0"/>
          <w:marTop w:val="0"/>
          <w:marBottom w:val="225"/>
          <w:divBdr>
            <w:top w:val="none" w:sz="0" w:space="0" w:color="auto"/>
            <w:left w:val="none" w:sz="0" w:space="0" w:color="auto"/>
            <w:bottom w:val="none" w:sz="0" w:space="0" w:color="auto"/>
            <w:right w:val="none" w:sz="0" w:space="0" w:color="auto"/>
          </w:divBdr>
        </w:div>
      </w:divsChild>
    </w:div>
    <w:div w:id="31660796">
      <w:bodyDiv w:val="1"/>
      <w:marLeft w:val="0"/>
      <w:marRight w:val="0"/>
      <w:marTop w:val="0"/>
      <w:marBottom w:val="0"/>
      <w:divBdr>
        <w:top w:val="none" w:sz="0" w:space="0" w:color="auto"/>
        <w:left w:val="none" w:sz="0" w:space="0" w:color="auto"/>
        <w:bottom w:val="none" w:sz="0" w:space="0" w:color="auto"/>
        <w:right w:val="none" w:sz="0" w:space="0" w:color="auto"/>
      </w:divBdr>
      <w:divsChild>
        <w:div w:id="154801273">
          <w:marLeft w:val="0"/>
          <w:marRight w:val="0"/>
          <w:marTop w:val="0"/>
          <w:marBottom w:val="225"/>
          <w:divBdr>
            <w:top w:val="none" w:sz="0" w:space="0" w:color="auto"/>
            <w:left w:val="none" w:sz="0" w:space="0" w:color="auto"/>
            <w:bottom w:val="none" w:sz="0" w:space="0" w:color="auto"/>
            <w:right w:val="none" w:sz="0" w:space="0" w:color="auto"/>
          </w:divBdr>
        </w:div>
      </w:divsChild>
    </w:div>
    <w:div w:id="31806586">
      <w:bodyDiv w:val="1"/>
      <w:marLeft w:val="0"/>
      <w:marRight w:val="0"/>
      <w:marTop w:val="0"/>
      <w:marBottom w:val="0"/>
      <w:divBdr>
        <w:top w:val="none" w:sz="0" w:space="0" w:color="auto"/>
        <w:left w:val="none" w:sz="0" w:space="0" w:color="auto"/>
        <w:bottom w:val="none" w:sz="0" w:space="0" w:color="auto"/>
        <w:right w:val="none" w:sz="0" w:space="0" w:color="auto"/>
      </w:divBdr>
      <w:divsChild>
        <w:div w:id="1585145448">
          <w:blockQuote w:val="1"/>
          <w:marLeft w:val="720"/>
          <w:marRight w:val="720"/>
          <w:marTop w:val="100"/>
          <w:marBottom w:val="100"/>
          <w:divBdr>
            <w:top w:val="none" w:sz="0" w:space="0" w:color="auto"/>
            <w:left w:val="none" w:sz="0" w:space="0" w:color="auto"/>
            <w:bottom w:val="none" w:sz="0" w:space="0" w:color="auto"/>
            <w:right w:val="none" w:sz="0" w:space="0" w:color="auto"/>
          </w:divBdr>
        </w:div>
        <w:div w:id="15252502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3701180">
      <w:bodyDiv w:val="1"/>
      <w:marLeft w:val="0"/>
      <w:marRight w:val="0"/>
      <w:marTop w:val="0"/>
      <w:marBottom w:val="0"/>
      <w:divBdr>
        <w:top w:val="none" w:sz="0" w:space="0" w:color="auto"/>
        <w:left w:val="none" w:sz="0" w:space="0" w:color="auto"/>
        <w:bottom w:val="none" w:sz="0" w:space="0" w:color="auto"/>
        <w:right w:val="none" w:sz="0" w:space="0" w:color="auto"/>
      </w:divBdr>
      <w:divsChild>
        <w:div w:id="5283012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128271">
      <w:bodyDiv w:val="1"/>
      <w:marLeft w:val="0"/>
      <w:marRight w:val="0"/>
      <w:marTop w:val="0"/>
      <w:marBottom w:val="0"/>
      <w:divBdr>
        <w:top w:val="none" w:sz="0" w:space="0" w:color="auto"/>
        <w:left w:val="none" w:sz="0" w:space="0" w:color="auto"/>
        <w:bottom w:val="none" w:sz="0" w:space="0" w:color="auto"/>
        <w:right w:val="none" w:sz="0" w:space="0" w:color="auto"/>
      </w:divBdr>
      <w:divsChild>
        <w:div w:id="977026642">
          <w:blockQuote w:val="1"/>
          <w:marLeft w:val="720"/>
          <w:marRight w:val="720"/>
          <w:marTop w:val="100"/>
          <w:marBottom w:val="100"/>
          <w:divBdr>
            <w:top w:val="none" w:sz="0" w:space="0" w:color="auto"/>
            <w:left w:val="none" w:sz="0" w:space="0" w:color="auto"/>
            <w:bottom w:val="none" w:sz="0" w:space="0" w:color="auto"/>
            <w:right w:val="none" w:sz="0" w:space="0" w:color="auto"/>
          </w:divBdr>
        </w:div>
        <w:div w:id="42753867">
          <w:blockQuote w:val="1"/>
          <w:marLeft w:val="720"/>
          <w:marRight w:val="720"/>
          <w:marTop w:val="100"/>
          <w:marBottom w:val="100"/>
          <w:divBdr>
            <w:top w:val="none" w:sz="0" w:space="0" w:color="auto"/>
            <w:left w:val="none" w:sz="0" w:space="0" w:color="auto"/>
            <w:bottom w:val="none" w:sz="0" w:space="0" w:color="auto"/>
            <w:right w:val="none" w:sz="0" w:space="0" w:color="auto"/>
          </w:divBdr>
        </w:div>
        <w:div w:id="18685928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9207960">
      <w:bodyDiv w:val="1"/>
      <w:marLeft w:val="0"/>
      <w:marRight w:val="0"/>
      <w:marTop w:val="0"/>
      <w:marBottom w:val="0"/>
      <w:divBdr>
        <w:top w:val="none" w:sz="0" w:space="0" w:color="auto"/>
        <w:left w:val="none" w:sz="0" w:space="0" w:color="auto"/>
        <w:bottom w:val="none" w:sz="0" w:space="0" w:color="auto"/>
        <w:right w:val="none" w:sz="0" w:space="0" w:color="auto"/>
      </w:divBdr>
    </w:div>
    <w:div w:id="40522823">
      <w:bodyDiv w:val="1"/>
      <w:marLeft w:val="0"/>
      <w:marRight w:val="0"/>
      <w:marTop w:val="0"/>
      <w:marBottom w:val="0"/>
      <w:divBdr>
        <w:top w:val="none" w:sz="0" w:space="0" w:color="auto"/>
        <w:left w:val="none" w:sz="0" w:space="0" w:color="auto"/>
        <w:bottom w:val="none" w:sz="0" w:space="0" w:color="auto"/>
        <w:right w:val="none" w:sz="0" w:space="0" w:color="auto"/>
      </w:divBdr>
    </w:div>
    <w:div w:id="41447225">
      <w:bodyDiv w:val="1"/>
      <w:marLeft w:val="0"/>
      <w:marRight w:val="0"/>
      <w:marTop w:val="0"/>
      <w:marBottom w:val="0"/>
      <w:divBdr>
        <w:top w:val="none" w:sz="0" w:space="0" w:color="auto"/>
        <w:left w:val="none" w:sz="0" w:space="0" w:color="auto"/>
        <w:bottom w:val="none" w:sz="0" w:space="0" w:color="auto"/>
        <w:right w:val="none" w:sz="0" w:space="0" w:color="auto"/>
      </w:divBdr>
    </w:div>
    <w:div w:id="42606292">
      <w:bodyDiv w:val="1"/>
      <w:marLeft w:val="0"/>
      <w:marRight w:val="0"/>
      <w:marTop w:val="0"/>
      <w:marBottom w:val="0"/>
      <w:divBdr>
        <w:top w:val="none" w:sz="0" w:space="0" w:color="auto"/>
        <w:left w:val="none" w:sz="0" w:space="0" w:color="auto"/>
        <w:bottom w:val="none" w:sz="0" w:space="0" w:color="auto"/>
        <w:right w:val="none" w:sz="0" w:space="0" w:color="auto"/>
      </w:divBdr>
    </w:div>
    <w:div w:id="46343659">
      <w:bodyDiv w:val="1"/>
      <w:marLeft w:val="0"/>
      <w:marRight w:val="0"/>
      <w:marTop w:val="0"/>
      <w:marBottom w:val="0"/>
      <w:divBdr>
        <w:top w:val="none" w:sz="0" w:space="0" w:color="auto"/>
        <w:left w:val="none" w:sz="0" w:space="0" w:color="auto"/>
        <w:bottom w:val="none" w:sz="0" w:space="0" w:color="auto"/>
        <w:right w:val="none" w:sz="0" w:space="0" w:color="auto"/>
      </w:divBdr>
    </w:div>
    <w:div w:id="46954443">
      <w:bodyDiv w:val="1"/>
      <w:marLeft w:val="0"/>
      <w:marRight w:val="0"/>
      <w:marTop w:val="0"/>
      <w:marBottom w:val="0"/>
      <w:divBdr>
        <w:top w:val="none" w:sz="0" w:space="0" w:color="auto"/>
        <w:left w:val="none" w:sz="0" w:space="0" w:color="auto"/>
        <w:bottom w:val="none" w:sz="0" w:space="0" w:color="auto"/>
        <w:right w:val="none" w:sz="0" w:space="0" w:color="auto"/>
      </w:divBdr>
      <w:divsChild>
        <w:div w:id="1339502569">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409853">
          <w:blockQuote w:val="1"/>
          <w:marLeft w:val="720"/>
          <w:marRight w:val="720"/>
          <w:marTop w:val="100"/>
          <w:marBottom w:val="100"/>
          <w:divBdr>
            <w:top w:val="none" w:sz="0" w:space="0" w:color="auto"/>
            <w:left w:val="none" w:sz="0" w:space="0" w:color="auto"/>
            <w:bottom w:val="none" w:sz="0" w:space="0" w:color="auto"/>
            <w:right w:val="none" w:sz="0" w:space="0" w:color="auto"/>
          </w:divBdr>
        </w:div>
        <w:div w:id="1204057367">
          <w:blockQuote w:val="1"/>
          <w:marLeft w:val="720"/>
          <w:marRight w:val="720"/>
          <w:marTop w:val="100"/>
          <w:marBottom w:val="100"/>
          <w:divBdr>
            <w:top w:val="none" w:sz="0" w:space="0" w:color="auto"/>
            <w:left w:val="none" w:sz="0" w:space="0" w:color="auto"/>
            <w:bottom w:val="none" w:sz="0" w:space="0" w:color="auto"/>
            <w:right w:val="none" w:sz="0" w:space="0" w:color="auto"/>
          </w:divBdr>
        </w:div>
        <w:div w:id="18588147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153600">
      <w:bodyDiv w:val="1"/>
      <w:marLeft w:val="0"/>
      <w:marRight w:val="0"/>
      <w:marTop w:val="0"/>
      <w:marBottom w:val="0"/>
      <w:divBdr>
        <w:top w:val="none" w:sz="0" w:space="0" w:color="auto"/>
        <w:left w:val="none" w:sz="0" w:space="0" w:color="auto"/>
        <w:bottom w:val="none" w:sz="0" w:space="0" w:color="auto"/>
        <w:right w:val="none" w:sz="0" w:space="0" w:color="auto"/>
      </w:divBdr>
    </w:div>
    <w:div w:id="57559574">
      <w:bodyDiv w:val="1"/>
      <w:marLeft w:val="0"/>
      <w:marRight w:val="0"/>
      <w:marTop w:val="0"/>
      <w:marBottom w:val="0"/>
      <w:divBdr>
        <w:top w:val="none" w:sz="0" w:space="0" w:color="auto"/>
        <w:left w:val="none" w:sz="0" w:space="0" w:color="auto"/>
        <w:bottom w:val="none" w:sz="0" w:space="0" w:color="auto"/>
        <w:right w:val="none" w:sz="0" w:space="0" w:color="auto"/>
      </w:divBdr>
    </w:div>
    <w:div w:id="63458342">
      <w:bodyDiv w:val="1"/>
      <w:marLeft w:val="0"/>
      <w:marRight w:val="0"/>
      <w:marTop w:val="0"/>
      <w:marBottom w:val="0"/>
      <w:divBdr>
        <w:top w:val="none" w:sz="0" w:space="0" w:color="auto"/>
        <w:left w:val="none" w:sz="0" w:space="0" w:color="auto"/>
        <w:bottom w:val="none" w:sz="0" w:space="0" w:color="auto"/>
        <w:right w:val="none" w:sz="0" w:space="0" w:color="auto"/>
      </w:divBdr>
    </w:div>
    <w:div w:id="65957382">
      <w:bodyDiv w:val="1"/>
      <w:marLeft w:val="0"/>
      <w:marRight w:val="0"/>
      <w:marTop w:val="0"/>
      <w:marBottom w:val="0"/>
      <w:divBdr>
        <w:top w:val="none" w:sz="0" w:space="0" w:color="auto"/>
        <w:left w:val="none" w:sz="0" w:space="0" w:color="auto"/>
        <w:bottom w:val="none" w:sz="0" w:space="0" w:color="auto"/>
        <w:right w:val="none" w:sz="0" w:space="0" w:color="auto"/>
      </w:divBdr>
      <w:divsChild>
        <w:div w:id="1933197874">
          <w:marLeft w:val="0"/>
          <w:marRight w:val="0"/>
          <w:marTop w:val="0"/>
          <w:marBottom w:val="240"/>
          <w:divBdr>
            <w:top w:val="none" w:sz="0" w:space="0" w:color="auto"/>
            <w:left w:val="none" w:sz="0" w:space="0" w:color="auto"/>
            <w:bottom w:val="none" w:sz="0" w:space="0" w:color="auto"/>
            <w:right w:val="none" w:sz="0" w:space="0" w:color="auto"/>
          </w:divBdr>
          <w:divsChild>
            <w:div w:id="959460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98635">
      <w:bodyDiv w:val="1"/>
      <w:marLeft w:val="0"/>
      <w:marRight w:val="0"/>
      <w:marTop w:val="0"/>
      <w:marBottom w:val="0"/>
      <w:divBdr>
        <w:top w:val="none" w:sz="0" w:space="0" w:color="auto"/>
        <w:left w:val="none" w:sz="0" w:space="0" w:color="auto"/>
        <w:bottom w:val="none" w:sz="0" w:space="0" w:color="auto"/>
        <w:right w:val="none" w:sz="0" w:space="0" w:color="auto"/>
      </w:divBdr>
    </w:div>
    <w:div w:id="67575723">
      <w:bodyDiv w:val="1"/>
      <w:marLeft w:val="0"/>
      <w:marRight w:val="0"/>
      <w:marTop w:val="0"/>
      <w:marBottom w:val="0"/>
      <w:divBdr>
        <w:top w:val="none" w:sz="0" w:space="0" w:color="auto"/>
        <w:left w:val="none" w:sz="0" w:space="0" w:color="auto"/>
        <w:bottom w:val="none" w:sz="0" w:space="0" w:color="auto"/>
        <w:right w:val="none" w:sz="0" w:space="0" w:color="auto"/>
      </w:divBdr>
      <w:divsChild>
        <w:div w:id="8933475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9163746">
      <w:bodyDiv w:val="1"/>
      <w:marLeft w:val="0"/>
      <w:marRight w:val="0"/>
      <w:marTop w:val="0"/>
      <w:marBottom w:val="0"/>
      <w:divBdr>
        <w:top w:val="none" w:sz="0" w:space="0" w:color="auto"/>
        <w:left w:val="none" w:sz="0" w:space="0" w:color="auto"/>
        <w:bottom w:val="none" w:sz="0" w:space="0" w:color="auto"/>
        <w:right w:val="none" w:sz="0" w:space="0" w:color="auto"/>
      </w:divBdr>
    </w:div>
    <w:div w:id="74322818">
      <w:bodyDiv w:val="1"/>
      <w:marLeft w:val="0"/>
      <w:marRight w:val="0"/>
      <w:marTop w:val="0"/>
      <w:marBottom w:val="0"/>
      <w:divBdr>
        <w:top w:val="none" w:sz="0" w:space="0" w:color="auto"/>
        <w:left w:val="none" w:sz="0" w:space="0" w:color="auto"/>
        <w:bottom w:val="none" w:sz="0" w:space="0" w:color="auto"/>
        <w:right w:val="none" w:sz="0" w:space="0" w:color="auto"/>
      </w:divBdr>
    </w:div>
    <w:div w:id="77143977">
      <w:bodyDiv w:val="1"/>
      <w:marLeft w:val="0"/>
      <w:marRight w:val="0"/>
      <w:marTop w:val="0"/>
      <w:marBottom w:val="0"/>
      <w:divBdr>
        <w:top w:val="none" w:sz="0" w:space="0" w:color="auto"/>
        <w:left w:val="none" w:sz="0" w:space="0" w:color="auto"/>
        <w:bottom w:val="none" w:sz="0" w:space="0" w:color="auto"/>
        <w:right w:val="none" w:sz="0" w:space="0" w:color="auto"/>
      </w:divBdr>
    </w:div>
    <w:div w:id="82727909">
      <w:bodyDiv w:val="1"/>
      <w:marLeft w:val="0"/>
      <w:marRight w:val="0"/>
      <w:marTop w:val="0"/>
      <w:marBottom w:val="0"/>
      <w:divBdr>
        <w:top w:val="none" w:sz="0" w:space="0" w:color="auto"/>
        <w:left w:val="none" w:sz="0" w:space="0" w:color="auto"/>
        <w:bottom w:val="none" w:sz="0" w:space="0" w:color="auto"/>
        <w:right w:val="none" w:sz="0" w:space="0" w:color="auto"/>
      </w:divBdr>
      <w:divsChild>
        <w:div w:id="18364546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774292">
      <w:bodyDiv w:val="1"/>
      <w:marLeft w:val="0"/>
      <w:marRight w:val="0"/>
      <w:marTop w:val="0"/>
      <w:marBottom w:val="0"/>
      <w:divBdr>
        <w:top w:val="none" w:sz="0" w:space="0" w:color="auto"/>
        <w:left w:val="none" w:sz="0" w:space="0" w:color="auto"/>
        <w:bottom w:val="none" w:sz="0" w:space="0" w:color="auto"/>
        <w:right w:val="none" w:sz="0" w:space="0" w:color="auto"/>
      </w:divBdr>
    </w:div>
    <w:div w:id="87434134">
      <w:bodyDiv w:val="1"/>
      <w:marLeft w:val="0"/>
      <w:marRight w:val="0"/>
      <w:marTop w:val="0"/>
      <w:marBottom w:val="0"/>
      <w:divBdr>
        <w:top w:val="none" w:sz="0" w:space="0" w:color="auto"/>
        <w:left w:val="none" w:sz="0" w:space="0" w:color="auto"/>
        <w:bottom w:val="none" w:sz="0" w:space="0" w:color="auto"/>
        <w:right w:val="none" w:sz="0" w:space="0" w:color="auto"/>
      </w:divBdr>
    </w:div>
    <w:div w:id="88896559">
      <w:bodyDiv w:val="1"/>
      <w:marLeft w:val="0"/>
      <w:marRight w:val="0"/>
      <w:marTop w:val="0"/>
      <w:marBottom w:val="0"/>
      <w:divBdr>
        <w:top w:val="none" w:sz="0" w:space="0" w:color="auto"/>
        <w:left w:val="none" w:sz="0" w:space="0" w:color="auto"/>
        <w:bottom w:val="none" w:sz="0" w:space="0" w:color="auto"/>
        <w:right w:val="none" w:sz="0" w:space="0" w:color="auto"/>
      </w:divBdr>
      <w:divsChild>
        <w:div w:id="1767193744">
          <w:marLeft w:val="0"/>
          <w:marRight w:val="0"/>
          <w:marTop w:val="0"/>
          <w:marBottom w:val="0"/>
          <w:divBdr>
            <w:top w:val="none" w:sz="0" w:space="0" w:color="auto"/>
            <w:left w:val="none" w:sz="0" w:space="0" w:color="auto"/>
            <w:bottom w:val="none" w:sz="0" w:space="0" w:color="auto"/>
            <w:right w:val="none" w:sz="0" w:space="0" w:color="auto"/>
          </w:divBdr>
          <w:divsChild>
            <w:div w:id="588195959">
              <w:marLeft w:val="0"/>
              <w:marRight w:val="0"/>
              <w:marTop w:val="0"/>
              <w:marBottom w:val="0"/>
              <w:divBdr>
                <w:top w:val="none" w:sz="0" w:space="0" w:color="auto"/>
                <w:left w:val="none" w:sz="0" w:space="0" w:color="auto"/>
                <w:bottom w:val="none" w:sz="0" w:space="0" w:color="auto"/>
                <w:right w:val="none" w:sz="0" w:space="0" w:color="auto"/>
              </w:divBdr>
              <w:divsChild>
                <w:div w:id="289363374">
                  <w:marLeft w:val="0"/>
                  <w:marRight w:val="0"/>
                  <w:marTop w:val="0"/>
                  <w:marBottom w:val="0"/>
                  <w:divBdr>
                    <w:top w:val="none" w:sz="0" w:space="0" w:color="auto"/>
                    <w:left w:val="none" w:sz="0" w:space="0" w:color="auto"/>
                    <w:bottom w:val="none" w:sz="0" w:space="0" w:color="auto"/>
                    <w:right w:val="none" w:sz="0" w:space="0" w:color="auto"/>
                  </w:divBdr>
                  <w:divsChild>
                    <w:div w:id="690566545">
                      <w:marLeft w:val="0"/>
                      <w:marRight w:val="0"/>
                      <w:marTop w:val="0"/>
                      <w:marBottom w:val="0"/>
                      <w:divBdr>
                        <w:top w:val="none" w:sz="0" w:space="0" w:color="auto"/>
                        <w:left w:val="none" w:sz="0" w:space="0" w:color="auto"/>
                        <w:bottom w:val="none" w:sz="0" w:space="0" w:color="auto"/>
                        <w:right w:val="none" w:sz="0" w:space="0" w:color="auto"/>
                      </w:divBdr>
                      <w:divsChild>
                        <w:div w:id="1187672527">
                          <w:marLeft w:val="0"/>
                          <w:marRight w:val="0"/>
                          <w:marTop w:val="0"/>
                          <w:marBottom w:val="0"/>
                          <w:divBdr>
                            <w:top w:val="none" w:sz="0" w:space="0" w:color="auto"/>
                            <w:left w:val="none" w:sz="0" w:space="0" w:color="auto"/>
                            <w:bottom w:val="none" w:sz="0" w:space="0" w:color="auto"/>
                            <w:right w:val="none" w:sz="0" w:space="0" w:color="auto"/>
                          </w:divBdr>
                          <w:divsChild>
                            <w:div w:id="475685493">
                              <w:marLeft w:val="0"/>
                              <w:marRight w:val="0"/>
                              <w:marTop w:val="0"/>
                              <w:marBottom w:val="0"/>
                              <w:divBdr>
                                <w:top w:val="none" w:sz="0" w:space="0" w:color="auto"/>
                                <w:left w:val="none" w:sz="0" w:space="0" w:color="auto"/>
                                <w:bottom w:val="none" w:sz="0" w:space="0" w:color="auto"/>
                                <w:right w:val="none" w:sz="0" w:space="0" w:color="auto"/>
                              </w:divBdr>
                              <w:divsChild>
                                <w:div w:id="947155049">
                                  <w:marLeft w:val="0"/>
                                  <w:marRight w:val="0"/>
                                  <w:marTop w:val="0"/>
                                  <w:marBottom w:val="0"/>
                                  <w:divBdr>
                                    <w:top w:val="none" w:sz="0" w:space="0" w:color="auto"/>
                                    <w:left w:val="none" w:sz="0" w:space="0" w:color="auto"/>
                                    <w:bottom w:val="none" w:sz="0" w:space="0" w:color="auto"/>
                                    <w:right w:val="none" w:sz="0" w:space="0" w:color="auto"/>
                                  </w:divBdr>
                                  <w:divsChild>
                                    <w:div w:id="191114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893301">
      <w:bodyDiv w:val="1"/>
      <w:marLeft w:val="0"/>
      <w:marRight w:val="0"/>
      <w:marTop w:val="0"/>
      <w:marBottom w:val="0"/>
      <w:divBdr>
        <w:top w:val="none" w:sz="0" w:space="0" w:color="auto"/>
        <w:left w:val="none" w:sz="0" w:space="0" w:color="auto"/>
        <w:bottom w:val="none" w:sz="0" w:space="0" w:color="auto"/>
        <w:right w:val="none" w:sz="0" w:space="0" w:color="auto"/>
      </w:divBdr>
    </w:div>
    <w:div w:id="103892979">
      <w:bodyDiv w:val="1"/>
      <w:marLeft w:val="0"/>
      <w:marRight w:val="0"/>
      <w:marTop w:val="0"/>
      <w:marBottom w:val="0"/>
      <w:divBdr>
        <w:top w:val="none" w:sz="0" w:space="0" w:color="auto"/>
        <w:left w:val="none" w:sz="0" w:space="0" w:color="auto"/>
        <w:bottom w:val="none" w:sz="0" w:space="0" w:color="auto"/>
        <w:right w:val="none" w:sz="0" w:space="0" w:color="auto"/>
      </w:divBdr>
    </w:div>
    <w:div w:id="106245330">
      <w:bodyDiv w:val="1"/>
      <w:marLeft w:val="0"/>
      <w:marRight w:val="0"/>
      <w:marTop w:val="0"/>
      <w:marBottom w:val="0"/>
      <w:divBdr>
        <w:top w:val="none" w:sz="0" w:space="0" w:color="auto"/>
        <w:left w:val="none" w:sz="0" w:space="0" w:color="auto"/>
        <w:bottom w:val="none" w:sz="0" w:space="0" w:color="auto"/>
        <w:right w:val="none" w:sz="0" w:space="0" w:color="auto"/>
      </w:divBdr>
      <w:divsChild>
        <w:div w:id="580677501">
          <w:blockQuote w:val="1"/>
          <w:marLeft w:val="720"/>
          <w:marRight w:val="720"/>
          <w:marTop w:val="100"/>
          <w:marBottom w:val="100"/>
          <w:divBdr>
            <w:top w:val="none" w:sz="0" w:space="0" w:color="auto"/>
            <w:left w:val="none" w:sz="0" w:space="0" w:color="auto"/>
            <w:bottom w:val="none" w:sz="0" w:space="0" w:color="auto"/>
            <w:right w:val="none" w:sz="0" w:space="0" w:color="auto"/>
          </w:divBdr>
        </w:div>
        <w:div w:id="390033068">
          <w:blockQuote w:val="1"/>
          <w:marLeft w:val="720"/>
          <w:marRight w:val="720"/>
          <w:marTop w:val="100"/>
          <w:marBottom w:val="100"/>
          <w:divBdr>
            <w:top w:val="none" w:sz="0" w:space="0" w:color="auto"/>
            <w:left w:val="none" w:sz="0" w:space="0" w:color="auto"/>
            <w:bottom w:val="none" w:sz="0" w:space="0" w:color="auto"/>
            <w:right w:val="none" w:sz="0" w:space="0" w:color="auto"/>
          </w:divBdr>
        </w:div>
        <w:div w:id="1808205180">
          <w:blockQuote w:val="1"/>
          <w:marLeft w:val="720"/>
          <w:marRight w:val="720"/>
          <w:marTop w:val="100"/>
          <w:marBottom w:val="100"/>
          <w:divBdr>
            <w:top w:val="none" w:sz="0" w:space="0" w:color="auto"/>
            <w:left w:val="none" w:sz="0" w:space="0" w:color="auto"/>
            <w:bottom w:val="none" w:sz="0" w:space="0" w:color="auto"/>
            <w:right w:val="none" w:sz="0" w:space="0" w:color="auto"/>
          </w:divBdr>
        </w:div>
        <w:div w:id="20352273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8206346">
      <w:bodyDiv w:val="1"/>
      <w:marLeft w:val="0"/>
      <w:marRight w:val="0"/>
      <w:marTop w:val="0"/>
      <w:marBottom w:val="0"/>
      <w:divBdr>
        <w:top w:val="none" w:sz="0" w:space="0" w:color="auto"/>
        <w:left w:val="none" w:sz="0" w:space="0" w:color="auto"/>
        <w:bottom w:val="none" w:sz="0" w:space="0" w:color="auto"/>
        <w:right w:val="none" w:sz="0" w:space="0" w:color="auto"/>
      </w:divBdr>
    </w:div>
    <w:div w:id="110974828">
      <w:bodyDiv w:val="1"/>
      <w:marLeft w:val="0"/>
      <w:marRight w:val="0"/>
      <w:marTop w:val="0"/>
      <w:marBottom w:val="0"/>
      <w:divBdr>
        <w:top w:val="none" w:sz="0" w:space="0" w:color="auto"/>
        <w:left w:val="none" w:sz="0" w:space="0" w:color="auto"/>
        <w:bottom w:val="none" w:sz="0" w:space="0" w:color="auto"/>
        <w:right w:val="none" w:sz="0" w:space="0" w:color="auto"/>
      </w:divBdr>
      <w:divsChild>
        <w:div w:id="12269114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031503">
      <w:bodyDiv w:val="1"/>
      <w:marLeft w:val="0"/>
      <w:marRight w:val="0"/>
      <w:marTop w:val="0"/>
      <w:marBottom w:val="0"/>
      <w:divBdr>
        <w:top w:val="none" w:sz="0" w:space="0" w:color="auto"/>
        <w:left w:val="none" w:sz="0" w:space="0" w:color="auto"/>
        <w:bottom w:val="none" w:sz="0" w:space="0" w:color="auto"/>
        <w:right w:val="none" w:sz="0" w:space="0" w:color="auto"/>
      </w:divBdr>
    </w:div>
    <w:div w:id="115873915">
      <w:bodyDiv w:val="1"/>
      <w:marLeft w:val="0"/>
      <w:marRight w:val="0"/>
      <w:marTop w:val="0"/>
      <w:marBottom w:val="0"/>
      <w:divBdr>
        <w:top w:val="none" w:sz="0" w:space="0" w:color="auto"/>
        <w:left w:val="none" w:sz="0" w:space="0" w:color="auto"/>
        <w:bottom w:val="none" w:sz="0" w:space="0" w:color="auto"/>
        <w:right w:val="none" w:sz="0" w:space="0" w:color="auto"/>
      </w:divBdr>
    </w:div>
    <w:div w:id="125859847">
      <w:bodyDiv w:val="1"/>
      <w:marLeft w:val="0"/>
      <w:marRight w:val="0"/>
      <w:marTop w:val="0"/>
      <w:marBottom w:val="0"/>
      <w:divBdr>
        <w:top w:val="none" w:sz="0" w:space="0" w:color="auto"/>
        <w:left w:val="none" w:sz="0" w:space="0" w:color="auto"/>
        <w:bottom w:val="none" w:sz="0" w:space="0" w:color="auto"/>
        <w:right w:val="none" w:sz="0" w:space="0" w:color="auto"/>
      </w:divBdr>
    </w:div>
    <w:div w:id="126899221">
      <w:bodyDiv w:val="1"/>
      <w:marLeft w:val="0"/>
      <w:marRight w:val="0"/>
      <w:marTop w:val="0"/>
      <w:marBottom w:val="0"/>
      <w:divBdr>
        <w:top w:val="none" w:sz="0" w:space="0" w:color="auto"/>
        <w:left w:val="none" w:sz="0" w:space="0" w:color="auto"/>
        <w:bottom w:val="none" w:sz="0" w:space="0" w:color="auto"/>
        <w:right w:val="none" w:sz="0" w:space="0" w:color="auto"/>
      </w:divBdr>
      <w:divsChild>
        <w:div w:id="13965842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901586">
      <w:bodyDiv w:val="1"/>
      <w:marLeft w:val="0"/>
      <w:marRight w:val="0"/>
      <w:marTop w:val="0"/>
      <w:marBottom w:val="0"/>
      <w:divBdr>
        <w:top w:val="none" w:sz="0" w:space="0" w:color="auto"/>
        <w:left w:val="none" w:sz="0" w:space="0" w:color="auto"/>
        <w:bottom w:val="none" w:sz="0" w:space="0" w:color="auto"/>
        <w:right w:val="none" w:sz="0" w:space="0" w:color="auto"/>
      </w:divBdr>
    </w:div>
    <w:div w:id="127283124">
      <w:bodyDiv w:val="1"/>
      <w:marLeft w:val="0"/>
      <w:marRight w:val="0"/>
      <w:marTop w:val="0"/>
      <w:marBottom w:val="0"/>
      <w:divBdr>
        <w:top w:val="none" w:sz="0" w:space="0" w:color="auto"/>
        <w:left w:val="none" w:sz="0" w:space="0" w:color="auto"/>
        <w:bottom w:val="none" w:sz="0" w:space="0" w:color="auto"/>
        <w:right w:val="none" w:sz="0" w:space="0" w:color="auto"/>
      </w:divBdr>
    </w:div>
    <w:div w:id="128087642">
      <w:bodyDiv w:val="1"/>
      <w:marLeft w:val="0"/>
      <w:marRight w:val="0"/>
      <w:marTop w:val="0"/>
      <w:marBottom w:val="0"/>
      <w:divBdr>
        <w:top w:val="none" w:sz="0" w:space="0" w:color="auto"/>
        <w:left w:val="none" w:sz="0" w:space="0" w:color="auto"/>
        <w:bottom w:val="none" w:sz="0" w:space="0" w:color="auto"/>
        <w:right w:val="none" w:sz="0" w:space="0" w:color="auto"/>
      </w:divBdr>
      <w:divsChild>
        <w:div w:id="966203437">
          <w:marLeft w:val="30"/>
          <w:marRight w:val="0"/>
          <w:marTop w:val="0"/>
          <w:marBottom w:val="0"/>
          <w:divBdr>
            <w:top w:val="none" w:sz="0" w:space="0" w:color="auto"/>
            <w:left w:val="none" w:sz="0" w:space="0" w:color="auto"/>
            <w:bottom w:val="none" w:sz="0" w:space="0" w:color="auto"/>
            <w:right w:val="none" w:sz="0" w:space="0" w:color="auto"/>
          </w:divBdr>
        </w:div>
      </w:divsChild>
    </w:div>
    <w:div w:id="128789632">
      <w:bodyDiv w:val="1"/>
      <w:marLeft w:val="0"/>
      <w:marRight w:val="0"/>
      <w:marTop w:val="0"/>
      <w:marBottom w:val="0"/>
      <w:divBdr>
        <w:top w:val="none" w:sz="0" w:space="0" w:color="auto"/>
        <w:left w:val="none" w:sz="0" w:space="0" w:color="auto"/>
        <w:bottom w:val="none" w:sz="0" w:space="0" w:color="auto"/>
        <w:right w:val="none" w:sz="0" w:space="0" w:color="auto"/>
      </w:divBdr>
      <w:divsChild>
        <w:div w:id="461537046">
          <w:blockQuote w:val="1"/>
          <w:marLeft w:val="720"/>
          <w:marRight w:val="720"/>
          <w:marTop w:val="100"/>
          <w:marBottom w:val="100"/>
          <w:divBdr>
            <w:top w:val="none" w:sz="0" w:space="0" w:color="auto"/>
            <w:left w:val="none" w:sz="0" w:space="0" w:color="auto"/>
            <w:bottom w:val="none" w:sz="0" w:space="0" w:color="auto"/>
            <w:right w:val="none" w:sz="0" w:space="0" w:color="auto"/>
          </w:divBdr>
        </w:div>
        <w:div w:id="773985478">
          <w:blockQuote w:val="1"/>
          <w:marLeft w:val="720"/>
          <w:marRight w:val="720"/>
          <w:marTop w:val="100"/>
          <w:marBottom w:val="100"/>
          <w:divBdr>
            <w:top w:val="none" w:sz="0" w:space="0" w:color="auto"/>
            <w:left w:val="none" w:sz="0" w:space="0" w:color="auto"/>
            <w:bottom w:val="none" w:sz="0" w:space="0" w:color="auto"/>
            <w:right w:val="none" w:sz="0" w:space="0" w:color="auto"/>
          </w:divBdr>
        </w:div>
        <w:div w:id="955211330">
          <w:blockQuote w:val="1"/>
          <w:marLeft w:val="720"/>
          <w:marRight w:val="720"/>
          <w:marTop w:val="100"/>
          <w:marBottom w:val="100"/>
          <w:divBdr>
            <w:top w:val="none" w:sz="0" w:space="0" w:color="auto"/>
            <w:left w:val="none" w:sz="0" w:space="0" w:color="auto"/>
            <w:bottom w:val="none" w:sz="0" w:space="0" w:color="auto"/>
            <w:right w:val="none" w:sz="0" w:space="0" w:color="auto"/>
          </w:divBdr>
        </w:div>
        <w:div w:id="1234052108">
          <w:blockQuote w:val="1"/>
          <w:marLeft w:val="720"/>
          <w:marRight w:val="720"/>
          <w:marTop w:val="100"/>
          <w:marBottom w:val="100"/>
          <w:divBdr>
            <w:top w:val="none" w:sz="0" w:space="0" w:color="auto"/>
            <w:left w:val="none" w:sz="0" w:space="0" w:color="auto"/>
            <w:bottom w:val="none" w:sz="0" w:space="0" w:color="auto"/>
            <w:right w:val="none" w:sz="0" w:space="0" w:color="auto"/>
          </w:divBdr>
        </w:div>
        <w:div w:id="687950604">
          <w:blockQuote w:val="1"/>
          <w:marLeft w:val="720"/>
          <w:marRight w:val="720"/>
          <w:marTop w:val="100"/>
          <w:marBottom w:val="100"/>
          <w:divBdr>
            <w:top w:val="none" w:sz="0" w:space="0" w:color="auto"/>
            <w:left w:val="none" w:sz="0" w:space="0" w:color="auto"/>
            <w:bottom w:val="none" w:sz="0" w:space="0" w:color="auto"/>
            <w:right w:val="none" w:sz="0" w:space="0" w:color="auto"/>
          </w:divBdr>
        </w:div>
        <w:div w:id="516622865">
          <w:blockQuote w:val="1"/>
          <w:marLeft w:val="720"/>
          <w:marRight w:val="720"/>
          <w:marTop w:val="100"/>
          <w:marBottom w:val="100"/>
          <w:divBdr>
            <w:top w:val="none" w:sz="0" w:space="0" w:color="auto"/>
            <w:left w:val="none" w:sz="0" w:space="0" w:color="auto"/>
            <w:bottom w:val="none" w:sz="0" w:space="0" w:color="auto"/>
            <w:right w:val="none" w:sz="0" w:space="0" w:color="auto"/>
          </w:divBdr>
        </w:div>
        <w:div w:id="813303528">
          <w:blockQuote w:val="1"/>
          <w:marLeft w:val="720"/>
          <w:marRight w:val="720"/>
          <w:marTop w:val="100"/>
          <w:marBottom w:val="100"/>
          <w:divBdr>
            <w:top w:val="none" w:sz="0" w:space="0" w:color="auto"/>
            <w:left w:val="none" w:sz="0" w:space="0" w:color="auto"/>
            <w:bottom w:val="none" w:sz="0" w:space="0" w:color="auto"/>
            <w:right w:val="none" w:sz="0" w:space="0" w:color="auto"/>
          </w:divBdr>
        </w:div>
        <w:div w:id="1937126950">
          <w:blockQuote w:val="1"/>
          <w:marLeft w:val="720"/>
          <w:marRight w:val="720"/>
          <w:marTop w:val="100"/>
          <w:marBottom w:val="100"/>
          <w:divBdr>
            <w:top w:val="none" w:sz="0" w:space="0" w:color="auto"/>
            <w:left w:val="none" w:sz="0" w:space="0" w:color="auto"/>
            <w:bottom w:val="none" w:sz="0" w:space="0" w:color="auto"/>
            <w:right w:val="none" w:sz="0" w:space="0" w:color="auto"/>
          </w:divBdr>
        </w:div>
        <w:div w:id="1787894036">
          <w:blockQuote w:val="1"/>
          <w:marLeft w:val="720"/>
          <w:marRight w:val="720"/>
          <w:marTop w:val="100"/>
          <w:marBottom w:val="100"/>
          <w:divBdr>
            <w:top w:val="none" w:sz="0" w:space="0" w:color="auto"/>
            <w:left w:val="none" w:sz="0" w:space="0" w:color="auto"/>
            <w:bottom w:val="none" w:sz="0" w:space="0" w:color="auto"/>
            <w:right w:val="none" w:sz="0" w:space="0" w:color="auto"/>
          </w:divBdr>
        </w:div>
        <w:div w:id="831608548">
          <w:blockQuote w:val="1"/>
          <w:marLeft w:val="720"/>
          <w:marRight w:val="720"/>
          <w:marTop w:val="100"/>
          <w:marBottom w:val="100"/>
          <w:divBdr>
            <w:top w:val="none" w:sz="0" w:space="0" w:color="auto"/>
            <w:left w:val="none" w:sz="0" w:space="0" w:color="auto"/>
            <w:bottom w:val="none" w:sz="0" w:space="0" w:color="auto"/>
            <w:right w:val="none" w:sz="0" w:space="0" w:color="auto"/>
          </w:divBdr>
        </w:div>
        <w:div w:id="3660257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255223">
      <w:bodyDiv w:val="1"/>
      <w:marLeft w:val="0"/>
      <w:marRight w:val="0"/>
      <w:marTop w:val="0"/>
      <w:marBottom w:val="0"/>
      <w:divBdr>
        <w:top w:val="none" w:sz="0" w:space="0" w:color="auto"/>
        <w:left w:val="none" w:sz="0" w:space="0" w:color="auto"/>
        <w:bottom w:val="none" w:sz="0" w:space="0" w:color="auto"/>
        <w:right w:val="none" w:sz="0" w:space="0" w:color="auto"/>
      </w:divBdr>
    </w:div>
    <w:div w:id="132528758">
      <w:bodyDiv w:val="1"/>
      <w:marLeft w:val="0"/>
      <w:marRight w:val="0"/>
      <w:marTop w:val="0"/>
      <w:marBottom w:val="0"/>
      <w:divBdr>
        <w:top w:val="none" w:sz="0" w:space="0" w:color="auto"/>
        <w:left w:val="none" w:sz="0" w:space="0" w:color="auto"/>
        <w:bottom w:val="none" w:sz="0" w:space="0" w:color="auto"/>
        <w:right w:val="none" w:sz="0" w:space="0" w:color="auto"/>
      </w:divBdr>
      <w:divsChild>
        <w:div w:id="17876994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5344673">
      <w:bodyDiv w:val="1"/>
      <w:marLeft w:val="0"/>
      <w:marRight w:val="0"/>
      <w:marTop w:val="0"/>
      <w:marBottom w:val="0"/>
      <w:divBdr>
        <w:top w:val="none" w:sz="0" w:space="0" w:color="auto"/>
        <w:left w:val="none" w:sz="0" w:space="0" w:color="auto"/>
        <w:bottom w:val="none" w:sz="0" w:space="0" w:color="auto"/>
        <w:right w:val="none" w:sz="0" w:space="0" w:color="auto"/>
      </w:divBdr>
      <w:divsChild>
        <w:div w:id="1590119779">
          <w:blockQuote w:val="1"/>
          <w:marLeft w:val="720"/>
          <w:marRight w:val="720"/>
          <w:marTop w:val="100"/>
          <w:marBottom w:val="100"/>
          <w:divBdr>
            <w:top w:val="none" w:sz="0" w:space="0" w:color="auto"/>
            <w:left w:val="none" w:sz="0" w:space="0" w:color="auto"/>
            <w:bottom w:val="none" w:sz="0" w:space="0" w:color="auto"/>
            <w:right w:val="none" w:sz="0" w:space="0" w:color="auto"/>
          </w:divBdr>
        </w:div>
        <w:div w:id="893391348">
          <w:blockQuote w:val="1"/>
          <w:marLeft w:val="720"/>
          <w:marRight w:val="720"/>
          <w:marTop w:val="100"/>
          <w:marBottom w:val="100"/>
          <w:divBdr>
            <w:top w:val="none" w:sz="0" w:space="0" w:color="auto"/>
            <w:left w:val="none" w:sz="0" w:space="0" w:color="auto"/>
            <w:bottom w:val="none" w:sz="0" w:space="0" w:color="auto"/>
            <w:right w:val="none" w:sz="0" w:space="0" w:color="auto"/>
          </w:divBdr>
        </w:div>
        <w:div w:id="1202127993">
          <w:blockQuote w:val="1"/>
          <w:marLeft w:val="720"/>
          <w:marRight w:val="720"/>
          <w:marTop w:val="100"/>
          <w:marBottom w:val="100"/>
          <w:divBdr>
            <w:top w:val="none" w:sz="0" w:space="0" w:color="auto"/>
            <w:left w:val="none" w:sz="0" w:space="0" w:color="auto"/>
            <w:bottom w:val="none" w:sz="0" w:space="0" w:color="auto"/>
            <w:right w:val="none" w:sz="0" w:space="0" w:color="auto"/>
          </w:divBdr>
        </w:div>
        <w:div w:id="14847374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084784">
      <w:bodyDiv w:val="1"/>
      <w:marLeft w:val="0"/>
      <w:marRight w:val="0"/>
      <w:marTop w:val="0"/>
      <w:marBottom w:val="0"/>
      <w:divBdr>
        <w:top w:val="none" w:sz="0" w:space="0" w:color="auto"/>
        <w:left w:val="none" w:sz="0" w:space="0" w:color="auto"/>
        <w:bottom w:val="none" w:sz="0" w:space="0" w:color="auto"/>
        <w:right w:val="none" w:sz="0" w:space="0" w:color="auto"/>
      </w:divBdr>
    </w:div>
    <w:div w:id="138543440">
      <w:bodyDiv w:val="1"/>
      <w:marLeft w:val="0"/>
      <w:marRight w:val="0"/>
      <w:marTop w:val="0"/>
      <w:marBottom w:val="0"/>
      <w:divBdr>
        <w:top w:val="none" w:sz="0" w:space="0" w:color="auto"/>
        <w:left w:val="none" w:sz="0" w:space="0" w:color="auto"/>
        <w:bottom w:val="none" w:sz="0" w:space="0" w:color="auto"/>
        <w:right w:val="none" w:sz="0" w:space="0" w:color="auto"/>
      </w:divBdr>
    </w:div>
    <w:div w:id="141897409">
      <w:bodyDiv w:val="1"/>
      <w:marLeft w:val="0"/>
      <w:marRight w:val="0"/>
      <w:marTop w:val="0"/>
      <w:marBottom w:val="0"/>
      <w:divBdr>
        <w:top w:val="none" w:sz="0" w:space="0" w:color="auto"/>
        <w:left w:val="none" w:sz="0" w:space="0" w:color="auto"/>
        <w:bottom w:val="none" w:sz="0" w:space="0" w:color="auto"/>
        <w:right w:val="none" w:sz="0" w:space="0" w:color="auto"/>
      </w:divBdr>
    </w:div>
    <w:div w:id="148182871">
      <w:bodyDiv w:val="1"/>
      <w:marLeft w:val="0"/>
      <w:marRight w:val="0"/>
      <w:marTop w:val="0"/>
      <w:marBottom w:val="0"/>
      <w:divBdr>
        <w:top w:val="none" w:sz="0" w:space="0" w:color="auto"/>
        <w:left w:val="none" w:sz="0" w:space="0" w:color="auto"/>
        <w:bottom w:val="none" w:sz="0" w:space="0" w:color="auto"/>
        <w:right w:val="none" w:sz="0" w:space="0" w:color="auto"/>
      </w:divBdr>
    </w:div>
    <w:div w:id="152335885">
      <w:bodyDiv w:val="1"/>
      <w:marLeft w:val="0"/>
      <w:marRight w:val="0"/>
      <w:marTop w:val="0"/>
      <w:marBottom w:val="0"/>
      <w:divBdr>
        <w:top w:val="none" w:sz="0" w:space="0" w:color="auto"/>
        <w:left w:val="none" w:sz="0" w:space="0" w:color="auto"/>
        <w:bottom w:val="none" w:sz="0" w:space="0" w:color="auto"/>
        <w:right w:val="none" w:sz="0" w:space="0" w:color="auto"/>
      </w:divBdr>
    </w:div>
    <w:div w:id="155000230">
      <w:bodyDiv w:val="1"/>
      <w:marLeft w:val="0"/>
      <w:marRight w:val="0"/>
      <w:marTop w:val="0"/>
      <w:marBottom w:val="0"/>
      <w:divBdr>
        <w:top w:val="none" w:sz="0" w:space="0" w:color="auto"/>
        <w:left w:val="none" w:sz="0" w:space="0" w:color="auto"/>
        <w:bottom w:val="none" w:sz="0" w:space="0" w:color="auto"/>
        <w:right w:val="none" w:sz="0" w:space="0" w:color="auto"/>
      </w:divBdr>
      <w:divsChild>
        <w:div w:id="1192303922">
          <w:marLeft w:val="0"/>
          <w:marRight w:val="0"/>
          <w:marTop w:val="0"/>
          <w:marBottom w:val="0"/>
          <w:divBdr>
            <w:top w:val="none" w:sz="0" w:space="0" w:color="auto"/>
            <w:left w:val="none" w:sz="0" w:space="0" w:color="auto"/>
            <w:bottom w:val="none" w:sz="0" w:space="0" w:color="auto"/>
            <w:right w:val="none" w:sz="0" w:space="0" w:color="auto"/>
          </w:divBdr>
        </w:div>
      </w:divsChild>
    </w:div>
    <w:div w:id="155918469">
      <w:bodyDiv w:val="1"/>
      <w:marLeft w:val="0"/>
      <w:marRight w:val="0"/>
      <w:marTop w:val="0"/>
      <w:marBottom w:val="0"/>
      <w:divBdr>
        <w:top w:val="none" w:sz="0" w:space="0" w:color="auto"/>
        <w:left w:val="none" w:sz="0" w:space="0" w:color="auto"/>
        <w:bottom w:val="none" w:sz="0" w:space="0" w:color="auto"/>
        <w:right w:val="none" w:sz="0" w:space="0" w:color="auto"/>
      </w:divBdr>
    </w:div>
    <w:div w:id="159152342">
      <w:bodyDiv w:val="1"/>
      <w:marLeft w:val="0"/>
      <w:marRight w:val="0"/>
      <w:marTop w:val="0"/>
      <w:marBottom w:val="0"/>
      <w:divBdr>
        <w:top w:val="none" w:sz="0" w:space="0" w:color="auto"/>
        <w:left w:val="none" w:sz="0" w:space="0" w:color="auto"/>
        <w:bottom w:val="none" w:sz="0" w:space="0" w:color="auto"/>
        <w:right w:val="none" w:sz="0" w:space="0" w:color="auto"/>
      </w:divBdr>
    </w:div>
    <w:div w:id="163863996">
      <w:bodyDiv w:val="1"/>
      <w:marLeft w:val="0"/>
      <w:marRight w:val="0"/>
      <w:marTop w:val="0"/>
      <w:marBottom w:val="0"/>
      <w:divBdr>
        <w:top w:val="none" w:sz="0" w:space="0" w:color="auto"/>
        <w:left w:val="none" w:sz="0" w:space="0" w:color="auto"/>
        <w:bottom w:val="none" w:sz="0" w:space="0" w:color="auto"/>
        <w:right w:val="none" w:sz="0" w:space="0" w:color="auto"/>
      </w:divBdr>
    </w:div>
    <w:div w:id="171340001">
      <w:bodyDiv w:val="1"/>
      <w:marLeft w:val="0"/>
      <w:marRight w:val="0"/>
      <w:marTop w:val="0"/>
      <w:marBottom w:val="0"/>
      <w:divBdr>
        <w:top w:val="none" w:sz="0" w:space="0" w:color="auto"/>
        <w:left w:val="none" w:sz="0" w:space="0" w:color="auto"/>
        <w:bottom w:val="none" w:sz="0" w:space="0" w:color="auto"/>
        <w:right w:val="none" w:sz="0" w:space="0" w:color="auto"/>
      </w:divBdr>
    </w:div>
    <w:div w:id="176234597">
      <w:bodyDiv w:val="1"/>
      <w:marLeft w:val="0"/>
      <w:marRight w:val="0"/>
      <w:marTop w:val="0"/>
      <w:marBottom w:val="0"/>
      <w:divBdr>
        <w:top w:val="none" w:sz="0" w:space="0" w:color="auto"/>
        <w:left w:val="none" w:sz="0" w:space="0" w:color="auto"/>
        <w:bottom w:val="none" w:sz="0" w:space="0" w:color="auto"/>
        <w:right w:val="none" w:sz="0" w:space="0" w:color="auto"/>
      </w:divBdr>
      <w:divsChild>
        <w:div w:id="11982782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1941276">
      <w:bodyDiv w:val="1"/>
      <w:marLeft w:val="0"/>
      <w:marRight w:val="0"/>
      <w:marTop w:val="0"/>
      <w:marBottom w:val="0"/>
      <w:divBdr>
        <w:top w:val="none" w:sz="0" w:space="0" w:color="auto"/>
        <w:left w:val="none" w:sz="0" w:space="0" w:color="auto"/>
        <w:bottom w:val="none" w:sz="0" w:space="0" w:color="auto"/>
        <w:right w:val="none" w:sz="0" w:space="0" w:color="auto"/>
      </w:divBdr>
    </w:div>
    <w:div w:id="189805599">
      <w:bodyDiv w:val="1"/>
      <w:marLeft w:val="0"/>
      <w:marRight w:val="0"/>
      <w:marTop w:val="0"/>
      <w:marBottom w:val="0"/>
      <w:divBdr>
        <w:top w:val="none" w:sz="0" w:space="0" w:color="auto"/>
        <w:left w:val="none" w:sz="0" w:space="0" w:color="auto"/>
        <w:bottom w:val="none" w:sz="0" w:space="0" w:color="auto"/>
        <w:right w:val="none" w:sz="0" w:space="0" w:color="auto"/>
      </w:divBdr>
      <w:divsChild>
        <w:div w:id="87850989">
          <w:blockQuote w:val="1"/>
          <w:marLeft w:val="720"/>
          <w:marRight w:val="720"/>
          <w:marTop w:val="100"/>
          <w:marBottom w:val="100"/>
          <w:divBdr>
            <w:top w:val="none" w:sz="0" w:space="0" w:color="auto"/>
            <w:left w:val="none" w:sz="0" w:space="0" w:color="auto"/>
            <w:bottom w:val="none" w:sz="0" w:space="0" w:color="auto"/>
            <w:right w:val="none" w:sz="0" w:space="0" w:color="auto"/>
          </w:divBdr>
        </w:div>
        <w:div w:id="12955955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803043">
      <w:bodyDiv w:val="1"/>
      <w:marLeft w:val="0"/>
      <w:marRight w:val="0"/>
      <w:marTop w:val="0"/>
      <w:marBottom w:val="0"/>
      <w:divBdr>
        <w:top w:val="none" w:sz="0" w:space="0" w:color="auto"/>
        <w:left w:val="none" w:sz="0" w:space="0" w:color="auto"/>
        <w:bottom w:val="none" w:sz="0" w:space="0" w:color="auto"/>
        <w:right w:val="none" w:sz="0" w:space="0" w:color="auto"/>
      </w:divBdr>
      <w:divsChild>
        <w:div w:id="1182549679">
          <w:blockQuote w:val="1"/>
          <w:marLeft w:val="720"/>
          <w:marRight w:val="720"/>
          <w:marTop w:val="100"/>
          <w:marBottom w:val="100"/>
          <w:divBdr>
            <w:top w:val="none" w:sz="0" w:space="0" w:color="auto"/>
            <w:left w:val="none" w:sz="0" w:space="0" w:color="auto"/>
            <w:bottom w:val="none" w:sz="0" w:space="0" w:color="auto"/>
            <w:right w:val="none" w:sz="0" w:space="0" w:color="auto"/>
          </w:divBdr>
        </w:div>
        <w:div w:id="1760129055">
          <w:blockQuote w:val="1"/>
          <w:marLeft w:val="720"/>
          <w:marRight w:val="720"/>
          <w:marTop w:val="100"/>
          <w:marBottom w:val="100"/>
          <w:divBdr>
            <w:top w:val="none" w:sz="0" w:space="0" w:color="auto"/>
            <w:left w:val="none" w:sz="0" w:space="0" w:color="auto"/>
            <w:bottom w:val="none" w:sz="0" w:space="0" w:color="auto"/>
            <w:right w:val="none" w:sz="0" w:space="0" w:color="auto"/>
          </w:divBdr>
        </w:div>
        <w:div w:id="19284900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1650522">
      <w:bodyDiv w:val="1"/>
      <w:marLeft w:val="0"/>
      <w:marRight w:val="0"/>
      <w:marTop w:val="0"/>
      <w:marBottom w:val="0"/>
      <w:divBdr>
        <w:top w:val="none" w:sz="0" w:space="0" w:color="auto"/>
        <w:left w:val="none" w:sz="0" w:space="0" w:color="auto"/>
        <w:bottom w:val="none" w:sz="0" w:space="0" w:color="auto"/>
        <w:right w:val="none" w:sz="0" w:space="0" w:color="auto"/>
      </w:divBdr>
    </w:div>
    <w:div w:id="193227488">
      <w:bodyDiv w:val="1"/>
      <w:marLeft w:val="0"/>
      <w:marRight w:val="0"/>
      <w:marTop w:val="0"/>
      <w:marBottom w:val="0"/>
      <w:divBdr>
        <w:top w:val="none" w:sz="0" w:space="0" w:color="auto"/>
        <w:left w:val="none" w:sz="0" w:space="0" w:color="auto"/>
        <w:bottom w:val="none" w:sz="0" w:space="0" w:color="auto"/>
        <w:right w:val="none" w:sz="0" w:space="0" w:color="auto"/>
      </w:divBdr>
    </w:div>
    <w:div w:id="195778663">
      <w:bodyDiv w:val="1"/>
      <w:marLeft w:val="0"/>
      <w:marRight w:val="0"/>
      <w:marTop w:val="0"/>
      <w:marBottom w:val="0"/>
      <w:divBdr>
        <w:top w:val="none" w:sz="0" w:space="0" w:color="auto"/>
        <w:left w:val="none" w:sz="0" w:space="0" w:color="auto"/>
        <w:bottom w:val="none" w:sz="0" w:space="0" w:color="auto"/>
        <w:right w:val="none" w:sz="0" w:space="0" w:color="auto"/>
      </w:divBdr>
    </w:div>
    <w:div w:id="198863703">
      <w:bodyDiv w:val="1"/>
      <w:marLeft w:val="0"/>
      <w:marRight w:val="0"/>
      <w:marTop w:val="0"/>
      <w:marBottom w:val="0"/>
      <w:divBdr>
        <w:top w:val="none" w:sz="0" w:space="0" w:color="auto"/>
        <w:left w:val="none" w:sz="0" w:space="0" w:color="auto"/>
        <w:bottom w:val="none" w:sz="0" w:space="0" w:color="auto"/>
        <w:right w:val="none" w:sz="0" w:space="0" w:color="auto"/>
      </w:divBdr>
    </w:div>
    <w:div w:id="200174707">
      <w:bodyDiv w:val="1"/>
      <w:marLeft w:val="0"/>
      <w:marRight w:val="0"/>
      <w:marTop w:val="0"/>
      <w:marBottom w:val="0"/>
      <w:divBdr>
        <w:top w:val="none" w:sz="0" w:space="0" w:color="auto"/>
        <w:left w:val="none" w:sz="0" w:space="0" w:color="auto"/>
        <w:bottom w:val="none" w:sz="0" w:space="0" w:color="auto"/>
        <w:right w:val="none" w:sz="0" w:space="0" w:color="auto"/>
      </w:divBdr>
    </w:div>
    <w:div w:id="202403892">
      <w:bodyDiv w:val="1"/>
      <w:marLeft w:val="0"/>
      <w:marRight w:val="0"/>
      <w:marTop w:val="0"/>
      <w:marBottom w:val="0"/>
      <w:divBdr>
        <w:top w:val="none" w:sz="0" w:space="0" w:color="auto"/>
        <w:left w:val="none" w:sz="0" w:space="0" w:color="auto"/>
        <w:bottom w:val="none" w:sz="0" w:space="0" w:color="auto"/>
        <w:right w:val="none" w:sz="0" w:space="0" w:color="auto"/>
      </w:divBdr>
    </w:div>
    <w:div w:id="206912459">
      <w:bodyDiv w:val="1"/>
      <w:marLeft w:val="0"/>
      <w:marRight w:val="0"/>
      <w:marTop w:val="0"/>
      <w:marBottom w:val="0"/>
      <w:divBdr>
        <w:top w:val="none" w:sz="0" w:space="0" w:color="auto"/>
        <w:left w:val="none" w:sz="0" w:space="0" w:color="auto"/>
        <w:bottom w:val="none" w:sz="0" w:space="0" w:color="auto"/>
        <w:right w:val="none" w:sz="0" w:space="0" w:color="auto"/>
      </w:divBdr>
      <w:divsChild>
        <w:div w:id="846678421">
          <w:blockQuote w:val="1"/>
          <w:marLeft w:val="720"/>
          <w:marRight w:val="720"/>
          <w:marTop w:val="100"/>
          <w:marBottom w:val="100"/>
          <w:divBdr>
            <w:top w:val="none" w:sz="0" w:space="0" w:color="auto"/>
            <w:left w:val="none" w:sz="0" w:space="0" w:color="auto"/>
            <w:bottom w:val="none" w:sz="0" w:space="0" w:color="auto"/>
            <w:right w:val="none" w:sz="0" w:space="0" w:color="auto"/>
          </w:divBdr>
        </w:div>
        <w:div w:id="967708462">
          <w:blockQuote w:val="1"/>
          <w:marLeft w:val="720"/>
          <w:marRight w:val="720"/>
          <w:marTop w:val="100"/>
          <w:marBottom w:val="100"/>
          <w:divBdr>
            <w:top w:val="none" w:sz="0" w:space="0" w:color="auto"/>
            <w:left w:val="none" w:sz="0" w:space="0" w:color="auto"/>
            <w:bottom w:val="none" w:sz="0" w:space="0" w:color="auto"/>
            <w:right w:val="none" w:sz="0" w:space="0" w:color="auto"/>
          </w:divBdr>
        </w:div>
        <w:div w:id="1674989373">
          <w:blockQuote w:val="1"/>
          <w:marLeft w:val="720"/>
          <w:marRight w:val="720"/>
          <w:marTop w:val="100"/>
          <w:marBottom w:val="100"/>
          <w:divBdr>
            <w:top w:val="none" w:sz="0" w:space="0" w:color="auto"/>
            <w:left w:val="none" w:sz="0" w:space="0" w:color="auto"/>
            <w:bottom w:val="none" w:sz="0" w:space="0" w:color="auto"/>
            <w:right w:val="none" w:sz="0" w:space="0" w:color="auto"/>
          </w:divBdr>
        </w:div>
        <w:div w:id="2016413925">
          <w:blockQuote w:val="1"/>
          <w:marLeft w:val="720"/>
          <w:marRight w:val="720"/>
          <w:marTop w:val="100"/>
          <w:marBottom w:val="100"/>
          <w:divBdr>
            <w:top w:val="none" w:sz="0" w:space="0" w:color="auto"/>
            <w:left w:val="none" w:sz="0" w:space="0" w:color="auto"/>
            <w:bottom w:val="none" w:sz="0" w:space="0" w:color="auto"/>
            <w:right w:val="none" w:sz="0" w:space="0" w:color="auto"/>
          </w:divBdr>
        </w:div>
        <w:div w:id="72705708">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362375">
          <w:blockQuote w:val="1"/>
          <w:marLeft w:val="720"/>
          <w:marRight w:val="720"/>
          <w:marTop w:val="100"/>
          <w:marBottom w:val="100"/>
          <w:divBdr>
            <w:top w:val="none" w:sz="0" w:space="0" w:color="auto"/>
            <w:left w:val="none" w:sz="0" w:space="0" w:color="auto"/>
            <w:bottom w:val="none" w:sz="0" w:space="0" w:color="auto"/>
            <w:right w:val="none" w:sz="0" w:space="0" w:color="auto"/>
          </w:divBdr>
        </w:div>
        <w:div w:id="20951238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031858">
      <w:bodyDiv w:val="1"/>
      <w:marLeft w:val="0"/>
      <w:marRight w:val="0"/>
      <w:marTop w:val="0"/>
      <w:marBottom w:val="0"/>
      <w:divBdr>
        <w:top w:val="none" w:sz="0" w:space="0" w:color="auto"/>
        <w:left w:val="none" w:sz="0" w:space="0" w:color="auto"/>
        <w:bottom w:val="none" w:sz="0" w:space="0" w:color="auto"/>
        <w:right w:val="none" w:sz="0" w:space="0" w:color="auto"/>
      </w:divBdr>
      <w:divsChild>
        <w:div w:id="14047903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077866">
      <w:bodyDiv w:val="1"/>
      <w:marLeft w:val="0"/>
      <w:marRight w:val="0"/>
      <w:marTop w:val="0"/>
      <w:marBottom w:val="0"/>
      <w:divBdr>
        <w:top w:val="none" w:sz="0" w:space="0" w:color="auto"/>
        <w:left w:val="none" w:sz="0" w:space="0" w:color="auto"/>
        <w:bottom w:val="none" w:sz="0" w:space="0" w:color="auto"/>
        <w:right w:val="none" w:sz="0" w:space="0" w:color="auto"/>
      </w:divBdr>
      <w:divsChild>
        <w:div w:id="20136796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576617">
      <w:bodyDiv w:val="1"/>
      <w:marLeft w:val="0"/>
      <w:marRight w:val="0"/>
      <w:marTop w:val="0"/>
      <w:marBottom w:val="0"/>
      <w:divBdr>
        <w:top w:val="none" w:sz="0" w:space="0" w:color="auto"/>
        <w:left w:val="none" w:sz="0" w:space="0" w:color="auto"/>
        <w:bottom w:val="none" w:sz="0" w:space="0" w:color="auto"/>
        <w:right w:val="none" w:sz="0" w:space="0" w:color="auto"/>
      </w:divBdr>
    </w:div>
    <w:div w:id="213350135">
      <w:bodyDiv w:val="1"/>
      <w:marLeft w:val="0"/>
      <w:marRight w:val="0"/>
      <w:marTop w:val="0"/>
      <w:marBottom w:val="0"/>
      <w:divBdr>
        <w:top w:val="none" w:sz="0" w:space="0" w:color="auto"/>
        <w:left w:val="none" w:sz="0" w:space="0" w:color="auto"/>
        <w:bottom w:val="none" w:sz="0" w:space="0" w:color="auto"/>
        <w:right w:val="none" w:sz="0" w:space="0" w:color="auto"/>
      </w:divBdr>
    </w:div>
    <w:div w:id="219174045">
      <w:bodyDiv w:val="1"/>
      <w:marLeft w:val="0"/>
      <w:marRight w:val="0"/>
      <w:marTop w:val="0"/>
      <w:marBottom w:val="0"/>
      <w:divBdr>
        <w:top w:val="none" w:sz="0" w:space="0" w:color="auto"/>
        <w:left w:val="none" w:sz="0" w:space="0" w:color="auto"/>
        <w:bottom w:val="none" w:sz="0" w:space="0" w:color="auto"/>
        <w:right w:val="none" w:sz="0" w:space="0" w:color="auto"/>
      </w:divBdr>
    </w:div>
    <w:div w:id="222646998">
      <w:bodyDiv w:val="1"/>
      <w:marLeft w:val="0"/>
      <w:marRight w:val="0"/>
      <w:marTop w:val="0"/>
      <w:marBottom w:val="0"/>
      <w:divBdr>
        <w:top w:val="none" w:sz="0" w:space="0" w:color="auto"/>
        <w:left w:val="none" w:sz="0" w:space="0" w:color="auto"/>
        <w:bottom w:val="none" w:sz="0" w:space="0" w:color="auto"/>
        <w:right w:val="none" w:sz="0" w:space="0" w:color="auto"/>
      </w:divBdr>
    </w:div>
    <w:div w:id="226653562">
      <w:bodyDiv w:val="1"/>
      <w:marLeft w:val="0"/>
      <w:marRight w:val="0"/>
      <w:marTop w:val="0"/>
      <w:marBottom w:val="0"/>
      <w:divBdr>
        <w:top w:val="none" w:sz="0" w:space="0" w:color="auto"/>
        <w:left w:val="none" w:sz="0" w:space="0" w:color="auto"/>
        <w:bottom w:val="none" w:sz="0" w:space="0" w:color="auto"/>
        <w:right w:val="none" w:sz="0" w:space="0" w:color="auto"/>
      </w:divBdr>
      <w:divsChild>
        <w:div w:id="1618679403">
          <w:marLeft w:val="0"/>
          <w:marRight w:val="0"/>
          <w:marTop w:val="300"/>
          <w:marBottom w:val="300"/>
          <w:divBdr>
            <w:top w:val="none" w:sz="0" w:space="0" w:color="auto"/>
            <w:left w:val="none" w:sz="0" w:space="0" w:color="auto"/>
            <w:bottom w:val="none" w:sz="0" w:space="0" w:color="auto"/>
            <w:right w:val="none" w:sz="0" w:space="0" w:color="auto"/>
          </w:divBdr>
          <w:divsChild>
            <w:div w:id="1838229559">
              <w:marLeft w:val="0"/>
              <w:marRight w:val="0"/>
              <w:marTop w:val="0"/>
              <w:marBottom w:val="0"/>
              <w:divBdr>
                <w:top w:val="none" w:sz="0" w:space="0" w:color="auto"/>
                <w:left w:val="none" w:sz="0" w:space="0" w:color="auto"/>
                <w:bottom w:val="none" w:sz="0" w:space="0" w:color="auto"/>
                <w:right w:val="none" w:sz="0" w:space="0" w:color="auto"/>
              </w:divBdr>
              <w:divsChild>
                <w:div w:id="2107536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497371">
      <w:bodyDiv w:val="1"/>
      <w:marLeft w:val="0"/>
      <w:marRight w:val="0"/>
      <w:marTop w:val="0"/>
      <w:marBottom w:val="0"/>
      <w:divBdr>
        <w:top w:val="none" w:sz="0" w:space="0" w:color="auto"/>
        <w:left w:val="none" w:sz="0" w:space="0" w:color="auto"/>
        <w:bottom w:val="none" w:sz="0" w:space="0" w:color="auto"/>
        <w:right w:val="none" w:sz="0" w:space="0" w:color="auto"/>
      </w:divBdr>
    </w:div>
    <w:div w:id="228073972">
      <w:bodyDiv w:val="1"/>
      <w:marLeft w:val="0"/>
      <w:marRight w:val="0"/>
      <w:marTop w:val="0"/>
      <w:marBottom w:val="0"/>
      <w:divBdr>
        <w:top w:val="none" w:sz="0" w:space="0" w:color="auto"/>
        <w:left w:val="none" w:sz="0" w:space="0" w:color="auto"/>
        <w:bottom w:val="none" w:sz="0" w:space="0" w:color="auto"/>
        <w:right w:val="none" w:sz="0" w:space="0" w:color="auto"/>
      </w:divBdr>
      <w:divsChild>
        <w:div w:id="9310891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32283356">
      <w:bodyDiv w:val="1"/>
      <w:marLeft w:val="0"/>
      <w:marRight w:val="0"/>
      <w:marTop w:val="0"/>
      <w:marBottom w:val="0"/>
      <w:divBdr>
        <w:top w:val="none" w:sz="0" w:space="0" w:color="auto"/>
        <w:left w:val="none" w:sz="0" w:space="0" w:color="auto"/>
        <w:bottom w:val="none" w:sz="0" w:space="0" w:color="auto"/>
        <w:right w:val="none" w:sz="0" w:space="0" w:color="auto"/>
      </w:divBdr>
    </w:div>
    <w:div w:id="235022286">
      <w:bodyDiv w:val="1"/>
      <w:marLeft w:val="0"/>
      <w:marRight w:val="0"/>
      <w:marTop w:val="0"/>
      <w:marBottom w:val="0"/>
      <w:divBdr>
        <w:top w:val="none" w:sz="0" w:space="0" w:color="auto"/>
        <w:left w:val="none" w:sz="0" w:space="0" w:color="auto"/>
        <w:bottom w:val="none" w:sz="0" w:space="0" w:color="auto"/>
        <w:right w:val="none" w:sz="0" w:space="0" w:color="auto"/>
      </w:divBdr>
      <w:divsChild>
        <w:div w:id="2043968898">
          <w:marLeft w:val="0"/>
          <w:marRight w:val="0"/>
          <w:marTop w:val="0"/>
          <w:marBottom w:val="225"/>
          <w:divBdr>
            <w:top w:val="none" w:sz="0" w:space="0" w:color="auto"/>
            <w:left w:val="none" w:sz="0" w:space="0" w:color="auto"/>
            <w:bottom w:val="none" w:sz="0" w:space="0" w:color="auto"/>
            <w:right w:val="none" w:sz="0" w:space="0" w:color="auto"/>
          </w:divBdr>
        </w:div>
      </w:divsChild>
    </w:div>
    <w:div w:id="237713605">
      <w:bodyDiv w:val="1"/>
      <w:marLeft w:val="0"/>
      <w:marRight w:val="0"/>
      <w:marTop w:val="0"/>
      <w:marBottom w:val="0"/>
      <w:divBdr>
        <w:top w:val="none" w:sz="0" w:space="0" w:color="auto"/>
        <w:left w:val="none" w:sz="0" w:space="0" w:color="auto"/>
        <w:bottom w:val="none" w:sz="0" w:space="0" w:color="auto"/>
        <w:right w:val="none" w:sz="0" w:space="0" w:color="auto"/>
      </w:divBdr>
    </w:div>
    <w:div w:id="240875854">
      <w:bodyDiv w:val="1"/>
      <w:marLeft w:val="0"/>
      <w:marRight w:val="0"/>
      <w:marTop w:val="0"/>
      <w:marBottom w:val="0"/>
      <w:divBdr>
        <w:top w:val="none" w:sz="0" w:space="0" w:color="auto"/>
        <w:left w:val="none" w:sz="0" w:space="0" w:color="auto"/>
        <w:bottom w:val="none" w:sz="0" w:space="0" w:color="auto"/>
        <w:right w:val="none" w:sz="0" w:space="0" w:color="auto"/>
      </w:divBdr>
      <w:divsChild>
        <w:div w:id="1944801920">
          <w:blockQuote w:val="1"/>
          <w:marLeft w:val="720"/>
          <w:marRight w:val="720"/>
          <w:marTop w:val="100"/>
          <w:marBottom w:val="100"/>
          <w:divBdr>
            <w:top w:val="none" w:sz="0" w:space="0" w:color="auto"/>
            <w:left w:val="none" w:sz="0" w:space="0" w:color="auto"/>
            <w:bottom w:val="none" w:sz="0" w:space="0" w:color="auto"/>
            <w:right w:val="none" w:sz="0" w:space="0" w:color="auto"/>
          </w:divBdr>
        </w:div>
        <w:div w:id="704060218">
          <w:blockQuote w:val="1"/>
          <w:marLeft w:val="720"/>
          <w:marRight w:val="720"/>
          <w:marTop w:val="100"/>
          <w:marBottom w:val="100"/>
          <w:divBdr>
            <w:top w:val="none" w:sz="0" w:space="0" w:color="auto"/>
            <w:left w:val="none" w:sz="0" w:space="0" w:color="auto"/>
            <w:bottom w:val="none" w:sz="0" w:space="0" w:color="auto"/>
            <w:right w:val="none" w:sz="0" w:space="0" w:color="auto"/>
          </w:divBdr>
        </w:div>
        <w:div w:id="2110422504">
          <w:blockQuote w:val="1"/>
          <w:marLeft w:val="720"/>
          <w:marRight w:val="720"/>
          <w:marTop w:val="100"/>
          <w:marBottom w:val="100"/>
          <w:divBdr>
            <w:top w:val="none" w:sz="0" w:space="0" w:color="auto"/>
            <w:left w:val="none" w:sz="0" w:space="0" w:color="auto"/>
            <w:bottom w:val="none" w:sz="0" w:space="0" w:color="auto"/>
            <w:right w:val="none" w:sz="0" w:space="0" w:color="auto"/>
          </w:divBdr>
        </w:div>
        <w:div w:id="299266188">
          <w:blockQuote w:val="1"/>
          <w:marLeft w:val="720"/>
          <w:marRight w:val="720"/>
          <w:marTop w:val="100"/>
          <w:marBottom w:val="100"/>
          <w:divBdr>
            <w:top w:val="none" w:sz="0" w:space="0" w:color="auto"/>
            <w:left w:val="none" w:sz="0" w:space="0" w:color="auto"/>
            <w:bottom w:val="none" w:sz="0" w:space="0" w:color="auto"/>
            <w:right w:val="none" w:sz="0" w:space="0" w:color="auto"/>
          </w:divBdr>
        </w:div>
        <w:div w:id="1720203609">
          <w:blockQuote w:val="1"/>
          <w:marLeft w:val="720"/>
          <w:marRight w:val="720"/>
          <w:marTop w:val="100"/>
          <w:marBottom w:val="100"/>
          <w:divBdr>
            <w:top w:val="none" w:sz="0" w:space="0" w:color="auto"/>
            <w:left w:val="none" w:sz="0" w:space="0" w:color="auto"/>
            <w:bottom w:val="none" w:sz="0" w:space="0" w:color="auto"/>
            <w:right w:val="none" w:sz="0" w:space="0" w:color="auto"/>
          </w:divBdr>
        </w:div>
        <w:div w:id="863978517">
          <w:blockQuote w:val="1"/>
          <w:marLeft w:val="720"/>
          <w:marRight w:val="720"/>
          <w:marTop w:val="100"/>
          <w:marBottom w:val="100"/>
          <w:divBdr>
            <w:top w:val="none" w:sz="0" w:space="0" w:color="auto"/>
            <w:left w:val="none" w:sz="0" w:space="0" w:color="auto"/>
            <w:bottom w:val="none" w:sz="0" w:space="0" w:color="auto"/>
            <w:right w:val="none" w:sz="0" w:space="0" w:color="auto"/>
          </w:divBdr>
        </w:div>
        <w:div w:id="1693149094">
          <w:blockQuote w:val="1"/>
          <w:marLeft w:val="720"/>
          <w:marRight w:val="720"/>
          <w:marTop w:val="100"/>
          <w:marBottom w:val="100"/>
          <w:divBdr>
            <w:top w:val="none" w:sz="0" w:space="0" w:color="auto"/>
            <w:left w:val="none" w:sz="0" w:space="0" w:color="auto"/>
            <w:bottom w:val="none" w:sz="0" w:space="0" w:color="auto"/>
            <w:right w:val="none" w:sz="0" w:space="0" w:color="auto"/>
          </w:divBdr>
        </w:div>
        <w:div w:id="2116904750">
          <w:blockQuote w:val="1"/>
          <w:marLeft w:val="720"/>
          <w:marRight w:val="720"/>
          <w:marTop w:val="100"/>
          <w:marBottom w:val="100"/>
          <w:divBdr>
            <w:top w:val="none" w:sz="0" w:space="0" w:color="auto"/>
            <w:left w:val="none" w:sz="0" w:space="0" w:color="auto"/>
            <w:bottom w:val="none" w:sz="0" w:space="0" w:color="auto"/>
            <w:right w:val="none" w:sz="0" w:space="0" w:color="auto"/>
          </w:divBdr>
        </w:div>
        <w:div w:id="1719628046">
          <w:blockQuote w:val="1"/>
          <w:marLeft w:val="720"/>
          <w:marRight w:val="720"/>
          <w:marTop w:val="100"/>
          <w:marBottom w:val="100"/>
          <w:divBdr>
            <w:top w:val="none" w:sz="0" w:space="0" w:color="auto"/>
            <w:left w:val="none" w:sz="0" w:space="0" w:color="auto"/>
            <w:bottom w:val="none" w:sz="0" w:space="0" w:color="auto"/>
            <w:right w:val="none" w:sz="0" w:space="0" w:color="auto"/>
          </w:divBdr>
        </w:div>
        <w:div w:id="8435880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41449928">
      <w:bodyDiv w:val="1"/>
      <w:marLeft w:val="0"/>
      <w:marRight w:val="0"/>
      <w:marTop w:val="0"/>
      <w:marBottom w:val="0"/>
      <w:divBdr>
        <w:top w:val="none" w:sz="0" w:space="0" w:color="auto"/>
        <w:left w:val="none" w:sz="0" w:space="0" w:color="auto"/>
        <w:bottom w:val="none" w:sz="0" w:space="0" w:color="auto"/>
        <w:right w:val="none" w:sz="0" w:space="0" w:color="auto"/>
      </w:divBdr>
    </w:div>
    <w:div w:id="246964691">
      <w:bodyDiv w:val="1"/>
      <w:marLeft w:val="0"/>
      <w:marRight w:val="0"/>
      <w:marTop w:val="0"/>
      <w:marBottom w:val="0"/>
      <w:divBdr>
        <w:top w:val="none" w:sz="0" w:space="0" w:color="auto"/>
        <w:left w:val="none" w:sz="0" w:space="0" w:color="auto"/>
        <w:bottom w:val="none" w:sz="0" w:space="0" w:color="auto"/>
        <w:right w:val="none" w:sz="0" w:space="0" w:color="auto"/>
      </w:divBdr>
    </w:div>
    <w:div w:id="255942110">
      <w:bodyDiv w:val="1"/>
      <w:marLeft w:val="0"/>
      <w:marRight w:val="0"/>
      <w:marTop w:val="0"/>
      <w:marBottom w:val="0"/>
      <w:divBdr>
        <w:top w:val="none" w:sz="0" w:space="0" w:color="auto"/>
        <w:left w:val="none" w:sz="0" w:space="0" w:color="auto"/>
        <w:bottom w:val="none" w:sz="0" w:space="0" w:color="auto"/>
        <w:right w:val="none" w:sz="0" w:space="0" w:color="auto"/>
      </w:divBdr>
    </w:div>
    <w:div w:id="266280031">
      <w:bodyDiv w:val="1"/>
      <w:marLeft w:val="0"/>
      <w:marRight w:val="0"/>
      <w:marTop w:val="0"/>
      <w:marBottom w:val="0"/>
      <w:divBdr>
        <w:top w:val="none" w:sz="0" w:space="0" w:color="auto"/>
        <w:left w:val="none" w:sz="0" w:space="0" w:color="auto"/>
        <w:bottom w:val="none" w:sz="0" w:space="0" w:color="auto"/>
        <w:right w:val="none" w:sz="0" w:space="0" w:color="auto"/>
      </w:divBdr>
    </w:div>
    <w:div w:id="272444433">
      <w:bodyDiv w:val="1"/>
      <w:marLeft w:val="0"/>
      <w:marRight w:val="0"/>
      <w:marTop w:val="0"/>
      <w:marBottom w:val="0"/>
      <w:divBdr>
        <w:top w:val="none" w:sz="0" w:space="0" w:color="auto"/>
        <w:left w:val="none" w:sz="0" w:space="0" w:color="auto"/>
        <w:bottom w:val="none" w:sz="0" w:space="0" w:color="auto"/>
        <w:right w:val="none" w:sz="0" w:space="0" w:color="auto"/>
      </w:divBdr>
      <w:divsChild>
        <w:div w:id="7231403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73750542">
      <w:bodyDiv w:val="1"/>
      <w:marLeft w:val="0"/>
      <w:marRight w:val="0"/>
      <w:marTop w:val="0"/>
      <w:marBottom w:val="0"/>
      <w:divBdr>
        <w:top w:val="none" w:sz="0" w:space="0" w:color="auto"/>
        <w:left w:val="none" w:sz="0" w:space="0" w:color="auto"/>
        <w:bottom w:val="none" w:sz="0" w:space="0" w:color="auto"/>
        <w:right w:val="none" w:sz="0" w:space="0" w:color="auto"/>
      </w:divBdr>
      <w:divsChild>
        <w:div w:id="1293176143">
          <w:blockQuote w:val="1"/>
          <w:marLeft w:val="720"/>
          <w:marRight w:val="720"/>
          <w:marTop w:val="100"/>
          <w:marBottom w:val="100"/>
          <w:divBdr>
            <w:top w:val="none" w:sz="0" w:space="0" w:color="auto"/>
            <w:left w:val="none" w:sz="0" w:space="0" w:color="auto"/>
            <w:bottom w:val="none" w:sz="0" w:space="0" w:color="auto"/>
            <w:right w:val="none" w:sz="0" w:space="0" w:color="auto"/>
          </w:divBdr>
        </w:div>
        <w:div w:id="18624699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74138999">
      <w:bodyDiv w:val="1"/>
      <w:marLeft w:val="0"/>
      <w:marRight w:val="0"/>
      <w:marTop w:val="0"/>
      <w:marBottom w:val="0"/>
      <w:divBdr>
        <w:top w:val="none" w:sz="0" w:space="0" w:color="auto"/>
        <w:left w:val="none" w:sz="0" w:space="0" w:color="auto"/>
        <w:bottom w:val="none" w:sz="0" w:space="0" w:color="auto"/>
        <w:right w:val="none" w:sz="0" w:space="0" w:color="auto"/>
      </w:divBdr>
    </w:div>
    <w:div w:id="276184673">
      <w:bodyDiv w:val="1"/>
      <w:marLeft w:val="0"/>
      <w:marRight w:val="0"/>
      <w:marTop w:val="0"/>
      <w:marBottom w:val="0"/>
      <w:divBdr>
        <w:top w:val="none" w:sz="0" w:space="0" w:color="auto"/>
        <w:left w:val="none" w:sz="0" w:space="0" w:color="auto"/>
        <w:bottom w:val="none" w:sz="0" w:space="0" w:color="auto"/>
        <w:right w:val="none" w:sz="0" w:space="0" w:color="auto"/>
      </w:divBdr>
    </w:div>
    <w:div w:id="276257853">
      <w:bodyDiv w:val="1"/>
      <w:marLeft w:val="0"/>
      <w:marRight w:val="0"/>
      <w:marTop w:val="0"/>
      <w:marBottom w:val="0"/>
      <w:divBdr>
        <w:top w:val="none" w:sz="0" w:space="0" w:color="auto"/>
        <w:left w:val="none" w:sz="0" w:space="0" w:color="auto"/>
        <w:bottom w:val="none" w:sz="0" w:space="0" w:color="auto"/>
        <w:right w:val="none" w:sz="0" w:space="0" w:color="auto"/>
      </w:divBdr>
      <w:divsChild>
        <w:div w:id="1024475503">
          <w:blockQuote w:val="1"/>
          <w:marLeft w:val="720"/>
          <w:marRight w:val="720"/>
          <w:marTop w:val="100"/>
          <w:marBottom w:val="100"/>
          <w:divBdr>
            <w:top w:val="none" w:sz="0" w:space="0" w:color="auto"/>
            <w:left w:val="none" w:sz="0" w:space="0" w:color="auto"/>
            <w:bottom w:val="none" w:sz="0" w:space="0" w:color="auto"/>
            <w:right w:val="none" w:sz="0" w:space="0" w:color="auto"/>
          </w:divBdr>
        </w:div>
        <w:div w:id="6009120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77571746">
      <w:bodyDiv w:val="1"/>
      <w:marLeft w:val="0"/>
      <w:marRight w:val="0"/>
      <w:marTop w:val="0"/>
      <w:marBottom w:val="0"/>
      <w:divBdr>
        <w:top w:val="none" w:sz="0" w:space="0" w:color="auto"/>
        <w:left w:val="none" w:sz="0" w:space="0" w:color="auto"/>
        <w:bottom w:val="none" w:sz="0" w:space="0" w:color="auto"/>
        <w:right w:val="none" w:sz="0" w:space="0" w:color="auto"/>
      </w:divBdr>
      <w:divsChild>
        <w:div w:id="21020987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79146408">
      <w:bodyDiv w:val="1"/>
      <w:marLeft w:val="0"/>
      <w:marRight w:val="0"/>
      <w:marTop w:val="0"/>
      <w:marBottom w:val="0"/>
      <w:divBdr>
        <w:top w:val="none" w:sz="0" w:space="0" w:color="auto"/>
        <w:left w:val="none" w:sz="0" w:space="0" w:color="auto"/>
        <w:bottom w:val="none" w:sz="0" w:space="0" w:color="auto"/>
        <w:right w:val="none" w:sz="0" w:space="0" w:color="auto"/>
      </w:divBdr>
    </w:div>
    <w:div w:id="279533578">
      <w:bodyDiv w:val="1"/>
      <w:marLeft w:val="0"/>
      <w:marRight w:val="0"/>
      <w:marTop w:val="0"/>
      <w:marBottom w:val="0"/>
      <w:divBdr>
        <w:top w:val="none" w:sz="0" w:space="0" w:color="auto"/>
        <w:left w:val="none" w:sz="0" w:space="0" w:color="auto"/>
        <w:bottom w:val="none" w:sz="0" w:space="0" w:color="auto"/>
        <w:right w:val="none" w:sz="0" w:space="0" w:color="auto"/>
      </w:divBdr>
    </w:div>
    <w:div w:id="281107962">
      <w:bodyDiv w:val="1"/>
      <w:marLeft w:val="0"/>
      <w:marRight w:val="0"/>
      <w:marTop w:val="0"/>
      <w:marBottom w:val="0"/>
      <w:divBdr>
        <w:top w:val="none" w:sz="0" w:space="0" w:color="auto"/>
        <w:left w:val="none" w:sz="0" w:space="0" w:color="auto"/>
        <w:bottom w:val="none" w:sz="0" w:space="0" w:color="auto"/>
        <w:right w:val="none" w:sz="0" w:space="0" w:color="auto"/>
      </w:divBdr>
    </w:div>
    <w:div w:id="284048136">
      <w:bodyDiv w:val="1"/>
      <w:marLeft w:val="0"/>
      <w:marRight w:val="0"/>
      <w:marTop w:val="0"/>
      <w:marBottom w:val="0"/>
      <w:divBdr>
        <w:top w:val="none" w:sz="0" w:space="0" w:color="auto"/>
        <w:left w:val="none" w:sz="0" w:space="0" w:color="auto"/>
        <w:bottom w:val="none" w:sz="0" w:space="0" w:color="auto"/>
        <w:right w:val="none" w:sz="0" w:space="0" w:color="auto"/>
      </w:divBdr>
    </w:div>
    <w:div w:id="284505966">
      <w:bodyDiv w:val="1"/>
      <w:marLeft w:val="0"/>
      <w:marRight w:val="0"/>
      <w:marTop w:val="0"/>
      <w:marBottom w:val="0"/>
      <w:divBdr>
        <w:top w:val="none" w:sz="0" w:space="0" w:color="auto"/>
        <w:left w:val="none" w:sz="0" w:space="0" w:color="auto"/>
        <w:bottom w:val="none" w:sz="0" w:space="0" w:color="auto"/>
        <w:right w:val="none" w:sz="0" w:space="0" w:color="auto"/>
      </w:divBdr>
      <w:divsChild>
        <w:div w:id="836483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4137900">
      <w:bodyDiv w:val="1"/>
      <w:marLeft w:val="0"/>
      <w:marRight w:val="0"/>
      <w:marTop w:val="0"/>
      <w:marBottom w:val="0"/>
      <w:divBdr>
        <w:top w:val="none" w:sz="0" w:space="0" w:color="auto"/>
        <w:left w:val="none" w:sz="0" w:space="0" w:color="auto"/>
        <w:bottom w:val="none" w:sz="0" w:space="0" w:color="auto"/>
        <w:right w:val="none" w:sz="0" w:space="0" w:color="auto"/>
      </w:divBdr>
    </w:div>
    <w:div w:id="295069904">
      <w:bodyDiv w:val="1"/>
      <w:marLeft w:val="0"/>
      <w:marRight w:val="0"/>
      <w:marTop w:val="0"/>
      <w:marBottom w:val="0"/>
      <w:divBdr>
        <w:top w:val="none" w:sz="0" w:space="0" w:color="auto"/>
        <w:left w:val="none" w:sz="0" w:space="0" w:color="auto"/>
        <w:bottom w:val="none" w:sz="0" w:space="0" w:color="auto"/>
        <w:right w:val="none" w:sz="0" w:space="0" w:color="auto"/>
      </w:divBdr>
    </w:div>
    <w:div w:id="296565698">
      <w:bodyDiv w:val="1"/>
      <w:marLeft w:val="0"/>
      <w:marRight w:val="0"/>
      <w:marTop w:val="0"/>
      <w:marBottom w:val="0"/>
      <w:divBdr>
        <w:top w:val="none" w:sz="0" w:space="0" w:color="auto"/>
        <w:left w:val="none" w:sz="0" w:space="0" w:color="auto"/>
        <w:bottom w:val="none" w:sz="0" w:space="0" w:color="auto"/>
        <w:right w:val="none" w:sz="0" w:space="0" w:color="auto"/>
      </w:divBdr>
      <w:divsChild>
        <w:div w:id="13421987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7302311">
      <w:bodyDiv w:val="1"/>
      <w:marLeft w:val="0"/>
      <w:marRight w:val="0"/>
      <w:marTop w:val="0"/>
      <w:marBottom w:val="0"/>
      <w:divBdr>
        <w:top w:val="none" w:sz="0" w:space="0" w:color="auto"/>
        <w:left w:val="none" w:sz="0" w:space="0" w:color="auto"/>
        <w:bottom w:val="none" w:sz="0" w:space="0" w:color="auto"/>
        <w:right w:val="none" w:sz="0" w:space="0" w:color="auto"/>
      </w:divBdr>
      <w:divsChild>
        <w:div w:id="2139950946">
          <w:blockQuote w:val="1"/>
          <w:marLeft w:val="720"/>
          <w:marRight w:val="720"/>
          <w:marTop w:val="100"/>
          <w:marBottom w:val="100"/>
          <w:divBdr>
            <w:top w:val="none" w:sz="0" w:space="0" w:color="auto"/>
            <w:left w:val="none" w:sz="0" w:space="0" w:color="auto"/>
            <w:bottom w:val="none" w:sz="0" w:space="0" w:color="auto"/>
            <w:right w:val="none" w:sz="0" w:space="0" w:color="auto"/>
          </w:divBdr>
        </w:div>
        <w:div w:id="7483098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9923208">
      <w:bodyDiv w:val="1"/>
      <w:marLeft w:val="0"/>
      <w:marRight w:val="0"/>
      <w:marTop w:val="0"/>
      <w:marBottom w:val="0"/>
      <w:divBdr>
        <w:top w:val="none" w:sz="0" w:space="0" w:color="auto"/>
        <w:left w:val="none" w:sz="0" w:space="0" w:color="auto"/>
        <w:bottom w:val="none" w:sz="0" w:space="0" w:color="auto"/>
        <w:right w:val="none" w:sz="0" w:space="0" w:color="auto"/>
      </w:divBdr>
      <w:divsChild>
        <w:div w:id="1301300957">
          <w:blockQuote w:val="1"/>
          <w:marLeft w:val="720"/>
          <w:marRight w:val="720"/>
          <w:marTop w:val="100"/>
          <w:marBottom w:val="100"/>
          <w:divBdr>
            <w:top w:val="none" w:sz="0" w:space="0" w:color="auto"/>
            <w:left w:val="none" w:sz="0" w:space="0" w:color="auto"/>
            <w:bottom w:val="none" w:sz="0" w:space="0" w:color="auto"/>
            <w:right w:val="none" w:sz="0" w:space="0" w:color="auto"/>
          </w:divBdr>
        </w:div>
        <w:div w:id="683095761">
          <w:blockQuote w:val="1"/>
          <w:marLeft w:val="720"/>
          <w:marRight w:val="720"/>
          <w:marTop w:val="100"/>
          <w:marBottom w:val="100"/>
          <w:divBdr>
            <w:top w:val="none" w:sz="0" w:space="0" w:color="auto"/>
            <w:left w:val="none" w:sz="0" w:space="0" w:color="auto"/>
            <w:bottom w:val="none" w:sz="0" w:space="0" w:color="auto"/>
            <w:right w:val="none" w:sz="0" w:space="0" w:color="auto"/>
          </w:divBdr>
        </w:div>
        <w:div w:id="228612368">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075352">
          <w:blockQuote w:val="1"/>
          <w:marLeft w:val="720"/>
          <w:marRight w:val="720"/>
          <w:marTop w:val="100"/>
          <w:marBottom w:val="100"/>
          <w:divBdr>
            <w:top w:val="none" w:sz="0" w:space="0" w:color="auto"/>
            <w:left w:val="none" w:sz="0" w:space="0" w:color="auto"/>
            <w:bottom w:val="none" w:sz="0" w:space="0" w:color="auto"/>
            <w:right w:val="none" w:sz="0" w:space="0" w:color="auto"/>
          </w:divBdr>
        </w:div>
        <w:div w:id="615409431">
          <w:blockQuote w:val="1"/>
          <w:marLeft w:val="720"/>
          <w:marRight w:val="720"/>
          <w:marTop w:val="100"/>
          <w:marBottom w:val="100"/>
          <w:divBdr>
            <w:top w:val="none" w:sz="0" w:space="0" w:color="auto"/>
            <w:left w:val="none" w:sz="0" w:space="0" w:color="auto"/>
            <w:bottom w:val="none" w:sz="0" w:space="0" w:color="auto"/>
            <w:right w:val="none" w:sz="0" w:space="0" w:color="auto"/>
          </w:divBdr>
        </w:div>
        <w:div w:id="284124466">
          <w:blockQuote w:val="1"/>
          <w:marLeft w:val="720"/>
          <w:marRight w:val="720"/>
          <w:marTop w:val="100"/>
          <w:marBottom w:val="100"/>
          <w:divBdr>
            <w:top w:val="none" w:sz="0" w:space="0" w:color="auto"/>
            <w:left w:val="none" w:sz="0" w:space="0" w:color="auto"/>
            <w:bottom w:val="none" w:sz="0" w:space="0" w:color="auto"/>
            <w:right w:val="none" w:sz="0" w:space="0" w:color="auto"/>
          </w:divBdr>
        </w:div>
        <w:div w:id="1489245184">
          <w:blockQuote w:val="1"/>
          <w:marLeft w:val="720"/>
          <w:marRight w:val="720"/>
          <w:marTop w:val="100"/>
          <w:marBottom w:val="100"/>
          <w:divBdr>
            <w:top w:val="none" w:sz="0" w:space="0" w:color="auto"/>
            <w:left w:val="none" w:sz="0" w:space="0" w:color="auto"/>
            <w:bottom w:val="none" w:sz="0" w:space="0" w:color="auto"/>
            <w:right w:val="none" w:sz="0" w:space="0" w:color="auto"/>
          </w:divBdr>
        </w:div>
        <w:div w:id="15219688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08439400">
      <w:bodyDiv w:val="1"/>
      <w:marLeft w:val="0"/>
      <w:marRight w:val="0"/>
      <w:marTop w:val="0"/>
      <w:marBottom w:val="0"/>
      <w:divBdr>
        <w:top w:val="none" w:sz="0" w:space="0" w:color="auto"/>
        <w:left w:val="none" w:sz="0" w:space="0" w:color="auto"/>
        <w:bottom w:val="none" w:sz="0" w:space="0" w:color="auto"/>
        <w:right w:val="none" w:sz="0" w:space="0" w:color="auto"/>
      </w:divBdr>
    </w:div>
    <w:div w:id="309022409">
      <w:bodyDiv w:val="1"/>
      <w:marLeft w:val="0"/>
      <w:marRight w:val="0"/>
      <w:marTop w:val="0"/>
      <w:marBottom w:val="0"/>
      <w:divBdr>
        <w:top w:val="none" w:sz="0" w:space="0" w:color="auto"/>
        <w:left w:val="none" w:sz="0" w:space="0" w:color="auto"/>
        <w:bottom w:val="none" w:sz="0" w:space="0" w:color="auto"/>
        <w:right w:val="none" w:sz="0" w:space="0" w:color="auto"/>
      </w:divBdr>
    </w:div>
    <w:div w:id="309215927">
      <w:bodyDiv w:val="1"/>
      <w:marLeft w:val="0"/>
      <w:marRight w:val="0"/>
      <w:marTop w:val="0"/>
      <w:marBottom w:val="0"/>
      <w:divBdr>
        <w:top w:val="none" w:sz="0" w:space="0" w:color="auto"/>
        <w:left w:val="none" w:sz="0" w:space="0" w:color="auto"/>
        <w:bottom w:val="none" w:sz="0" w:space="0" w:color="auto"/>
        <w:right w:val="none" w:sz="0" w:space="0" w:color="auto"/>
      </w:divBdr>
    </w:div>
    <w:div w:id="309872452">
      <w:bodyDiv w:val="1"/>
      <w:marLeft w:val="0"/>
      <w:marRight w:val="0"/>
      <w:marTop w:val="0"/>
      <w:marBottom w:val="0"/>
      <w:divBdr>
        <w:top w:val="none" w:sz="0" w:space="0" w:color="auto"/>
        <w:left w:val="none" w:sz="0" w:space="0" w:color="auto"/>
        <w:bottom w:val="none" w:sz="0" w:space="0" w:color="auto"/>
        <w:right w:val="none" w:sz="0" w:space="0" w:color="auto"/>
      </w:divBdr>
      <w:divsChild>
        <w:div w:id="542810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0450559">
      <w:bodyDiv w:val="1"/>
      <w:marLeft w:val="0"/>
      <w:marRight w:val="0"/>
      <w:marTop w:val="0"/>
      <w:marBottom w:val="0"/>
      <w:divBdr>
        <w:top w:val="none" w:sz="0" w:space="0" w:color="auto"/>
        <w:left w:val="none" w:sz="0" w:space="0" w:color="auto"/>
        <w:bottom w:val="none" w:sz="0" w:space="0" w:color="auto"/>
        <w:right w:val="none" w:sz="0" w:space="0" w:color="auto"/>
      </w:divBdr>
      <w:divsChild>
        <w:div w:id="1277328255">
          <w:blockQuote w:val="1"/>
          <w:marLeft w:val="720"/>
          <w:marRight w:val="720"/>
          <w:marTop w:val="100"/>
          <w:marBottom w:val="100"/>
          <w:divBdr>
            <w:top w:val="none" w:sz="0" w:space="0" w:color="auto"/>
            <w:left w:val="none" w:sz="0" w:space="0" w:color="auto"/>
            <w:bottom w:val="none" w:sz="0" w:space="0" w:color="auto"/>
            <w:right w:val="none" w:sz="0" w:space="0" w:color="auto"/>
          </w:divBdr>
        </w:div>
        <w:div w:id="163060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362120">
          <w:blockQuote w:val="1"/>
          <w:marLeft w:val="720"/>
          <w:marRight w:val="720"/>
          <w:marTop w:val="100"/>
          <w:marBottom w:val="100"/>
          <w:divBdr>
            <w:top w:val="none" w:sz="0" w:space="0" w:color="auto"/>
            <w:left w:val="none" w:sz="0" w:space="0" w:color="auto"/>
            <w:bottom w:val="none" w:sz="0" w:space="0" w:color="auto"/>
            <w:right w:val="none" w:sz="0" w:space="0" w:color="auto"/>
          </w:divBdr>
        </w:div>
        <w:div w:id="413622747">
          <w:blockQuote w:val="1"/>
          <w:marLeft w:val="720"/>
          <w:marRight w:val="720"/>
          <w:marTop w:val="100"/>
          <w:marBottom w:val="100"/>
          <w:divBdr>
            <w:top w:val="none" w:sz="0" w:space="0" w:color="auto"/>
            <w:left w:val="none" w:sz="0" w:space="0" w:color="auto"/>
            <w:bottom w:val="none" w:sz="0" w:space="0" w:color="auto"/>
            <w:right w:val="none" w:sz="0" w:space="0" w:color="auto"/>
          </w:divBdr>
        </w:div>
        <w:div w:id="4615060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2761683">
      <w:bodyDiv w:val="1"/>
      <w:marLeft w:val="0"/>
      <w:marRight w:val="0"/>
      <w:marTop w:val="0"/>
      <w:marBottom w:val="0"/>
      <w:divBdr>
        <w:top w:val="none" w:sz="0" w:space="0" w:color="auto"/>
        <w:left w:val="none" w:sz="0" w:space="0" w:color="auto"/>
        <w:bottom w:val="none" w:sz="0" w:space="0" w:color="auto"/>
        <w:right w:val="none" w:sz="0" w:space="0" w:color="auto"/>
      </w:divBdr>
      <w:divsChild>
        <w:div w:id="533424599">
          <w:marLeft w:val="0"/>
          <w:marRight w:val="0"/>
          <w:marTop w:val="0"/>
          <w:marBottom w:val="0"/>
          <w:divBdr>
            <w:top w:val="none" w:sz="0" w:space="0" w:color="auto"/>
            <w:left w:val="none" w:sz="0" w:space="0" w:color="auto"/>
            <w:bottom w:val="none" w:sz="0" w:space="0" w:color="auto"/>
            <w:right w:val="none" w:sz="0" w:space="0" w:color="auto"/>
          </w:divBdr>
          <w:divsChild>
            <w:div w:id="877932888">
              <w:marLeft w:val="0"/>
              <w:marRight w:val="0"/>
              <w:marTop w:val="0"/>
              <w:marBottom w:val="0"/>
              <w:divBdr>
                <w:top w:val="none" w:sz="0" w:space="0" w:color="auto"/>
                <w:left w:val="none" w:sz="0" w:space="0" w:color="auto"/>
                <w:bottom w:val="none" w:sz="0" w:space="0" w:color="auto"/>
                <w:right w:val="none" w:sz="0" w:space="0" w:color="auto"/>
              </w:divBdr>
              <w:divsChild>
                <w:div w:id="68044509">
                  <w:marLeft w:val="0"/>
                  <w:marRight w:val="0"/>
                  <w:marTop w:val="0"/>
                  <w:marBottom w:val="0"/>
                  <w:divBdr>
                    <w:top w:val="none" w:sz="0" w:space="0" w:color="auto"/>
                    <w:left w:val="none" w:sz="0" w:space="0" w:color="auto"/>
                    <w:bottom w:val="none" w:sz="0" w:space="0" w:color="auto"/>
                    <w:right w:val="none" w:sz="0" w:space="0" w:color="auto"/>
                  </w:divBdr>
                  <w:divsChild>
                    <w:div w:id="2121097129">
                      <w:marLeft w:val="0"/>
                      <w:marRight w:val="0"/>
                      <w:marTop w:val="0"/>
                      <w:marBottom w:val="0"/>
                      <w:divBdr>
                        <w:top w:val="none" w:sz="0" w:space="0" w:color="auto"/>
                        <w:left w:val="none" w:sz="0" w:space="0" w:color="auto"/>
                        <w:bottom w:val="none" w:sz="0" w:space="0" w:color="auto"/>
                        <w:right w:val="none" w:sz="0" w:space="0" w:color="auto"/>
                      </w:divBdr>
                      <w:divsChild>
                        <w:div w:id="1738357681">
                          <w:marLeft w:val="0"/>
                          <w:marRight w:val="0"/>
                          <w:marTop w:val="0"/>
                          <w:marBottom w:val="0"/>
                          <w:divBdr>
                            <w:top w:val="none" w:sz="0" w:space="0" w:color="auto"/>
                            <w:left w:val="none" w:sz="0" w:space="0" w:color="auto"/>
                            <w:bottom w:val="none" w:sz="0" w:space="0" w:color="auto"/>
                            <w:right w:val="none" w:sz="0" w:space="0" w:color="auto"/>
                          </w:divBdr>
                          <w:divsChild>
                            <w:div w:id="268783187">
                              <w:marLeft w:val="0"/>
                              <w:marRight w:val="0"/>
                              <w:marTop w:val="0"/>
                              <w:marBottom w:val="0"/>
                              <w:divBdr>
                                <w:top w:val="none" w:sz="0" w:space="0" w:color="auto"/>
                                <w:left w:val="none" w:sz="0" w:space="0" w:color="auto"/>
                                <w:bottom w:val="none" w:sz="0" w:space="0" w:color="auto"/>
                                <w:right w:val="none" w:sz="0" w:space="0" w:color="auto"/>
                              </w:divBdr>
                              <w:divsChild>
                                <w:div w:id="644165359">
                                  <w:marLeft w:val="0"/>
                                  <w:marRight w:val="0"/>
                                  <w:marTop w:val="0"/>
                                  <w:marBottom w:val="0"/>
                                  <w:divBdr>
                                    <w:top w:val="none" w:sz="0" w:space="0" w:color="auto"/>
                                    <w:left w:val="none" w:sz="0" w:space="0" w:color="auto"/>
                                    <w:bottom w:val="none" w:sz="0" w:space="0" w:color="auto"/>
                                    <w:right w:val="none" w:sz="0" w:space="0" w:color="auto"/>
                                  </w:divBdr>
                                  <w:divsChild>
                                    <w:div w:id="367999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3921441">
      <w:bodyDiv w:val="1"/>
      <w:marLeft w:val="0"/>
      <w:marRight w:val="0"/>
      <w:marTop w:val="0"/>
      <w:marBottom w:val="0"/>
      <w:divBdr>
        <w:top w:val="none" w:sz="0" w:space="0" w:color="auto"/>
        <w:left w:val="none" w:sz="0" w:space="0" w:color="auto"/>
        <w:bottom w:val="none" w:sz="0" w:space="0" w:color="auto"/>
        <w:right w:val="none" w:sz="0" w:space="0" w:color="auto"/>
      </w:divBdr>
    </w:div>
    <w:div w:id="320695637">
      <w:bodyDiv w:val="1"/>
      <w:marLeft w:val="0"/>
      <w:marRight w:val="0"/>
      <w:marTop w:val="0"/>
      <w:marBottom w:val="0"/>
      <w:divBdr>
        <w:top w:val="none" w:sz="0" w:space="0" w:color="auto"/>
        <w:left w:val="none" w:sz="0" w:space="0" w:color="auto"/>
        <w:bottom w:val="none" w:sz="0" w:space="0" w:color="auto"/>
        <w:right w:val="none" w:sz="0" w:space="0" w:color="auto"/>
      </w:divBdr>
    </w:div>
    <w:div w:id="323897920">
      <w:bodyDiv w:val="1"/>
      <w:marLeft w:val="0"/>
      <w:marRight w:val="0"/>
      <w:marTop w:val="0"/>
      <w:marBottom w:val="0"/>
      <w:divBdr>
        <w:top w:val="none" w:sz="0" w:space="0" w:color="auto"/>
        <w:left w:val="none" w:sz="0" w:space="0" w:color="auto"/>
        <w:bottom w:val="none" w:sz="0" w:space="0" w:color="auto"/>
        <w:right w:val="none" w:sz="0" w:space="0" w:color="auto"/>
      </w:divBdr>
    </w:div>
    <w:div w:id="330301956">
      <w:bodyDiv w:val="1"/>
      <w:marLeft w:val="0"/>
      <w:marRight w:val="0"/>
      <w:marTop w:val="0"/>
      <w:marBottom w:val="0"/>
      <w:divBdr>
        <w:top w:val="none" w:sz="0" w:space="0" w:color="auto"/>
        <w:left w:val="none" w:sz="0" w:space="0" w:color="auto"/>
        <w:bottom w:val="none" w:sz="0" w:space="0" w:color="auto"/>
        <w:right w:val="none" w:sz="0" w:space="0" w:color="auto"/>
      </w:divBdr>
    </w:div>
    <w:div w:id="331951571">
      <w:bodyDiv w:val="1"/>
      <w:marLeft w:val="0"/>
      <w:marRight w:val="0"/>
      <w:marTop w:val="0"/>
      <w:marBottom w:val="0"/>
      <w:divBdr>
        <w:top w:val="none" w:sz="0" w:space="0" w:color="auto"/>
        <w:left w:val="none" w:sz="0" w:space="0" w:color="auto"/>
        <w:bottom w:val="none" w:sz="0" w:space="0" w:color="auto"/>
        <w:right w:val="none" w:sz="0" w:space="0" w:color="auto"/>
      </w:divBdr>
    </w:div>
    <w:div w:id="332034431">
      <w:bodyDiv w:val="1"/>
      <w:marLeft w:val="0"/>
      <w:marRight w:val="0"/>
      <w:marTop w:val="0"/>
      <w:marBottom w:val="0"/>
      <w:divBdr>
        <w:top w:val="none" w:sz="0" w:space="0" w:color="auto"/>
        <w:left w:val="none" w:sz="0" w:space="0" w:color="auto"/>
        <w:bottom w:val="none" w:sz="0" w:space="0" w:color="auto"/>
        <w:right w:val="none" w:sz="0" w:space="0" w:color="auto"/>
      </w:divBdr>
    </w:div>
    <w:div w:id="332343920">
      <w:bodyDiv w:val="1"/>
      <w:marLeft w:val="0"/>
      <w:marRight w:val="0"/>
      <w:marTop w:val="0"/>
      <w:marBottom w:val="0"/>
      <w:divBdr>
        <w:top w:val="none" w:sz="0" w:space="0" w:color="auto"/>
        <w:left w:val="none" w:sz="0" w:space="0" w:color="auto"/>
        <w:bottom w:val="none" w:sz="0" w:space="0" w:color="auto"/>
        <w:right w:val="none" w:sz="0" w:space="0" w:color="auto"/>
      </w:divBdr>
    </w:div>
    <w:div w:id="334069725">
      <w:bodyDiv w:val="1"/>
      <w:marLeft w:val="0"/>
      <w:marRight w:val="0"/>
      <w:marTop w:val="0"/>
      <w:marBottom w:val="0"/>
      <w:divBdr>
        <w:top w:val="none" w:sz="0" w:space="0" w:color="auto"/>
        <w:left w:val="none" w:sz="0" w:space="0" w:color="auto"/>
        <w:bottom w:val="none" w:sz="0" w:space="0" w:color="auto"/>
        <w:right w:val="none" w:sz="0" w:space="0" w:color="auto"/>
      </w:divBdr>
      <w:divsChild>
        <w:div w:id="1557737262">
          <w:marLeft w:val="0"/>
          <w:marRight w:val="0"/>
          <w:marTop w:val="0"/>
          <w:marBottom w:val="225"/>
          <w:divBdr>
            <w:top w:val="none" w:sz="0" w:space="0" w:color="auto"/>
            <w:left w:val="none" w:sz="0" w:space="0" w:color="auto"/>
            <w:bottom w:val="none" w:sz="0" w:space="0" w:color="auto"/>
            <w:right w:val="none" w:sz="0" w:space="0" w:color="auto"/>
          </w:divBdr>
        </w:div>
        <w:div w:id="2076929166">
          <w:marLeft w:val="0"/>
          <w:marRight w:val="0"/>
          <w:marTop w:val="0"/>
          <w:marBottom w:val="375"/>
          <w:divBdr>
            <w:top w:val="none" w:sz="0" w:space="0" w:color="auto"/>
            <w:left w:val="none" w:sz="0" w:space="0" w:color="auto"/>
            <w:bottom w:val="none" w:sz="0" w:space="0" w:color="auto"/>
            <w:right w:val="none" w:sz="0" w:space="0" w:color="auto"/>
          </w:divBdr>
        </w:div>
        <w:div w:id="591596265">
          <w:marLeft w:val="0"/>
          <w:marRight w:val="0"/>
          <w:marTop w:val="0"/>
          <w:marBottom w:val="0"/>
          <w:divBdr>
            <w:top w:val="none" w:sz="0" w:space="0" w:color="auto"/>
            <w:left w:val="none" w:sz="0" w:space="0" w:color="auto"/>
            <w:bottom w:val="none" w:sz="0" w:space="0" w:color="auto"/>
            <w:right w:val="none" w:sz="0" w:space="0" w:color="auto"/>
          </w:divBdr>
          <w:divsChild>
            <w:div w:id="1875727237">
              <w:marLeft w:val="0"/>
              <w:marRight w:val="0"/>
              <w:marTop w:val="0"/>
              <w:marBottom w:val="0"/>
              <w:divBdr>
                <w:top w:val="none" w:sz="0" w:space="0" w:color="auto"/>
                <w:left w:val="none" w:sz="0" w:space="0" w:color="auto"/>
                <w:bottom w:val="none" w:sz="0" w:space="0" w:color="auto"/>
                <w:right w:val="none" w:sz="0" w:space="0" w:color="auto"/>
              </w:divBdr>
              <w:divsChild>
                <w:div w:id="515048291">
                  <w:marLeft w:val="9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1324409">
      <w:bodyDiv w:val="1"/>
      <w:marLeft w:val="0"/>
      <w:marRight w:val="0"/>
      <w:marTop w:val="0"/>
      <w:marBottom w:val="0"/>
      <w:divBdr>
        <w:top w:val="none" w:sz="0" w:space="0" w:color="auto"/>
        <w:left w:val="none" w:sz="0" w:space="0" w:color="auto"/>
        <w:bottom w:val="none" w:sz="0" w:space="0" w:color="auto"/>
        <w:right w:val="none" w:sz="0" w:space="0" w:color="auto"/>
      </w:divBdr>
      <w:divsChild>
        <w:div w:id="626660563">
          <w:blockQuote w:val="1"/>
          <w:marLeft w:val="720"/>
          <w:marRight w:val="720"/>
          <w:marTop w:val="100"/>
          <w:marBottom w:val="100"/>
          <w:divBdr>
            <w:top w:val="none" w:sz="0" w:space="0" w:color="auto"/>
            <w:left w:val="none" w:sz="0" w:space="0" w:color="auto"/>
            <w:bottom w:val="none" w:sz="0" w:space="0" w:color="auto"/>
            <w:right w:val="none" w:sz="0" w:space="0" w:color="auto"/>
          </w:divBdr>
        </w:div>
        <w:div w:id="949624935">
          <w:blockQuote w:val="1"/>
          <w:marLeft w:val="720"/>
          <w:marRight w:val="720"/>
          <w:marTop w:val="100"/>
          <w:marBottom w:val="100"/>
          <w:divBdr>
            <w:top w:val="none" w:sz="0" w:space="0" w:color="auto"/>
            <w:left w:val="none" w:sz="0" w:space="0" w:color="auto"/>
            <w:bottom w:val="none" w:sz="0" w:space="0" w:color="auto"/>
            <w:right w:val="none" w:sz="0" w:space="0" w:color="auto"/>
          </w:divBdr>
        </w:div>
        <w:div w:id="3149946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42361791">
      <w:bodyDiv w:val="1"/>
      <w:marLeft w:val="0"/>
      <w:marRight w:val="0"/>
      <w:marTop w:val="0"/>
      <w:marBottom w:val="0"/>
      <w:divBdr>
        <w:top w:val="none" w:sz="0" w:space="0" w:color="auto"/>
        <w:left w:val="none" w:sz="0" w:space="0" w:color="auto"/>
        <w:bottom w:val="none" w:sz="0" w:space="0" w:color="auto"/>
        <w:right w:val="none" w:sz="0" w:space="0" w:color="auto"/>
      </w:divBdr>
    </w:div>
    <w:div w:id="345444524">
      <w:bodyDiv w:val="1"/>
      <w:marLeft w:val="0"/>
      <w:marRight w:val="0"/>
      <w:marTop w:val="0"/>
      <w:marBottom w:val="0"/>
      <w:divBdr>
        <w:top w:val="none" w:sz="0" w:space="0" w:color="auto"/>
        <w:left w:val="none" w:sz="0" w:space="0" w:color="auto"/>
        <w:bottom w:val="none" w:sz="0" w:space="0" w:color="auto"/>
        <w:right w:val="none" w:sz="0" w:space="0" w:color="auto"/>
      </w:divBdr>
    </w:div>
    <w:div w:id="347608876">
      <w:bodyDiv w:val="1"/>
      <w:marLeft w:val="0"/>
      <w:marRight w:val="0"/>
      <w:marTop w:val="0"/>
      <w:marBottom w:val="0"/>
      <w:divBdr>
        <w:top w:val="none" w:sz="0" w:space="0" w:color="auto"/>
        <w:left w:val="none" w:sz="0" w:space="0" w:color="auto"/>
        <w:bottom w:val="none" w:sz="0" w:space="0" w:color="auto"/>
        <w:right w:val="none" w:sz="0" w:space="0" w:color="auto"/>
      </w:divBdr>
    </w:div>
    <w:div w:id="351804369">
      <w:bodyDiv w:val="1"/>
      <w:marLeft w:val="0"/>
      <w:marRight w:val="0"/>
      <w:marTop w:val="0"/>
      <w:marBottom w:val="0"/>
      <w:divBdr>
        <w:top w:val="none" w:sz="0" w:space="0" w:color="auto"/>
        <w:left w:val="none" w:sz="0" w:space="0" w:color="auto"/>
        <w:bottom w:val="none" w:sz="0" w:space="0" w:color="auto"/>
        <w:right w:val="none" w:sz="0" w:space="0" w:color="auto"/>
      </w:divBdr>
      <w:divsChild>
        <w:div w:id="586156678">
          <w:blockQuote w:val="1"/>
          <w:marLeft w:val="720"/>
          <w:marRight w:val="720"/>
          <w:marTop w:val="100"/>
          <w:marBottom w:val="100"/>
          <w:divBdr>
            <w:top w:val="none" w:sz="0" w:space="0" w:color="auto"/>
            <w:left w:val="none" w:sz="0" w:space="0" w:color="auto"/>
            <w:bottom w:val="none" w:sz="0" w:space="0" w:color="auto"/>
            <w:right w:val="none" w:sz="0" w:space="0" w:color="auto"/>
          </w:divBdr>
        </w:div>
        <w:div w:id="955597190">
          <w:blockQuote w:val="1"/>
          <w:marLeft w:val="720"/>
          <w:marRight w:val="720"/>
          <w:marTop w:val="100"/>
          <w:marBottom w:val="100"/>
          <w:divBdr>
            <w:top w:val="none" w:sz="0" w:space="0" w:color="auto"/>
            <w:left w:val="none" w:sz="0" w:space="0" w:color="auto"/>
            <w:bottom w:val="none" w:sz="0" w:space="0" w:color="auto"/>
            <w:right w:val="none" w:sz="0" w:space="0" w:color="auto"/>
          </w:divBdr>
        </w:div>
        <w:div w:id="1265454479">
          <w:blockQuote w:val="1"/>
          <w:marLeft w:val="720"/>
          <w:marRight w:val="720"/>
          <w:marTop w:val="100"/>
          <w:marBottom w:val="100"/>
          <w:divBdr>
            <w:top w:val="none" w:sz="0" w:space="0" w:color="auto"/>
            <w:left w:val="none" w:sz="0" w:space="0" w:color="auto"/>
            <w:bottom w:val="none" w:sz="0" w:space="0" w:color="auto"/>
            <w:right w:val="none" w:sz="0" w:space="0" w:color="auto"/>
          </w:divBdr>
        </w:div>
        <w:div w:id="1989355764">
          <w:blockQuote w:val="1"/>
          <w:marLeft w:val="720"/>
          <w:marRight w:val="720"/>
          <w:marTop w:val="100"/>
          <w:marBottom w:val="100"/>
          <w:divBdr>
            <w:top w:val="none" w:sz="0" w:space="0" w:color="auto"/>
            <w:left w:val="none" w:sz="0" w:space="0" w:color="auto"/>
            <w:bottom w:val="none" w:sz="0" w:space="0" w:color="auto"/>
            <w:right w:val="none" w:sz="0" w:space="0" w:color="auto"/>
          </w:divBdr>
        </w:div>
        <w:div w:id="441070814">
          <w:blockQuote w:val="1"/>
          <w:marLeft w:val="720"/>
          <w:marRight w:val="720"/>
          <w:marTop w:val="100"/>
          <w:marBottom w:val="100"/>
          <w:divBdr>
            <w:top w:val="none" w:sz="0" w:space="0" w:color="auto"/>
            <w:left w:val="none" w:sz="0" w:space="0" w:color="auto"/>
            <w:bottom w:val="none" w:sz="0" w:space="0" w:color="auto"/>
            <w:right w:val="none" w:sz="0" w:space="0" w:color="auto"/>
          </w:divBdr>
        </w:div>
        <w:div w:id="2044205765">
          <w:blockQuote w:val="1"/>
          <w:marLeft w:val="720"/>
          <w:marRight w:val="720"/>
          <w:marTop w:val="100"/>
          <w:marBottom w:val="100"/>
          <w:divBdr>
            <w:top w:val="none" w:sz="0" w:space="0" w:color="auto"/>
            <w:left w:val="none" w:sz="0" w:space="0" w:color="auto"/>
            <w:bottom w:val="none" w:sz="0" w:space="0" w:color="auto"/>
            <w:right w:val="none" w:sz="0" w:space="0" w:color="auto"/>
          </w:divBdr>
        </w:div>
        <w:div w:id="194004376">
          <w:blockQuote w:val="1"/>
          <w:marLeft w:val="720"/>
          <w:marRight w:val="720"/>
          <w:marTop w:val="100"/>
          <w:marBottom w:val="100"/>
          <w:divBdr>
            <w:top w:val="none" w:sz="0" w:space="0" w:color="auto"/>
            <w:left w:val="none" w:sz="0" w:space="0" w:color="auto"/>
            <w:bottom w:val="none" w:sz="0" w:space="0" w:color="auto"/>
            <w:right w:val="none" w:sz="0" w:space="0" w:color="auto"/>
          </w:divBdr>
        </w:div>
        <w:div w:id="363754812">
          <w:blockQuote w:val="1"/>
          <w:marLeft w:val="720"/>
          <w:marRight w:val="720"/>
          <w:marTop w:val="100"/>
          <w:marBottom w:val="100"/>
          <w:divBdr>
            <w:top w:val="none" w:sz="0" w:space="0" w:color="auto"/>
            <w:left w:val="none" w:sz="0" w:space="0" w:color="auto"/>
            <w:bottom w:val="none" w:sz="0" w:space="0" w:color="auto"/>
            <w:right w:val="none" w:sz="0" w:space="0" w:color="auto"/>
          </w:divBdr>
        </w:div>
        <w:div w:id="1855726195">
          <w:blockQuote w:val="1"/>
          <w:marLeft w:val="720"/>
          <w:marRight w:val="720"/>
          <w:marTop w:val="100"/>
          <w:marBottom w:val="100"/>
          <w:divBdr>
            <w:top w:val="none" w:sz="0" w:space="0" w:color="auto"/>
            <w:left w:val="none" w:sz="0" w:space="0" w:color="auto"/>
            <w:bottom w:val="none" w:sz="0" w:space="0" w:color="auto"/>
            <w:right w:val="none" w:sz="0" w:space="0" w:color="auto"/>
          </w:divBdr>
        </w:div>
        <w:div w:id="1288514388">
          <w:blockQuote w:val="1"/>
          <w:marLeft w:val="720"/>
          <w:marRight w:val="720"/>
          <w:marTop w:val="100"/>
          <w:marBottom w:val="100"/>
          <w:divBdr>
            <w:top w:val="none" w:sz="0" w:space="0" w:color="auto"/>
            <w:left w:val="none" w:sz="0" w:space="0" w:color="auto"/>
            <w:bottom w:val="none" w:sz="0" w:space="0" w:color="auto"/>
            <w:right w:val="none" w:sz="0" w:space="0" w:color="auto"/>
          </w:divBdr>
        </w:div>
        <w:div w:id="1546406443">
          <w:blockQuote w:val="1"/>
          <w:marLeft w:val="720"/>
          <w:marRight w:val="720"/>
          <w:marTop w:val="100"/>
          <w:marBottom w:val="100"/>
          <w:divBdr>
            <w:top w:val="none" w:sz="0" w:space="0" w:color="auto"/>
            <w:left w:val="none" w:sz="0" w:space="0" w:color="auto"/>
            <w:bottom w:val="none" w:sz="0" w:space="0" w:color="auto"/>
            <w:right w:val="none" w:sz="0" w:space="0" w:color="auto"/>
          </w:divBdr>
        </w:div>
        <w:div w:id="21372610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3580268">
      <w:bodyDiv w:val="1"/>
      <w:marLeft w:val="0"/>
      <w:marRight w:val="0"/>
      <w:marTop w:val="0"/>
      <w:marBottom w:val="0"/>
      <w:divBdr>
        <w:top w:val="none" w:sz="0" w:space="0" w:color="auto"/>
        <w:left w:val="none" w:sz="0" w:space="0" w:color="auto"/>
        <w:bottom w:val="none" w:sz="0" w:space="0" w:color="auto"/>
        <w:right w:val="none" w:sz="0" w:space="0" w:color="auto"/>
      </w:divBdr>
      <w:divsChild>
        <w:div w:id="17390936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54038030">
      <w:bodyDiv w:val="1"/>
      <w:marLeft w:val="0"/>
      <w:marRight w:val="0"/>
      <w:marTop w:val="0"/>
      <w:marBottom w:val="0"/>
      <w:divBdr>
        <w:top w:val="none" w:sz="0" w:space="0" w:color="auto"/>
        <w:left w:val="none" w:sz="0" w:space="0" w:color="auto"/>
        <w:bottom w:val="none" w:sz="0" w:space="0" w:color="auto"/>
        <w:right w:val="none" w:sz="0" w:space="0" w:color="auto"/>
      </w:divBdr>
    </w:div>
    <w:div w:id="355271750">
      <w:bodyDiv w:val="1"/>
      <w:marLeft w:val="0"/>
      <w:marRight w:val="0"/>
      <w:marTop w:val="0"/>
      <w:marBottom w:val="0"/>
      <w:divBdr>
        <w:top w:val="none" w:sz="0" w:space="0" w:color="auto"/>
        <w:left w:val="none" w:sz="0" w:space="0" w:color="auto"/>
        <w:bottom w:val="none" w:sz="0" w:space="0" w:color="auto"/>
        <w:right w:val="none" w:sz="0" w:space="0" w:color="auto"/>
      </w:divBdr>
    </w:div>
    <w:div w:id="357051860">
      <w:bodyDiv w:val="1"/>
      <w:marLeft w:val="0"/>
      <w:marRight w:val="0"/>
      <w:marTop w:val="0"/>
      <w:marBottom w:val="0"/>
      <w:divBdr>
        <w:top w:val="none" w:sz="0" w:space="0" w:color="auto"/>
        <w:left w:val="none" w:sz="0" w:space="0" w:color="auto"/>
        <w:bottom w:val="none" w:sz="0" w:space="0" w:color="auto"/>
        <w:right w:val="none" w:sz="0" w:space="0" w:color="auto"/>
      </w:divBdr>
      <w:divsChild>
        <w:div w:id="9392937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1980048">
      <w:bodyDiv w:val="1"/>
      <w:marLeft w:val="0"/>
      <w:marRight w:val="0"/>
      <w:marTop w:val="0"/>
      <w:marBottom w:val="0"/>
      <w:divBdr>
        <w:top w:val="none" w:sz="0" w:space="0" w:color="auto"/>
        <w:left w:val="none" w:sz="0" w:space="0" w:color="auto"/>
        <w:bottom w:val="none" w:sz="0" w:space="0" w:color="auto"/>
        <w:right w:val="none" w:sz="0" w:space="0" w:color="auto"/>
      </w:divBdr>
      <w:divsChild>
        <w:div w:id="1148323925">
          <w:blockQuote w:val="1"/>
          <w:marLeft w:val="720"/>
          <w:marRight w:val="720"/>
          <w:marTop w:val="100"/>
          <w:marBottom w:val="100"/>
          <w:divBdr>
            <w:top w:val="none" w:sz="0" w:space="0" w:color="auto"/>
            <w:left w:val="none" w:sz="0" w:space="0" w:color="auto"/>
            <w:bottom w:val="none" w:sz="0" w:space="0" w:color="auto"/>
            <w:right w:val="none" w:sz="0" w:space="0" w:color="auto"/>
          </w:divBdr>
        </w:div>
        <w:div w:id="912592557">
          <w:blockQuote w:val="1"/>
          <w:marLeft w:val="720"/>
          <w:marRight w:val="720"/>
          <w:marTop w:val="100"/>
          <w:marBottom w:val="100"/>
          <w:divBdr>
            <w:top w:val="none" w:sz="0" w:space="0" w:color="auto"/>
            <w:left w:val="none" w:sz="0" w:space="0" w:color="auto"/>
            <w:bottom w:val="none" w:sz="0" w:space="0" w:color="auto"/>
            <w:right w:val="none" w:sz="0" w:space="0" w:color="auto"/>
          </w:divBdr>
        </w:div>
        <w:div w:id="2019769557">
          <w:blockQuote w:val="1"/>
          <w:marLeft w:val="720"/>
          <w:marRight w:val="720"/>
          <w:marTop w:val="100"/>
          <w:marBottom w:val="100"/>
          <w:divBdr>
            <w:top w:val="none" w:sz="0" w:space="0" w:color="auto"/>
            <w:left w:val="none" w:sz="0" w:space="0" w:color="auto"/>
            <w:bottom w:val="none" w:sz="0" w:space="0" w:color="auto"/>
            <w:right w:val="none" w:sz="0" w:space="0" w:color="auto"/>
          </w:divBdr>
        </w:div>
        <w:div w:id="10969457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3218522">
      <w:bodyDiv w:val="1"/>
      <w:marLeft w:val="0"/>
      <w:marRight w:val="0"/>
      <w:marTop w:val="0"/>
      <w:marBottom w:val="0"/>
      <w:divBdr>
        <w:top w:val="none" w:sz="0" w:space="0" w:color="auto"/>
        <w:left w:val="none" w:sz="0" w:space="0" w:color="auto"/>
        <w:bottom w:val="none" w:sz="0" w:space="0" w:color="auto"/>
        <w:right w:val="none" w:sz="0" w:space="0" w:color="auto"/>
      </w:divBdr>
      <w:divsChild>
        <w:div w:id="1469444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9302677">
      <w:bodyDiv w:val="1"/>
      <w:marLeft w:val="0"/>
      <w:marRight w:val="0"/>
      <w:marTop w:val="0"/>
      <w:marBottom w:val="0"/>
      <w:divBdr>
        <w:top w:val="none" w:sz="0" w:space="0" w:color="auto"/>
        <w:left w:val="none" w:sz="0" w:space="0" w:color="auto"/>
        <w:bottom w:val="none" w:sz="0" w:space="0" w:color="auto"/>
        <w:right w:val="none" w:sz="0" w:space="0" w:color="auto"/>
      </w:divBdr>
      <w:divsChild>
        <w:div w:id="2505040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77780487">
      <w:bodyDiv w:val="1"/>
      <w:marLeft w:val="0"/>
      <w:marRight w:val="0"/>
      <w:marTop w:val="0"/>
      <w:marBottom w:val="0"/>
      <w:divBdr>
        <w:top w:val="none" w:sz="0" w:space="0" w:color="auto"/>
        <w:left w:val="none" w:sz="0" w:space="0" w:color="auto"/>
        <w:bottom w:val="none" w:sz="0" w:space="0" w:color="auto"/>
        <w:right w:val="none" w:sz="0" w:space="0" w:color="auto"/>
      </w:divBdr>
      <w:divsChild>
        <w:div w:id="2047558648">
          <w:marLeft w:val="0"/>
          <w:marRight w:val="0"/>
          <w:marTop w:val="0"/>
          <w:marBottom w:val="225"/>
          <w:divBdr>
            <w:top w:val="none" w:sz="0" w:space="0" w:color="auto"/>
            <w:left w:val="none" w:sz="0" w:space="0" w:color="auto"/>
            <w:bottom w:val="none" w:sz="0" w:space="0" w:color="auto"/>
            <w:right w:val="none" w:sz="0" w:space="0" w:color="auto"/>
          </w:divBdr>
        </w:div>
      </w:divsChild>
    </w:div>
    <w:div w:id="382289079">
      <w:bodyDiv w:val="1"/>
      <w:marLeft w:val="0"/>
      <w:marRight w:val="0"/>
      <w:marTop w:val="0"/>
      <w:marBottom w:val="0"/>
      <w:divBdr>
        <w:top w:val="none" w:sz="0" w:space="0" w:color="auto"/>
        <w:left w:val="none" w:sz="0" w:space="0" w:color="auto"/>
        <w:bottom w:val="none" w:sz="0" w:space="0" w:color="auto"/>
        <w:right w:val="none" w:sz="0" w:space="0" w:color="auto"/>
      </w:divBdr>
    </w:div>
    <w:div w:id="384570018">
      <w:bodyDiv w:val="1"/>
      <w:marLeft w:val="0"/>
      <w:marRight w:val="0"/>
      <w:marTop w:val="0"/>
      <w:marBottom w:val="0"/>
      <w:divBdr>
        <w:top w:val="none" w:sz="0" w:space="0" w:color="auto"/>
        <w:left w:val="none" w:sz="0" w:space="0" w:color="auto"/>
        <w:bottom w:val="none" w:sz="0" w:space="0" w:color="auto"/>
        <w:right w:val="none" w:sz="0" w:space="0" w:color="auto"/>
      </w:divBdr>
    </w:div>
    <w:div w:id="387539510">
      <w:bodyDiv w:val="1"/>
      <w:marLeft w:val="0"/>
      <w:marRight w:val="0"/>
      <w:marTop w:val="0"/>
      <w:marBottom w:val="0"/>
      <w:divBdr>
        <w:top w:val="none" w:sz="0" w:space="0" w:color="auto"/>
        <w:left w:val="none" w:sz="0" w:space="0" w:color="auto"/>
        <w:bottom w:val="none" w:sz="0" w:space="0" w:color="auto"/>
        <w:right w:val="none" w:sz="0" w:space="0" w:color="auto"/>
      </w:divBdr>
      <w:divsChild>
        <w:div w:id="1148979951">
          <w:blockQuote w:val="1"/>
          <w:marLeft w:val="720"/>
          <w:marRight w:val="720"/>
          <w:marTop w:val="100"/>
          <w:marBottom w:val="100"/>
          <w:divBdr>
            <w:top w:val="none" w:sz="0" w:space="0" w:color="auto"/>
            <w:left w:val="none" w:sz="0" w:space="0" w:color="auto"/>
            <w:bottom w:val="none" w:sz="0" w:space="0" w:color="auto"/>
            <w:right w:val="none" w:sz="0" w:space="0" w:color="auto"/>
          </w:divBdr>
        </w:div>
        <w:div w:id="1801805889">
          <w:blockQuote w:val="1"/>
          <w:marLeft w:val="720"/>
          <w:marRight w:val="720"/>
          <w:marTop w:val="100"/>
          <w:marBottom w:val="100"/>
          <w:divBdr>
            <w:top w:val="none" w:sz="0" w:space="0" w:color="auto"/>
            <w:left w:val="none" w:sz="0" w:space="0" w:color="auto"/>
            <w:bottom w:val="none" w:sz="0" w:space="0" w:color="auto"/>
            <w:right w:val="none" w:sz="0" w:space="0" w:color="auto"/>
          </w:divBdr>
        </w:div>
        <w:div w:id="387192769">
          <w:blockQuote w:val="1"/>
          <w:marLeft w:val="720"/>
          <w:marRight w:val="720"/>
          <w:marTop w:val="100"/>
          <w:marBottom w:val="100"/>
          <w:divBdr>
            <w:top w:val="none" w:sz="0" w:space="0" w:color="auto"/>
            <w:left w:val="none" w:sz="0" w:space="0" w:color="auto"/>
            <w:bottom w:val="none" w:sz="0" w:space="0" w:color="auto"/>
            <w:right w:val="none" w:sz="0" w:space="0" w:color="auto"/>
          </w:divBdr>
        </w:div>
        <w:div w:id="1345983129">
          <w:blockQuote w:val="1"/>
          <w:marLeft w:val="720"/>
          <w:marRight w:val="720"/>
          <w:marTop w:val="100"/>
          <w:marBottom w:val="100"/>
          <w:divBdr>
            <w:top w:val="none" w:sz="0" w:space="0" w:color="auto"/>
            <w:left w:val="none" w:sz="0" w:space="0" w:color="auto"/>
            <w:bottom w:val="none" w:sz="0" w:space="0" w:color="auto"/>
            <w:right w:val="none" w:sz="0" w:space="0" w:color="auto"/>
          </w:divBdr>
        </w:div>
        <w:div w:id="1387100047">
          <w:blockQuote w:val="1"/>
          <w:marLeft w:val="720"/>
          <w:marRight w:val="720"/>
          <w:marTop w:val="100"/>
          <w:marBottom w:val="100"/>
          <w:divBdr>
            <w:top w:val="none" w:sz="0" w:space="0" w:color="auto"/>
            <w:left w:val="none" w:sz="0" w:space="0" w:color="auto"/>
            <w:bottom w:val="none" w:sz="0" w:space="0" w:color="auto"/>
            <w:right w:val="none" w:sz="0" w:space="0" w:color="auto"/>
          </w:divBdr>
        </w:div>
        <w:div w:id="1251890530">
          <w:blockQuote w:val="1"/>
          <w:marLeft w:val="720"/>
          <w:marRight w:val="720"/>
          <w:marTop w:val="100"/>
          <w:marBottom w:val="100"/>
          <w:divBdr>
            <w:top w:val="none" w:sz="0" w:space="0" w:color="auto"/>
            <w:left w:val="none" w:sz="0" w:space="0" w:color="auto"/>
            <w:bottom w:val="none" w:sz="0" w:space="0" w:color="auto"/>
            <w:right w:val="none" w:sz="0" w:space="0" w:color="auto"/>
          </w:divBdr>
        </w:div>
        <w:div w:id="793790764">
          <w:blockQuote w:val="1"/>
          <w:marLeft w:val="720"/>
          <w:marRight w:val="720"/>
          <w:marTop w:val="100"/>
          <w:marBottom w:val="100"/>
          <w:divBdr>
            <w:top w:val="none" w:sz="0" w:space="0" w:color="auto"/>
            <w:left w:val="none" w:sz="0" w:space="0" w:color="auto"/>
            <w:bottom w:val="none" w:sz="0" w:space="0" w:color="auto"/>
            <w:right w:val="none" w:sz="0" w:space="0" w:color="auto"/>
          </w:divBdr>
        </w:div>
        <w:div w:id="1183279013">
          <w:blockQuote w:val="1"/>
          <w:marLeft w:val="720"/>
          <w:marRight w:val="720"/>
          <w:marTop w:val="100"/>
          <w:marBottom w:val="100"/>
          <w:divBdr>
            <w:top w:val="none" w:sz="0" w:space="0" w:color="auto"/>
            <w:left w:val="none" w:sz="0" w:space="0" w:color="auto"/>
            <w:bottom w:val="none" w:sz="0" w:space="0" w:color="auto"/>
            <w:right w:val="none" w:sz="0" w:space="0" w:color="auto"/>
          </w:divBdr>
        </w:div>
        <w:div w:id="1521315530">
          <w:blockQuote w:val="1"/>
          <w:marLeft w:val="720"/>
          <w:marRight w:val="720"/>
          <w:marTop w:val="100"/>
          <w:marBottom w:val="100"/>
          <w:divBdr>
            <w:top w:val="none" w:sz="0" w:space="0" w:color="auto"/>
            <w:left w:val="none" w:sz="0" w:space="0" w:color="auto"/>
            <w:bottom w:val="none" w:sz="0" w:space="0" w:color="auto"/>
            <w:right w:val="none" w:sz="0" w:space="0" w:color="auto"/>
          </w:divBdr>
        </w:div>
        <w:div w:id="19869293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93355687">
      <w:bodyDiv w:val="1"/>
      <w:marLeft w:val="0"/>
      <w:marRight w:val="0"/>
      <w:marTop w:val="0"/>
      <w:marBottom w:val="0"/>
      <w:divBdr>
        <w:top w:val="none" w:sz="0" w:space="0" w:color="auto"/>
        <w:left w:val="none" w:sz="0" w:space="0" w:color="auto"/>
        <w:bottom w:val="none" w:sz="0" w:space="0" w:color="auto"/>
        <w:right w:val="none" w:sz="0" w:space="0" w:color="auto"/>
      </w:divBdr>
      <w:divsChild>
        <w:div w:id="13801309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98788300">
      <w:bodyDiv w:val="1"/>
      <w:marLeft w:val="0"/>
      <w:marRight w:val="0"/>
      <w:marTop w:val="0"/>
      <w:marBottom w:val="0"/>
      <w:divBdr>
        <w:top w:val="none" w:sz="0" w:space="0" w:color="auto"/>
        <w:left w:val="none" w:sz="0" w:space="0" w:color="auto"/>
        <w:bottom w:val="none" w:sz="0" w:space="0" w:color="auto"/>
        <w:right w:val="none" w:sz="0" w:space="0" w:color="auto"/>
      </w:divBdr>
    </w:div>
    <w:div w:id="400101089">
      <w:bodyDiv w:val="1"/>
      <w:marLeft w:val="0"/>
      <w:marRight w:val="0"/>
      <w:marTop w:val="0"/>
      <w:marBottom w:val="0"/>
      <w:divBdr>
        <w:top w:val="none" w:sz="0" w:space="0" w:color="auto"/>
        <w:left w:val="none" w:sz="0" w:space="0" w:color="auto"/>
        <w:bottom w:val="none" w:sz="0" w:space="0" w:color="auto"/>
        <w:right w:val="none" w:sz="0" w:space="0" w:color="auto"/>
      </w:divBdr>
      <w:divsChild>
        <w:div w:id="7329674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1414287">
      <w:bodyDiv w:val="1"/>
      <w:marLeft w:val="0"/>
      <w:marRight w:val="0"/>
      <w:marTop w:val="0"/>
      <w:marBottom w:val="0"/>
      <w:divBdr>
        <w:top w:val="none" w:sz="0" w:space="0" w:color="auto"/>
        <w:left w:val="none" w:sz="0" w:space="0" w:color="auto"/>
        <w:bottom w:val="none" w:sz="0" w:space="0" w:color="auto"/>
        <w:right w:val="none" w:sz="0" w:space="0" w:color="auto"/>
      </w:divBdr>
      <w:divsChild>
        <w:div w:id="17364699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02411834">
      <w:bodyDiv w:val="1"/>
      <w:marLeft w:val="0"/>
      <w:marRight w:val="0"/>
      <w:marTop w:val="0"/>
      <w:marBottom w:val="0"/>
      <w:divBdr>
        <w:top w:val="none" w:sz="0" w:space="0" w:color="auto"/>
        <w:left w:val="none" w:sz="0" w:space="0" w:color="auto"/>
        <w:bottom w:val="none" w:sz="0" w:space="0" w:color="auto"/>
        <w:right w:val="none" w:sz="0" w:space="0" w:color="auto"/>
      </w:divBdr>
    </w:div>
    <w:div w:id="404575235">
      <w:bodyDiv w:val="1"/>
      <w:marLeft w:val="0"/>
      <w:marRight w:val="0"/>
      <w:marTop w:val="0"/>
      <w:marBottom w:val="0"/>
      <w:divBdr>
        <w:top w:val="none" w:sz="0" w:space="0" w:color="auto"/>
        <w:left w:val="none" w:sz="0" w:space="0" w:color="auto"/>
        <w:bottom w:val="none" w:sz="0" w:space="0" w:color="auto"/>
        <w:right w:val="none" w:sz="0" w:space="0" w:color="auto"/>
      </w:divBdr>
    </w:div>
    <w:div w:id="405490877">
      <w:bodyDiv w:val="1"/>
      <w:marLeft w:val="0"/>
      <w:marRight w:val="0"/>
      <w:marTop w:val="0"/>
      <w:marBottom w:val="0"/>
      <w:divBdr>
        <w:top w:val="none" w:sz="0" w:space="0" w:color="auto"/>
        <w:left w:val="none" w:sz="0" w:space="0" w:color="auto"/>
        <w:bottom w:val="none" w:sz="0" w:space="0" w:color="auto"/>
        <w:right w:val="none" w:sz="0" w:space="0" w:color="auto"/>
      </w:divBdr>
    </w:div>
    <w:div w:id="405609915">
      <w:bodyDiv w:val="1"/>
      <w:marLeft w:val="0"/>
      <w:marRight w:val="0"/>
      <w:marTop w:val="0"/>
      <w:marBottom w:val="0"/>
      <w:divBdr>
        <w:top w:val="none" w:sz="0" w:space="0" w:color="auto"/>
        <w:left w:val="none" w:sz="0" w:space="0" w:color="auto"/>
        <w:bottom w:val="none" w:sz="0" w:space="0" w:color="auto"/>
        <w:right w:val="none" w:sz="0" w:space="0" w:color="auto"/>
      </w:divBdr>
    </w:div>
    <w:div w:id="408699509">
      <w:bodyDiv w:val="1"/>
      <w:marLeft w:val="0"/>
      <w:marRight w:val="0"/>
      <w:marTop w:val="0"/>
      <w:marBottom w:val="0"/>
      <w:divBdr>
        <w:top w:val="none" w:sz="0" w:space="0" w:color="auto"/>
        <w:left w:val="none" w:sz="0" w:space="0" w:color="auto"/>
        <w:bottom w:val="none" w:sz="0" w:space="0" w:color="auto"/>
        <w:right w:val="none" w:sz="0" w:space="0" w:color="auto"/>
      </w:divBdr>
    </w:div>
    <w:div w:id="409931384">
      <w:bodyDiv w:val="1"/>
      <w:marLeft w:val="0"/>
      <w:marRight w:val="0"/>
      <w:marTop w:val="0"/>
      <w:marBottom w:val="0"/>
      <w:divBdr>
        <w:top w:val="none" w:sz="0" w:space="0" w:color="auto"/>
        <w:left w:val="none" w:sz="0" w:space="0" w:color="auto"/>
        <w:bottom w:val="none" w:sz="0" w:space="0" w:color="auto"/>
        <w:right w:val="none" w:sz="0" w:space="0" w:color="auto"/>
      </w:divBdr>
    </w:div>
    <w:div w:id="413480471">
      <w:bodyDiv w:val="1"/>
      <w:marLeft w:val="0"/>
      <w:marRight w:val="0"/>
      <w:marTop w:val="0"/>
      <w:marBottom w:val="0"/>
      <w:divBdr>
        <w:top w:val="none" w:sz="0" w:space="0" w:color="auto"/>
        <w:left w:val="none" w:sz="0" w:space="0" w:color="auto"/>
        <w:bottom w:val="none" w:sz="0" w:space="0" w:color="auto"/>
        <w:right w:val="none" w:sz="0" w:space="0" w:color="auto"/>
      </w:divBdr>
      <w:divsChild>
        <w:div w:id="9890937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22577287">
      <w:bodyDiv w:val="1"/>
      <w:marLeft w:val="0"/>
      <w:marRight w:val="0"/>
      <w:marTop w:val="0"/>
      <w:marBottom w:val="0"/>
      <w:divBdr>
        <w:top w:val="none" w:sz="0" w:space="0" w:color="auto"/>
        <w:left w:val="none" w:sz="0" w:space="0" w:color="auto"/>
        <w:bottom w:val="none" w:sz="0" w:space="0" w:color="auto"/>
        <w:right w:val="none" w:sz="0" w:space="0" w:color="auto"/>
      </w:divBdr>
    </w:div>
    <w:div w:id="422655004">
      <w:bodyDiv w:val="1"/>
      <w:marLeft w:val="0"/>
      <w:marRight w:val="0"/>
      <w:marTop w:val="0"/>
      <w:marBottom w:val="0"/>
      <w:divBdr>
        <w:top w:val="none" w:sz="0" w:space="0" w:color="auto"/>
        <w:left w:val="none" w:sz="0" w:space="0" w:color="auto"/>
        <w:bottom w:val="none" w:sz="0" w:space="0" w:color="auto"/>
        <w:right w:val="none" w:sz="0" w:space="0" w:color="auto"/>
      </w:divBdr>
      <w:divsChild>
        <w:div w:id="2089646896">
          <w:marLeft w:val="0"/>
          <w:marRight w:val="0"/>
          <w:marTop w:val="0"/>
          <w:marBottom w:val="0"/>
          <w:divBdr>
            <w:top w:val="none" w:sz="0" w:space="0" w:color="auto"/>
            <w:left w:val="none" w:sz="0" w:space="0" w:color="auto"/>
            <w:bottom w:val="none" w:sz="0" w:space="0" w:color="auto"/>
            <w:right w:val="none" w:sz="0" w:space="0" w:color="auto"/>
          </w:divBdr>
          <w:divsChild>
            <w:div w:id="923102155">
              <w:marLeft w:val="0"/>
              <w:marRight w:val="0"/>
              <w:marTop w:val="0"/>
              <w:marBottom w:val="0"/>
              <w:divBdr>
                <w:top w:val="none" w:sz="0" w:space="0" w:color="auto"/>
                <w:left w:val="none" w:sz="0" w:space="0" w:color="auto"/>
                <w:bottom w:val="none" w:sz="0" w:space="0" w:color="auto"/>
                <w:right w:val="none" w:sz="0" w:space="0" w:color="auto"/>
              </w:divBdr>
              <w:divsChild>
                <w:div w:id="678969490">
                  <w:marLeft w:val="0"/>
                  <w:marRight w:val="0"/>
                  <w:marTop w:val="0"/>
                  <w:marBottom w:val="0"/>
                  <w:divBdr>
                    <w:top w:val="none" w:sz="0" w:space="0" w:color="auto"/>
                    <w:left w:val="none" w:sz="0" w:space="0" w:color="auto"/>
                    <w:bottom w:val="none" w:sz="0" w:space="0" w:color="auto"/>
                    <w:right w:val="none" w:sz="0" w:space="0" w:color="auto"/>
                  </w:divBdr>
                  <w:divsChild>
                    <w:div w:id="1088116796">
                      <w:marLeft w:val="0"/>
                      <w:marRight w:val="0"/>
                      <w:marTop w:val="0"/>
                      <w:marBottom w:val="0"/>
                      <w:divBdr>
                        <w:top w:val="none" w:sz="0" w:space="0" w:color="auto"/>
                        <w:left w:val="none" w:sz="0" w:space="0" w:color="auto"/>
                        <w:bottom w:val="none" w:sz="0" w:space="0" w:color="auto"/>
                        <w:right w:val="none" w:sz="0" w:space="0" w:color="auto"/>
                      </w:divBdr>
                      <w:divsChild>
                        <w:div w:id="1043410739">
                          <w:marLeft w:val="0"/>
                          <w:marRight w:val="0"/>
                          <w:marTop w:val="0"/>
                          <w:marBottom w:val="0"/>
                          <w:divBdr>
                            <w:top w:val="none" w:sz="0" w:space="0" w:color="auto"/>
                            <w:left w:val="none" w:sz="0" w:space="0" w:color="auto"/>
                            <w:bottom w:val="none" w:sz="0" w:space="0" w:color="auto"/>
                            <w:right w:val="none" w:sz="0" w:space="0" w:color="auto"/>
                          </w:divBdr>
                          <w:divsChild>
                            <w:div w:id="1142045308">
                              <w:marLeft w:val="0"/>
                              <w:marRight w:val="0"/>
                              <w:marTop w:val="0"/>
                              <w:marBottom w:val="0"/>
                              <w:divBdr>
                                <w:top w:val="none" w:sz="0" w:space="0" w:color="auto"/>
                                <w:left w:val="none" w:sz="0" w:space="0" w:color="auto"/>
                                <w:bottom w:val="none" w:sz="0" w:space="0" w:color="auto"/>
                                <w:right w:val="none" w:sz="0" w:space="0" w:color="auto"/>
                              </w:divBdr>
                              <w:divsChild>
                                <w:div w:id="767196571">
                                  <w:marLeft w:val="0"/>
                                  <w:marRight w:val="0"/>
                                  <w:marTop w:val="0"/>
                                  <w:marBottom w:val="0"/>
                                  <w:divBdr>
                                    <w:top w:val="none" w:sz="0" w:space="0" w:color="auto"/>
                                    <w:left w:val="none" w:sz="0" w:space="0" w:color="auto"/>
                                    <w:bottom w:val="none" w:sz="0" w:space="0" w:color="auto"/>
                                    <w:right w:val="none" w:sz="0" w:space="0" w:color="auto"/>
                                  </w:divBdr>
                                  <w:divsChild>
                                    <w:div w:id="173338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25883927">
      <w:bodyDiv w:val="1"/>
      <w:marLeft w:val="0"/>
      <w:marRight w:val="0"/>
      <w:marTop w:val="0"/>
      <w:marBottom w:val="0"/>
      <w:divBdr>
        <w:top w:val="none" w:sz="0" w:space="0" w:color="auto"/>
        <w:left w:val="none" w:sz="0" w:space="0" w:color="auto"/>
        <w:bottom w:val="none" w:sz="0" w:space="0" w:color="auto"/>
        <w:right w:val="none" w:sz="0" w:space="0" w:color="auto"/>
      </w:divBdr>
      <w:divsChild>
        <w:div w:id="17099093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26393204">
      <w:bodyDiv w:val="1"/>
      <w:marLeft w:val="0"/>
      <w:marRight w:val="0"/>
      <w:marTop w:val="0"/>
      <w:marBottom w:val="0"/>
      <w:divBdr>
        <w:top w:val="none" w:sz="0" w:space="0" w:color="auto"/>
        <w:left w:val="none" w:sz="0" w:space="0" w:color="auto"/>
        <w:bottom w:val="none" w:sz="0" w:space="0" w:color="auto"/>
        <w:right w:val="none" w:sz="0" w:space="0" w:color="auto"/>
      </w:divBdr>
    </w:div>
    <w:div w:id="434373789">
      <w:bodyDiv w:val="1"/>
      <w:marLeft w:val="0"/>
      <w:marRight w:val="0"/>
      <w:marTop w:val="0"/>
      <w:marBottom w:val="0"/>
      <w:divBdr>
        <w:top w:val="none" w:sz="0" w:space="0" w:color="auto"/>
        <w:left w:val="none" w:sz="0" w:space="0" w:color="auto"/>
        <w:bottom w:val="none" w:sz="0" w:space="0" w:color="auto"/>
        <w:right w:val="none" w:sz="0" w:space="0" w:color="auto"/>
      </w:divBdr>
      <w:divsChild>
        <w:div w:id="2008557442">
          <w:blockQuote w:val="1"/>
          <w:marLeft w:val="720"/>
          <w:marRight w:val="720"/>
          <w:marTop w:val="100"/>
          <w:marBottom w:val="100"/>
          <w:divBdr>
            <w:top w:val="none" w:sz="0" w:space="0" w:color="auto"/>
            <w:left w:val="none" w:sz="0" w:space="0" w:color="auto"/>
            <w:bottom w:val="none" w:sz="0" w:space="0" w:color="auto"/>
            <w:right w:val="none" w:sz="0" w:space="0" w:color="auto"/>
          </w:divBdr>
        </w:div>
        <w:div w:id="563217835">
          <w:blockQuote w:val="1"/>
          <w:marLeft w:val="720"/>
          <w:marRight w:val="720"/>
          <w:marTop w:val="100"/>
          <w:marBottom w:val="100"/>
          <w:divBdr>
            <w:top w:val="none" w:sz="0" w:space="0" w:color="auto"/>
            <w:left w:val="none" w:sz="0" w:space="0" w:color="auto"/>
            <w:bottom w:val="none" w:sz="0" w:space="0" w:color="auto"/>
            <w:right w:val="none" w:sz="0" w:space="0" w:color="auto"/>
          </w:divBdr>
        </w:div>
        <w:div w:id="1821998541">
          <w:blockQuote w:val="1"/>
          <w:marLeft w:val="720"/>
          <w:marRight w:val="720"/>
          <w:marTop w:val="100"/>
          <w:marBottom w:val="100"/>
          <w:divBdr>
            <w:top w:val="none" w:sz="0" w:space="0" w:color="auto"/>
            <w:left w:val="none" w:sz="0" w:space="0" w:color="auto"/>
            <w:bottom w:val="none" w:sz="0" w:space="0" w:color="auto"/>
            <w:right w:val="none" w:sz="0" w:space="0" w:color="auto"/>
          </w:divBdr>
        </w:div>
        <w:div w:id="1524827033">
          <w:blockQuote w:val="1"/>
          <w:marLeft w:val="720"/>
          <w:marRight w:val="720"/>
          <w:marTop w:val="100"/>
          <w:marBottom w:val="100"/>
          <w:divBdr>
            <w:top w:val="none" w:sz="0" w:space="0" w:color="auto"/>
            <w:left w:val="none" w:sz="0" w:space="0" w:color="auto"/>
            <w:bottom w:val="none" w:sz="0" w:space="0" w:color="auto"/>
            <w:right w:val="none" w:sz="0" w:space="0" w:color="auto"/>
          </w:divBdr>
        </w:div>
        <w:div w:id="1891306197">
          <w:blockQuote w:val="1"/>
          <w:marLeft w:val="720"/>
          <w:marRight w:val="720"/>
          <w:marTop w:val="100"/>
          <w:marBottom w:val="100"/>
          <w:divBdr>
            <w:top w:val="none" w:sz="0" w:space="0" w:color="auto"/>
            <w:left w:val="none" w:sz="0" w:space="0" w:color="auto"/>
            <w:bottom w:val="none" w:sz="0" w:space="0" w:color="auto"/>
            <w:right w:val="none" w:sz="0" w:space="0" w:color="auto"/>
          </w:divBdr>
        </w:div>
        <w:div w:id="278876525">
          <w:blockQuote w:val="1"/>
          <w:marLeft w:val="720"/>
          <w:marRight w:val="720"/>
          <w:marTop w:val="100"/>
          <w:marBottom w:val="100"/>
          <w:divBdr>
            <w:top w:val="none" w:sz="0" w:space="0" w:color="auto"/>
            <w:left w:val="none" w:sz="0" w:space="0" w:color="auto"/>
            <w:bottom w:val="none" w:sz="0" w:space="0" w:color="auto"/>
            <w:right w:val="none" w:sz="0" w:space="0" w:color="auto"/>
          </w:divBdr>
        </w:div>
        <w:div w:id="872771321">
          <w:blockQuote w:val="1"/>
          <w:marLeft w:val="720"/>
          <w:marRight w:val="720"/>
          <w:marTop w:val="100"/>
          <w:marBottom w:val="100"/>
          <w:divBdr>
            <w:top w:val="none" w:sz="0" w:space="0" w:color="auto"/>
            <w:left w:val="none" w:sz="0" w:space="0" w:color="auto"/>
            <w:bottom w:val="none" w:sz="0" w:space="0" w:color="auto"/>
            <w:right w:val="none" w:sz="0" w:space="0" w:color="auto"/>
          </w:divBdr>
        </w:div>
        <w:div w:id="1169827584">
          <w:blockQuote w:val="1"/>
          <w:marLeft w:val="720"/>
          <w:marRight w:val="720"/>
          <w:marTop w:val="100"/>
          <w:marBottom w:val="100"/>
          <w:divBdr>
            <w:top w:val="none" w:sz="0" w:space="0" w:color="auto"/>
            <w:left w:val="none" w:sz="0" w:space="0" w:color="auto"/>
            <w:bottom w:val="none" w:sz="0" w:space="0" w:color="auto"/>
            <w:right w:val="none" w:sz="0" w:space="0" w:color="auto"/>
          </w:divBdr>
        </w:div>
        <w:div w:id="1357848867">
          <w:blockQuote w:val="1"/>
          <w:marLeft w:val="720"/>
          <w:marRight w:val="720"/>
          <w:marTop w:val="100"/>
          <w:marBottom w:val="100"/>
          <w:divBdr>
            <w:top w:val="none" w:sz="0" w:space="0" w:color="auto"/>
            <w:left w:val="none" w:sz="0" w:space="0" w:color="auto"/>
            <w:bottom w:val="none" w:sz="0" w:space="0" w:color="auto"/>
            <w:right w:val="none" w:sz="0" w:space="0" w:color="auto"/>
          </w:divBdr>
        </w:div>
        <w:div w:id="9928795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43380830">
      <w:bodyDiv w:val="1"/>
      <w:marLeft w:val="0"/>
      <w:marRight w:val="0"/>
      <w:marTop w:val="0"/>
      <w:marBottom w:val="0"/>
      <w:divBdr>
        <w:top w:val="none" w:sz="0" w:space="0" w:color="auto"/>
        <w:left w:val="none" w:sz="0" w:space="0" w:color="auto"/>
        <w:bottom w:val="none" w:sz="0" w:space="0" w:color="auto"/>
        <w:right w:val="none" w:sz="0" w:space="0" w:color="auto"/>
      </w:divBdr>
    </w:div>
    <w:div w:id="443885381">
      <w:bodyDiv w:val="1"/>
      <w:marLeft w:val="0"/>
      <w:marRight w:val="0"/>
      <w:marTop w:val="0"/>
      <w:marBottom w:val="0"/>
      <w:divBdr>
        <w:top w:val="none" w:sz="0" w:space="0" w:color="auto"/>
        <w:left w:val="none" w:sz="0" w:space="0" w:color="auto"/>
        <w:bottom w:val="none" w:sz="0" w:space="0" w:color="auto"/>
        <w:right w:val="none" w:sz="0" w:space="0" w:color="auto"/>
      </w:divBdr>
    </w:div>
    <w:div w:id="450167093">
      <w:bodyDiv w:val="1"/>
      <w:marLeft w:val="0"/>
      <w:marRight w:val="0"/>
      <w:marTop w:val="0"/>
      <w:marBottom w:val="0"/>
      <w:divBdr>
        <w:top w:val="none" w:sz="0" w:space="0" w:color="auto"/>
        <w:left w:val="none" w:sz="0" w:space="0" w:color="auto"/>
        <w:bottom w:val="none" w:sz="0" w:space="0" w:color="auto"/>
        <w:right w:val="none" w:sz="0" w:space="0" w:color="auto"/>
      </w:divBdr>
    </w:div>
    <w:div w:id="451674322">
      <w:bodyDiv w:val="1"/>
      <w:marLeft w:val="0"/>
      <w:marRight w:val="0"/>
      <w:marTop w:val="0"/>
      <w:marBottom w:val="0"/>
      <w:divBdr>
        <w:top w:val="none" w:sz="0" w:space="0" w:color="auto"/>
        <w:left w:val="none" w:sz="0" w:space="0" w:color="auto"/>
        <w:bottom w:val="none" w:sz="0" w:space="0" w:color="auto"/>
        <w:right w:val="none" w:sz="0" w:space="0" w:color="auto"/>
      </w:divBdr>
      <w:divsChild>
        <w:div w:id="5362407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899836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54299587">
      <w:bodyDiv w:val="1"/>
      <w:marLeft w:val="0"/>
      <w:marRight w:val="0"/>
      <w:marTop w:val="0"/>
      <w:marBottom w:val="0"/>
      <w:divBdr>
        <w:top w:val="none" w:sz="0" w:space="0" w:color="auto"/>
        <w:left w:val="none" w:sz="0" w:space="0" w:color="auto"/>
        <w:bottom w:val="none" w:sz="0" w:space="0" w:color="auto"/>
        <w:right w:val="none" w:sz="0" w:space="0" w:color="auto"/>
      </w:divBdr>
    </w:div>
    <w:div w:id="458501286">
      <w:bodyDiv w:val="1"/>
      <w:marLeft w:val="0"/>
      <w:marRight w:val="0"/>
      <w:marTop w:val="0"/>
      <w:marBottom w:val="0"/>
      <w:divBdr>
        <w:top w:val="none" w:sz="0" w:space="0" w:color="auto"/>
        <w:left w:val="none" w:sz="0" w:space="0" w:color="auto"/>
        <w:bottom w:val="none" w:sz="0" w:space="0" w:color="auto"/>
        <w:right w:val="none" w:sz="0" w:space="0" w:color="auto"/>
      </w:divBdr>
    </w:div>
    <w:div w:id="460616459">
      <w:bodyDiv w:val="1"/>
      <w:marLeft w:val="0"/>
      <w:marRight w:val="0"/>
      <w:marTop w:val="0"/>
      <w:marBottom w:val="0"/>
      <w:divBdr>
        <w:top w:val="none" w:sz="0" w:space="0" w:color="auto"/>
        <w:left w:val="none" w:sz="0" w:space="0" w:color="auto"/>
        <w:bottom w:val="none" w:sz="0" w:space="0" w:color="auto"/>
        <w:right w:val="none" w:sz="0" w:space="0" w:color="auto"/>
      </w:divBdr>
    </w:div>
    <w:div w:id="462040353">
      <w:bodyDiv w:val="1"/>
      <w:marLeft w:val="0"/>
      <w:marRight w:val="0"/>
      <w:marTop w:val="0"/>
      <w:marBottom w:val="0"/>
      <w:divBdr>
        <w:top w:val="none" w:sz="0" w:space="0" w:color="auto"/>
        <w:left w:val="none" w:sz="0" w:space="0" w:color="auto"/>
        <w:bottom w:val="none" w:sz="0" w:space="0" w:color="auto"/>
        <w:right w:val="none" w:sz="0" w:space="0" w:color="auto"/>
      </w:divBdr>
    </w:div>
    <w:div w:id="462429673">
      <w:bodyDiv w:val="1"/>
      <w:marLeft w:val="0"/>
      <w:marRight w:val="0"/>
      <w:marTop w:val="0"/>
      <w:marBottom w:val="0"/>
      <w:divBdr>
        <w:top w:val="none" w:sz="0" w:space="0" w:color="auto"/>
        <w:left w:val="none" w:sz="0" w:space="0" w:color="auto"/>
        <w:bottom w:val="none" w:sz="0" w:space="0" w:color="auto"/>
        <w:right w:val="none" w:sz="0" w:space="0" w:color="auto"/>
      </w:divBdr>
    </w:div>
    <w:div w:id="463012169">
      <w:bodyDiv w:val="1"/>
      <w:marLeft w:val="0"/>
      <w:marRight w:val="0"/>
      <w:marTop w:val="0"/>
      <w:marBottom w:val="0"/>
      <w:divBdr>
        <w:top w:val="none" w:sz="0" w:space="0" w:color="auto"/>
        <w:left w:val="none" w:sz="0" w:space="0" w:color="auto"/>
        <w:bottom w:val="none" w:sz="0" w:space="0" w:color="auto"/>
        <w:right w:val="none" w:sz="0" w:space="0" w:color="auto"/>
      </w:divBdr>
    </w:div>
    <w:div w:id="463350782">
      <w:bodyDiv w:val="1"/>
      <w:marLeft w:val="0"/>
      <w:marRight w:val="0"/>
      <w:marTop w:val="0"/>
      <w:marBottom w:val="0"/>
      <w:divBdr>
        <w:top w:val="none" w:sz="0" w:space="0" w:color="auto"/>
        <w:left w:val="none" w:sz="0" w:space="0" w:color="auto"/>
        <w:bottom w:val="none" w:sz="0" w:space="0" w:color="auto"/>
        <w:right w:val="none" w:sz="0" w:space="0" w:color="auto"/>
      </w:divBdr>
    </w:div>
    <w:div w:id="464734629">
      <w:bodyDiv w:val="1"/>
      <w:marLeft w:val="0"/>
      <w:marRight w:val="0"/>
      <w:marTop w:val="0"/>
      <w:marBottom w:val="0"/>
      <w:divBdr>
        <w:top w:val="none" w:sz="0" w:space="0" w:color="auto"/>
        <w:left w:val="none" w:sz="0" w:space="0" w:color="auto"/>
        <w:bottom w:val="none" w:sz="0" w:space="0" w:color="auto"/>
        <w:right w:val="none" w:sz="0" w:space="0" w:color="auto"/>
      </w:divBdr>
    </w:div>
    <w:div w:id="465006172">
      <w:bodyDiv w:val="1"/>
      <w:marLeft w:val="0"/>
      <w:marRight w:val="0"/>
      <w:marTop w:val="0"/>
      <w:marBottom w:val="0"/>
      <w:divBdr>
        <w:top w:val="none" w:sz="0" w:space="0" w:color="auto"/>
        <w:left w:val="none" w:sz="0" w:space="0" w:color="auto"/>
        <w:bottom w:val="none" w:sz="0" w:space="0" w:color="auto"/>
        <w:right w:val="none" w:sz="0" w:space="0" w:color="auto"/>
      </w:divBdr>
    </w:div>
    <w:div w:id="471338451">
      <w:bodyDiv w:val="1"/>
      <w:marLeft w:val="0"/>
      <w:marRight w:val="0"/>
      <w:marTop w:val="0"/>
      <w:marBottom w:val="0"/>
      <w:divBdr>
        <w:top w:val="none" w:sz="0" w:space="0" w:color="auto"/>
        <w:left w:val="none" w:sz="0" w:space="0" w:color="auto"/>
        <w:bottom w:val="none" w:sz="0" w:space="0" w:color="auto"/>
        <w:right w:val="none" w:sz="0" w:space="0" w:color="auto"/>
      </w:divBdr>
      <w:divsChild>
        <w:div w:id="772818649">
          <w:marLeft w:val="0"/>
          <w:marRight w:val="0"/>
          <w:marTop w:val="0"/>
          <w:marBottom w:val="0"/>
          <w:divBdr>
            <w:top w:val="none" w:sz="0" w:space="0" w:color="auto"/>
            <w:left w:val="none" w:sz="0" w:space="0" w:color="auto"/>
            <w:bottom w:val="none" w:sz="0" w:space="0" w:color="auto"/>
            <w:right w:val="none" w:sz="0" w:space="0" w:color="auto"/>
          </w:divBdr>
          <w:divsChild>
            <w:div w:id="1039668707">
              <w:marLeft w:val="0"/>
              <w:marRight w:val="0"/>
              <w:marTop w:val="0"/>
              <w:marBottom w:val="0"/>
              <w:divBdr>
                <w:top w:val="none" w:sz="0" w:space="0" w:color="auto"/>
                <w:left w:val="none" w:sz="0" w:space="0" w:color="auto"/>
                <w:bottom w:val="none" w:sz="0" w:space="0" w:color="auto"/>
                <w:right w:val="none" w:sz="0" w:space="0" w:color="auto"/>
              </w:divBdr>
              <w:divsChild>
                <w:div w:id="136289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603504">
      <w:bodyDiv w:val="1"/>
      <w:marLeft w:val="0"/>
      <w:marRight w:val="0"/>
      <w:marTop w:val="0"/>
      <w:marBottom w:val="0"/>
      <w:divBdr>
        <w:top w:val="none" w:sz="0" w:space="0" w:color="auto"/>
        <w:left w:val="none" w:sz="0" w:space="0" w:color="auto"/>
        <w:bottom w:val="none" w:sz="0" w:space="0" w:color="auto"/>
        <w:right w:val="none" w:sz="0" w:space="0" w:color="auto"/>
      </w:divBdr>
    </w:div>
    <w:div w:id="474105933">
      <w:bodyDiv w:val="1"/>
      <w:marLeft w:val="0"/>
      <w:marRight w:val="0"/>
      <w:marTop w:val="0"/>
      <w:marBottom w:val="0"/>
      <w:divBdr>
        <w:top w:val="none" w:sz="0" w:space="0" w:color="auto"/>
        <w:left w:val="none" w:sz="0" w:space="0" w:color="auto"/>
        <w:bottom w:val="none" w:sz="0" w:space="0" w:color="auto"/>
        <w:right w:val="none" w:sz="0" w:space="0" w:color="auto"/>
      </w:divBdr>
      <w:divsChild>
        <w:div w:id="10188539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77234829">
      <w:bodyDiv w:val="1"/>
      <w:marLeft w:val="0"/>
      <w:marRight w:val="0"/>
      <w:marTop w:val="0"/>
      <w:marBottom w:val="0"/>
      <w:divBdr>
        <w:top w:val="none" w:sz="0" w:space="0" w:color="auto"/>
        <w:left w:val="none" w:sz="0" w:space="0" w:color="auto"/>
        <w:bottom w:val="none" w:sz="0" w:space="0" w:color="auto"/>
        <w:right w:val="none" w:sz="0" w:space="0" w:color="auto"/>
      </w:divBdr>
    </w:div>
    <w:div w:id="477773008">
      <w:bodyDiv w:val="1"/>
      <w:marLeft w:val="0"/>
      <w:marRight w:val="0"/>
      <w:marTop w:val="0"/>
      <w:marBottom w:val="0"/>
      <w:divBdr>
        <w:top w:val="none" w:sz="0" w:space="0" w:color="auto"/>
        <w:left w:val="none" w:sz="0" w:space="0" w:color="auto"/>
        <w:bottom w:val="none" w:sz="0" w:space="0" w:color="auto"/>
        <w:right w:val="none" w:sz="0" w:space="0" w:color="auto"/>
      </w:divBdr>
    </w:div>
    <w:div w:id="481778026">
      <w:bodyDiv w:val="1"/>
      <w:marLeft w:val="0"/>
      <w:marRight w:val="0"/>
      <w:marTop w:val="0"/>
      <w:marBottom w:val="0"/>
      <w:divBdr>
        <w:top w:val="none" w:sz="0" w:space="0" w:color="auto"/>
        <w:left w:val="none" w:sz="0" w:space="0" w:color="auto"/>
        <w:bottom w:val="none" w:sz="0" w:space="0" w:color="auto"/>
        <w:right w:val="none" w:sz="0" w:space="0" w:color="auto"/>
      </w:divBdr>
      <w:divsChild>
        <w:div w:id="7354755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5650986">
      <w:bodyDiv w:val="1"/>
      <w:marLeft w:val="0"/>
      <w:marRight w:val="0"/>
      <w:marTop w:val="0"/>
      <w:marBottom w:val="0"/>
      <w:divBdr>
        <w:top w:val="none" w:sz="0" w:space="0" w:color="auto"/>
        <w:left w:val="none" w:sz="0" w:space="0" w:color="auto"/>
        <w:bottom w:val="none" w:sz="0" w:space="0" w:color="auto"/>
        <w:right w:val="none" w:sz="0" w:space="0" w:color="auto"/>
      </w:divBdr>
    </w:div>
    <w:div w:id="497117562">
      <w:bodyDiv w:val="1"/>
      <w:marLeft w:val="0"/>
      <w:marRight w:val="0"/>
      <w:marTop w:val="0"/>
      <w:marBottom w:val="0"/>
      <w:divBdr>
        <w:top w:val="none" w:sz="0" w:space="0" w:color="auto"/>
        <w:left w:val="none" w:sz="0" w:space="0" w:color="auto"/>
        <w:bottom w:val="none" w:sz="0" w:space="0" w:color="auto"/>
        <w:right w:val="none" w:sz="0" w:space="0" w:color="auto"/>
      </w:divBdr>
      <w:divsChild>
        <w:div w:id="161823530">
          <w:blockQuote w:val="1"/>
          <w:marLeft w:val="720"/>
          <w:marRight w:val="720"/>
          <w:marTop w:val="100"/>
          <w:marBottom w:val="100"/>
          <w:divBdr>
            <w:top w:val="none" w:sz="0" w:space="0" w:color="auto"/>
            <w:left w:val="none" w:sz="0" w:space="0" w:color="auto"/>
            <w:bottom w:val="none" w:sz="0" w:space="0" w:color="auto"/>
            <w:right w:val="none" w:sz="0" w:space="0" w:color="auto"/>
          </w:divBdr>
        </w:div>
        <w:div w:id="252326548">
          <w:blockQuote w:val="1"/>
          <w:marLeft w:val="720"/>
          <w:marRight w:val="720"/>
          <w:marTop w:val="100"/>
          <w:marBottom w:val="100"/>
          <w:divBdr>
            <w:top w:val="none" w:sz="0" w:space="0" w:color="auto"/>
            <w:left w:val="none" w:sz="0" w:space="0" w:color="auto"/>
            <w:bottom w:val="none" w:sz="0" w:space="0" w:color="auto"/>
            <w:right w:val="none" w:sz="0" w:space="0" w:color="auto"/>
          </w:divBdr>
        </w:div>
        <w:div w:id="384522814">
          <w:blockQuote w:val="1"/>
          <w:marLeft w:val="720"/>
          <w:marRight w:val="720"/>
          <w:marTop w:val="100"/>
          <w:marBottom w:val="100"/>
          <w:divBdr>
            <w:top w:val="none" w:sz="0" w:space="0" w:color="auto"/>
            <w:left w:val="none" w:sz="0" w:space="0" w:color="auto"/>
            <w:bottom w:val="none" w:sz="0" w:space="0" w:color="auto"/>
            <w:right w:val="none" w:sz="0" w:space="0" w:color="auto"/>
          </w:divBdr>
        </w:div>
        <w:div w:id="412895334">
          <w:blockQuote w:val="1"/>
          <w:marLeft w:val="720"/>
          <w:marRight w:val="720"/>
          <w:marTop w:val="100"/>
          <w:marBottom w:val="100"/>
          <w:divBdr>
            <w:top w:val="none" w:sz="0" w:space="0" w:color="auto"/>
            <w:left w:val="none" w:sz="0" w:space="0" w:color="auto"/>
            <w:bottom w:val="none" w:sz="0" w:space="0" w:color="auto"/>
            <w:right w:val="none" w:sz="0" w:space="0" w:color="auto"/>
          </w:divBdr>
        </w:div>
        <w:div w:id="553082783">
          <w:blockQuote w:val="1"/>
          <w:marLeft w:val="720"/>
          <w:marRight w:val="720"/>
          <w:marTop w:val="100"/>
          <w:marBottom w:val="100"/>
          <w:divBdr>
            <w:top w:val="none" w:sz="0" w:space="0" w:color="auto"/>
            <w:left w:val="none" w:sz="0" w:space="0" w:color="auto"/>
            <w:bottom w:val="none" w:sz="0" w:space="0" w:color="auto"/>
            <w:right w:val="none" w:sz="0" w:space="0" w:color="auto"/>
          </w:divBdr>
        </w:div>
        <w:div w:id="2115588043">
          <w:blockQuote w:val="1"/>
          <w:marLeft w:val="720"/>
          <w:marRight w:val="720"/>
          <w:marTop w:val="100"/>
          <w:marBottom w:val="100"/>
          <w:divBdr>
            <w:top w:val="none" w:sz="0" w:space="0" w:color="auto"/>
            <w:left w:val="none" w:sz="0" w:space="0" w:color="auto"/>
            <w:bottom w:val="none" w:sz="0" w:space="0" w:color="auto"/>
            <w:right w:val="none" w:sz="0" w:space="0" w:color="auto"/>
          </w:divBdr>
        </w:div>
        <w:div w:id="946042463">
          <w:blockQuote w:val="1"/>
          <w:marLeft w:val="720"/>
          <w:marRight w:val="720"/>
          <w:marTop w:val="100"/>
          <w:marBottom w:val="100"/>
          <w:divBdr>
            <w:top w:val="none" w:sz="0" w:space="0" w:color="auto"/>
            <w:left w:val="none" w:sz="0" w:space="0" w:color="auto"/>
            <w:bottom w:val="none" w:sz="0" w:space="0" w:color="auto"/>
            <w:right w:val="none" w:sz="0" w:space="0" w:color="auto"/>
          </w:divBdr>
        </w:div>
        <w:div w:id="999385250">
          <w:blockQuote w:val="1"/>
          <w:marLeft w:val="720"/>
          <w:marRight w:val="720"/>
          <w:marTop w:val="100"/>
          <w:marBottom w:val="100"/>
          <w:divBdr>
            <w:top w:val="none" w:sz="0" w:space="0" w:color="auto"/>
            <w:left w:val="none" w:sz="0" w:space="0" w:color="auto"/>
            <w:bottom w:val="none" w:sz="0" w:space="0" w:color="auto"/>
            <w:right w:val="none" w:sz="0" w:space="0" w:color="auto"/>
          </w:divBdr>
        </w:div>
        <w:div w:id="955797604">
          <w:blockQuote w:val="1"/>
          <w:marLeft w:val="720"/>
          <w:marRight w:val="720"/>
          <w:marTop w:val="100"/>
          <w:marBottom w:val="100"/>
          <w:divBdr>
            <w:top w:val="none" w:sz="0" w:space="0" w:color="auto"/>
            <w:left w:val="none" w:sz="0" w:space="0" w:color="auto"/>
            <w:bottom w:val="none" w:sz="0" w:space="0" w:color="auto"/>
            <w:right w:val="none" w:sz="0" w:space="0" w:color="auto"/>
          </w:divBdr>
        </w:div>
        <w:div w:id="1661738130">
          <w:blockQuote w:val="1"/>
          <w:marLeft w:val="720"/>
          <w:marRight w:val="720"/>
          <w:marTop w:val="100"/>
          <w:marBottom w:val="100"/>
          <w:divBdr>
            <w:top w:val="none" w:sz="0" w:space="0" w:color="auto"/>
            <w:left w:val="none" w:sz="0" w:space="0" w:color="auto"/>
            <w:bottom w:val="none" w:sz="0" w:space="0" w:color="auto"/>
            <w:right w:val="none" w:sz="0" w:space="0" w:color="auto"/>
          </w:divBdr>
        </w:div>
        <w:div w:id="386226618">
          <w:blockQuote w:val="1"/>
          <w:marLeft w:val="720"/>
          <w:marRight w:val="720"/>
          <w:marTop w:val="100"/>
          <w:marBottom w:val="100"/>
          <w:divBdr>
            <w:top w:val="none" w:sz="0" w:space="0" w:color="auto"/>
            <w:left w:val="none" w:sz="0" w:space="0" w:color="auto"/>
            <w:bottom w:val="none" w:sz="0" w:space="0" w:color="auto"/>
            <w:right w:val="none" w:sz="0" w:space="0" w:color="auto"/>
          </w:divBdr>
        </w:div>
        <w:div w:id="425080212">
          <w:blockQuote w:val="1"/>
          <w:marLeft w:val="720"/>
          <w:marRight w:val="720"/>
          <w:marTop w:val="100"/>
          <w:marBottom w:val="100"/>
          <w:divBdr>
            <w:top w:val="none" w:sz="0" w:space="0" w:color="auto"/>
            <w:left w:val="none" w:sz="0" w:space="0" w:color="auto"/>
            <w:bottom w:val="none" w:sz="0" w:space="0" w:color="auto"/>
            <w:right w:val="none" w:sz="0" w:space="0" w:color="auto"/>
          </w:divBdr>
        </w:div>
        <w:div w:id="1758018081">
          <w:blockQuote w:val="1"/>
          <w:marLeft w:val="720"/>
          <w:marRight w:val="720"/>
          <w:marTop w:val="100"/>
          <w:marBottom w:val="100"/>
          <w:divBdr>
            <w:top w:val="none" w:sz="0" w:space="0" w:color="auto"/>
            <w:left w:val="none" w:sz="0" w:space="0" w:color="auto"/>
            <w:bottom w:val="none" w:sz="0" w:space="0" w:color="auto"/>
            <w:right w:val="none" w:sz="0" w:space="0" w:color="auto"/>
          </w:divBdr>
        </w:div>
        <w:div w:id="696854950">
          <w:blockQuote w:val="1"/>
          <w:marLeft w:val="720"/>
          <w:marRight w:val="720"/>
          <w:marTop w:val="100"/>
          <w:marBottom w:val="100"/>
          <w:divBdr>
            <w:top w:val="none" w:sz="0" w:space="0" w:color="auto"/>
            <w:left w:val="none" w:sz="0" w:space="0" w:color="auto"/>
            <w:bottom w:val="none" w:sz="0" w:space="0" w:color="auto"/>
            <w:right w:val="none" w:sz="0" w:space="0" w:color="auto"/>
          </w:divBdr>
        </w:div>
        <w:div w:id="12732411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97383566">
      <w:bodyDiv w:val="1"/>
      <w:marLeft w:val="0"/>
      <w:marRight w:val="0"/>
      <w:marTop w:val="0"/>
      <w:marBottom w:val="0"/>
      <w:divBdr>
        <w:top w:val="none" w:sz="0" w:space="0" w:color="auto"/>
        <w:left w:val="none" w:sz="0" w:space="0" w:color="auto"/>
        <w:bottom w:val="none" w:sz="0" w:space="0" w:color="auto"/>
        <w:right w:val="none" w:sz="0" w:space="0" w:color="auto"/>
      </w:divBdr>
    </w:div>
    <w:div w:id="504246196">
      <w:bodyDiv w:val="1"/>
      <w:marLeft w:val="0"/>
      <w:marRight w:val="0"/>
      <w:marTop w:val="0"/>
      <w:marBottom w:val="0"/>
      <w:divBdr>
        <w:top w:val="none" w:sz="0" w:space="0" w:color="auto"/>
        <w:left w:val="none" w:sz="0" w:space="0" w:color="auto"/>
        <w:bottom w:val="none" w:sz="0" w:space="0" w:color="auto"/>
        <w:right w:val="none" w:sz="0" w:space="0" w:color="auto"/>
      </w:divBdr>
    </w:div>
    <w:div w:id="504396838">
      <w:bodyDiv w:val="1"/>
      <w:marLeft w:val="0"/>
      <w:marRight w:val="0"/>
      <w:marTop w:val="0"/>
      <w:marBottom w:val="0"/>
      <w:divBdr>
        <w:top w:val="none" w:sz="0" w:space="0" w:color="auto"/>
        <w:left w:val="none" w:sz="0" w:space="0" w:color="auto"/>
        <w:bottom w:val="none" w:sz="0" w:space="0" w:color="auto"/>
        <w:right w:val="none" w:sz="0" w:space="0" w:color="auto"/>
      </w:divBdr>
      <w:divsChild>
        <w:div w:id="2086875897">
          <w:marLeft w:val="0"/>
          <w:marRight w:val="0"/>
          <w:marTop w:val="0"/>
          <w:marBottom w:val="0"/>
          <w:divBdr>
            <w:top w:val="none" w:sz="0" w:space="0" w:color="auto"/>
            <w:left w:val="none" w:sz="0" w:space="0" w:color="auto"/>
            <w:bottom w:val="none" w:sz="0" w:space="0" w:color="auto"/>
            <w:right w:val="none" w:sz="0" w:space="0" w:color="auto"/>
          </w:divBdr>
          <w:divsChild>
            <w:div w:id="266230440">
              <w:marLeft w:val="0"/>
              <w:marRight w:val="0"/>
              <w:marTop w:val="0"/>
              <w:marBottom w:val="0"/>
              <w:divBdr>
                <w:top w:val="none" w:sz="0" w:space="0" w:color="auto"/>
                <w:left w:val="none" w:sz="0" w:space="0" w:color="auto"/>
                <w:bottom w:val="none" w:sz="0" w:space="0" w:color="auto"/>
                <w:right w:val="none" w:sz="0" w:space="0" w:color="auto"/>
              </w:divBdr>
              <w:divsChild>
                <w:div w:id="73281276">
                  <w:marLeft w:val="0"/>
                  <w:marRight w:val="0"/>
                  <w:marTop w:val="0"/>
                  <w:marBottom w:val="0"/>
                  <w:divBdr>
                    <w:top w:val="none" w:sz="0" w:space="0" w:color="auto"/>
                    <w:left w:val="none" w:sz="0" w:space="0" w:color="auto"/>
                    <w:bottom w:val="none" w:sz="0" w:space="0" w:color="auto"/>
                    <w:right w:val="none" w:sz="0" w:space="0" w:color="auto"/>
                  </w:divBdr>
                  <w:divsChild>
                    <w:div w:id="465855492">
                      <w:marLeft w:val="0"/>
                      <w:marRight w:val="0"/>
                      <w:marTop w:val="0"/>
                      <w:marBottom w:val="0"/>
                      <w:divBdr>
                        <w:top w:val="none" w:sz="0" w:space="0" w:color="auto"/>
                        <w:left w:val="none" w:sz="0" w:space="0" w:color="auto"/>
                        <w:bottom w:val="none" w:sz="0" w:space="0" w:color="auto"/>
                        <w:right w:val="none" w:sz="0" w:space="0" w:color="auto"/>
                      </w:divBdr>
                      <w:divsChild>
                        <w:div w:id="226116890">
                          <w:marLeft w:val="0"/>
                          <w:marRight w:val="0"/>
                          <w:marTop w:val="0"/>
                          <w:marBottom w:val="0"/>
                          <w:divBdr>
                            <w:top w:val="none" w:sz="0" w:space="0" w:color="auto"/>
                            <w:left w:val="none" w:sz="0" w:space="0" w:color="auto"/>
                            <w:bottom w:val="none" w:sz="0" w:space="0" w:color="auto"/>
                            <w:right w:val="none" w:sz="0" w:space="0" w:color="auto"/>
                          </w:divBdr>
                          <w:divsChild>
                            <w:div w:id="1361934355">
                              <w:marLeft w:val="0"/>
                              <w:marRight w:val="0"/>
                              <w:marTop w:val="0"/>
                              <w:marBottom w:val="0"/>
                              <w:divBdr>
                                <w:top w:val="none" w:sz="0" w:space="0" w:color="auto"/>
                                <w:left w:val="none" w:sz="0" w:space="0" w:color="auto"/>
                                <w:bottom w:val="none" w:sz="0" w:space="0" w:color="auto"/>
                                <w:right w:val="none" w:sz="0" w:space="0" w:color="auto"/>
                              </w:divBdr>
                              <w:divsChild>
                                <w:div w:id="462649985">
                                  <w:marLeft w:val="0"/>
                                  <w:marRight w:val="0"/>
                                  <w:marTop w:val="0"/>
                                  <w:marBottom w:val="0"/>
                                  <w:divBdr>
                                    <w:top w:val="none" w:sz="0" w:space="0" w:color="auto"/>
                                    <w:left w:val="none" w:sz="0" w:space="0" w:color="auto"/>
                                    <w:bottom w:val="none" w:sz="0" w:space="0" w:color="auto"/>
                                    <w:right w:val="none" w:sz="0" w:space="0" w:color="auto"/>
                                  </w:divBdr>
                                  <w:divsChild>
                                    <w:div w:id="871921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6676897">
      <w:bodyDiv w:val="1"/>
      <w:marLeft w:val="0"/>
      <w:marRight w:val="0"/>
      <w:marTop w:val="0"/>
      <w:marBottom w:val="0"/>
      <w:divBdr>
        <w:top w:val="none" w:sz="0" w:space="0" w:color="auto"/>
        <w:left w:val="none" w:sz="0" w:space="0" w:color="auto"/>
        <w:bottom w:val="none" w:sz="0" w:space="0" w:color="auto"/>
        <w:right w:val="none" w:sz="0" w:space="0" w:color="auto"/>
      </w:divBdr>
      <w:divsChild>
        <w:div w:id="1826242090">
          <w:blockQuote w:val="1"/>
          <w:marLeft w:val="720"/>
          <w:marRight w:val="720"/>
          <w:marTop w:val="100"/>
          <w:marBottom w:val="100"/>
          <w:divBdr>
            <w:top w:val="none" w:sz="0" w:space="0" w:color="auto"/>
            <w:left w:val="none" w:sz="0" w:space="0" w:color="auto"/>
            <w:bottom w:val="none" w:sz="0" w:space="0" w:color="auto"/>
            <w:right w:val="none" w:sz="0" w:space="0" w:color="auto"/>
          </w:divBdr>
        </w:div>
        <w:div w:id="1702510503">
          <w:blockQuote w:val="1"/>
          <w:marLeft w:val="720"/>
          <w:marRight w:val="720"/>
          <w:marTop w:val="100"/>
          <w:marBottom w:val="100"/>
          <w:divBdr>
            <w:top w:val="none" w:sz="0" w:space="0" w:color="auto"/>
            <w:left w:val="none" w:sz="0" w:space="0" w:color="auto"/>
            <w:bottom w:val="none" w:sz="0" w:space="0" w:color="auto"/>
            <w:right w:val="none" w:sz="0" w:space="0" w:color="auto"/>
          </w:divBdr>
        </w:div>
        <w:div w:id="16255804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09101364">
      <w:bodyDiv w:val="1"/>
      <w:marLeft w:val="0"/>
      <w:marRight w:val="0"/>
      <w:marTop w:val="0"/>
      <w:marBottom w:val="0"/>
      <w:divBdr>
        <w:top w:val="none" w:sz="0" w:space="0" w:color="auto"/>
        <w:left w:val="none" w:sz="0" w:space="0" w:color="auto"/>
        <w:bottom w:val="none" w:sz="0" w:space="0" w:color="auto"/>
        <w:right w:val="none" w:sz="0" w:space="0" w:color="auto"/>
      </w:divBdr>
    </w:div>
    <w:div w:id="509412579">
      <w:bodyDiv w:val="1"/>
      <w:marLeft w:val="0"/>
      <w:marRight w:val="0"/>
      <w:marTop w:val="0"/>
      <w:marBottom w:val="0"/>
      <w:divBdr>
        <w:top w:val="none" w:sz="0" w:space="0" w:color="auto"/>
        <w:left w:val="none" w:sz="0" w:space="0" w:color="auto"/>
        <w:bottom w:val="none" w:sz="0" w:space="0" w:color="auto"/>
        <w:right w:val="none" w:sz="0" w:space="0" w:color="auto"/>
      </w:divBdr>
    </w:div>
    <w:div w:id="512568771">
      <w:bodyDiv w:val="1"/>
      <w:marLeft w:val="0"/>
      <w:marRight w:val="0"/>
      <w:marTop w:val="0"/>
      <w:marBottom w:val="0"/>
      <w:divBdr>
        <w:top w:val="none" w:sz="0" w:space="0" w:color="auto"/>
        <w:left w:val="none" w:sz="0" w:space="0" w:color="auto"/>
        <w:bottom w:val="none" w:sz="0" w:space="0" w:color="auto"/>
        <w:right w:val="none" w:sz="0" w:space="0" w:color="auto"/>
      </w:divBdr>
      <w:divsChild>
        <w:div w:id="276565696">
          <w:blockQuote w:val="1"/>
          <w:marLeft w:val="720"/>
          <w:marRight w:val="720"/>
          <w:marTop w:val="100"/>
          <w:marBottom w:val="100"/>
          <w:divBdr>
            <w:top w:val="none" w:sz="0" w:space="0" w:color="auto"/>
            <w:left w:val="none" w:sz="0" w:space="0" w:color="auto"/>
            <w:bottom w:val="none" w:sz="0" w:space="0" w:color="auto"/>
            <w:right w:val="none" w:sz="0" w:space="0" w:color="auto"/>
          </w:divBdr>
        </w:div>
        <w:div w:id="15819841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18856246">
      <w:bodyDiv w:val="1"/>
      <w:marLeft w:val="0"/>
      <w:marRight w:val="0"/>
      <w:marTop w:val="0"/>
      <w:marBottom w:val="0"/>
      <w:divBdr>
        <w:top w:val="none" w:sz="0" w:space="0" w:color="auto"/>
        <w:left w:val="none" w:sz="0" w:space="0" w:color="auto"/>
        <w:bottom w:val="none" w:sz="0" w:space="0" w:color="auto"/>
        <w:right w:val="none" w:sz="0" w:space="0" w:color="auto"/>
      </w:divBdr>
    </w:div>
    <w:div w:id="520780721">
      <w:bodyDiv w:val="1"/>
      <w:marLeft w:val="0"/>
      <w:marRight w:val="0"/>
      <w:marTop w:val="0"/>
      <w:marBottom w:val="0"/>
      <w:divBdr>
        <w:top w:val="none" w:sz="0" w:space="0" w:color="auto"/>
        <w:left w:val="none" w:sz="0" w:space="0" w:color="auto"/>
        <w:bottom w:val="none" w:sz="0" w:space="0" w:color="auto"/>
        <w:right w:val="none" w:sz="0" w:space="0" w:color="auto"/>
      </w:divBdr>
      <w:divsChild>
        <w:div w:id="1609005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27530291">
      <w:bodyDiv w:val="1"/>
      <w:marLeft w:val="0"/>
      <w:marRight w:val="0"/>
      <w:marTop w:val="0"/>
      <w:marBottom w:val="0"/>
      <w:divBdr>
        <w:top w:val="none" w:sz="0" w:space="0" w:color="auto"/>
        <w:left w:val="none" w:sz="0" w:space="0" w:color="auto"/>
        <w:bottom w:val="none" w:sz="0" w:space="0" w:color="auto"/>
        <w:right w:val="none" w:sz="0" w:space="0" w:color="auto"/>
      </w:divBdr>
      <w:divsChild>
        <w:div w:id="107286076">
          <w:blockQuote w:val="1"/>
          <w:marLeft w:val="720"/>
          <w:marRight w:val="720"/>
          <w:marTop w:val="100"/>
          <w:marBottom w:val="100"/>
          <w:divBdr>
            <w:top w:val="none" w:sz="0" w:space="0" w:color="auto"/>
            <w:left w:val="none" w:sz="0" w:space="0" w:color="auto"/>
            <w:bottom w:val="none" w:sz="0" w:space="0" w:color="auto"/>
            <w:right w:val="none" w:sz="0" w:space="0" w:color="auto"/>
          </w:divBdr>
        </w:div>
        <w:div w:id="516500342">
          <w:blockQuote w:val="1"/>
          <w:marLeft w:val="720"/>
          <w:marRight w:val="720"/>
          <w:marTop w:val="100"/>
          <w:marBottom w:val="100"/>
          <w:divBdr>
            <w:top w:val="none" w:sz="0" w:space="0" w:color="auto"/>
            <w:left w:val="none" w:sz="0" w:space="0" w:color="auto"/>
            <w:bottom w:val="none" w:sz="0" w:space="0" w:color="auto"/>
            <w:right w:val="none" w:sz="0" w:space="0" w:color="auto"/>
          </w:divBdr>
        </w:div>
        <w:div w:id="165484746">
          <w:blockQuote w:val="1"/>
          <w:marLeft w:val="720"/>
          <w:marRight w:val="720"/>
          <w:marTop w:val="100"/>
          <w:marBottom w:val="100"/>
          <w:divBdr>
            <w:top w:val="none" w:sz="0" w:space="0" w:color="auto"/>
            <w:left w:val="none" w:sz="0" w:space="0" w:color="auto"/>
            <w:bottom w:val="none" w:sz="0" w:space="0" w:color="auto"/>
            <w:right w:val="none" w:sz="0" w:space="0" w:color="auto"/>
          </w:divBdr>
        </w:div>
        <w:div w:id="13181471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30075182">
      <w:bodyDiv w:val="1"/>
      <w:marLeft w:val="0"/>
      <w:marRight w:val="0"/>
      <w:marTop w:val="0"/>
      <w:marBottom w:val="0"/>
      <w:divBdr>
        <w:top w:val="none" w:sz="0" w:space="0" w:color="auto"/>
        <w:left w:val="none" w:sz="0" w:space="0" w:color="auto"/>
        <w:bottom w:val="none" w:sz="0" w:space="0" w:color="auto"/>
        <w:right w:val="none" w:sz="0" w:space="0" w:color="auto"/>
      </w:divBdr>
    </w:div>
    <w:div w:id="531456437">
      <w:bodyDiv w:val="1"/>
      <w:marLeft w:val="0"/>
      <w:marRight w:val="0"/>
      <w:marTop w:val="0"/>
      <w:marBottom w:val="0"/>
      <w:divBdr>
        <w:top w:val="none" w:sz="0" w:space="0" w:color="auto"/>
        <w:left w:val="none" w:sz="0" w:space="0" w:color="auto"/>
        <w:bottom w:val="none" w:sz="0" w:space="0" w:color="auto"/>
        <w:right w:val="none" w:sz="0" w:space="0" w:color="auto"/>
      </w:divBdr>
    </w:div>
    <w:div w:id="533233536">
      <w:bodyDiv w:val="1"/>
      <w:marLeft w:val="0"/>
      <w:marRight w:val="0"/>
      <w:marTop w:val="0"/>
      <w:marBottom w:val="0"/>
      <w:divBdr>
        <w:top w:val="none" w:sz="0" w:space="0" w:color="auto"/>
        <w:left w:val="none" w:sz="0" w:space="0" w:color="auto"/>
        <w:bottom w:val="none" w:sz="0" w:space="0" w:color="auto"/>
        <w:right w:val="none" w:sz="0" w:space="0" w:color="auto"/>
      </w:divBdr>
    </w:div>
    <w:div w:id="535236062">
      <w:bodyDiv w:val="1"/>
      <w:marLeft w:val="0"/>
      <w:marRight w:val="0"/>
      <w:marTop w:val="0"/>
      <w:marBottom w:val="0"/>
      <w:divBdr>
        <w:top w:val="none" w:sz="0" w:space="0" w:color="auto"/>
        <w:left w:val="none" w:sz="0" w:space="0" w:color="auto"/>
        <w:bottom w:val="none" w:sz="0" w:space="0" w:color="auto"/>
        <w:right w:val="none" w:sz="0" w:space="0" w:color="auto"/>
      </w:divBdr>
      <w:divsChild>
        <w:div w:id="1868448280">
          <w:marLeft w:val="0"/>
          <w:marRight w:val="0"/>
          <w:marTop w:val="0"/>
          <w:marBottom w:val="0"/>
          <w:divBdr>
            <w:top w:val="none" w:sz="0" w:space="0" w:color="auto"/>
            <w:left w:val="none" w:sz="0" w:space="0" w:color="auto"/>
            <w:bottom w:val="none" w:sz="0" w:space="0" w:color="auto"/>
            <w:right w:val="none" w:sz="0" w:space="0" w:color="auto"/>
          </w:divBdr>
          <w:divsChild>
            <w:div w:id="2095781579">
              <w:marLeft w:val="0"/>
              <w:marRight w:val="0"/>
              <w:marTop w:val="0"/>
              <w:marBottom w:val="0"/>
              <w:divBdr>
                <w:top w:val="none" w:sz="0" w:space="0" w:color="auto"/>
                <w:left w:val="none" w:sz="0" w:space="0" w:color="auto"/>
                <w:bottom w:val="none" w:sz="0" w:space="0" w:color="auto"/>
                <w:right w:val="none" w:sz="0" w:space="0" w:color="auto"/>
              </w:divBdr>
              <w:divsChild>
                <w:div w:id="1493062708">
                  <w:marLeft w:val="0"/>
                  <w:marRight w:val="0"/>
                  <w:marTop w:val="0"/>
                  <w:marBottom w:val="0"/>
                  <w:divBdr>
                    <w:top w:val="none" w:sz="0" w:space="0" w:color="auto"/>
                    <w:left w:val="none" w:sz="0" w:space="0" w:color="auto"/>
                    <w:bottom w:val="none" w:sz="0" w:space="0" w:color="auto"/>
                    <w:right w:val="none" w:sz="0" w:space="0" w:color="auto"/>
                  </w:divBdr>
                  <w:divsChild>
                    <w:div w:id="74252907">
                      <w:marLeft w:val="0"/>
                      <w:marRight w:val="0"/>
                      <w:marTop w:val="0"/>
                      <w:marBottom w:val="0"/>
                      <w:divBdr>
                        <w:top w:val="none" w:sz="0" w:space="0" w:color="auto"/>
                        <w:left w:val="none" w:sz="0" w:space="0" w:color="auto"/>
                        <w:bottom w:val="none" w:sz="0" w:space="0" w:color="auto"/>
                        <w:right w:val="none" w:sz="0" w:space="0" w:color="auto"/>
                      </w:divBdr>
                      <w:divsChild>
                        <w:div w:id="1098911805">
                          <w:marLeft w:val="0"/>
                          <w:marRight w:val="0"/>
                          <w:marTop w:val="0"/>
                          <w:marBottom w:val="0"/>
                          <w:divBdr>
                            <w:top w:val="none" w:sz="0" w:space="0" w:color="auto"/>
                            <w:left w:val="none" w:sz="0" w:space="0" w:color="auto"/>
                            <w:bottom w:val="none" w:sz="0" w:space="0" w:color="auto"/>
                            <w:right w:val="none" w:sz="0" w:space="0" w:color="auto"/>
                          </w:divBdr>
                          <w:divsChild>
                            <w:div w:id="2073655977">
                              <w:marLeft w:val="0"/>
                              <w:marRight w:val="0"/>
                              <w:marTop w:val="0"/>
                              <w:marBottom w:val="0"/>
                              <w:divBdr>
                                <w:top w:val="none" w:sz="0" w:space="0" w:color="auto"/>
                                <w:left w:val="none" w:sz="0" w:space="0" w:color="auto"/>
                                <w:bottom w:val="none" w:sz="0" w:space="0" w:color="auto"/>
                                <w:right w:val="none" w:sz="0" w:space="0" w:color="auto"/>
                              </w:divBdr>
                              <w:divsChild>
                                <w:div w:id="1683967542">
                                  <w:marLeft w:val="0"/>
                                  <w:marRight w:val="0"/>
                                  <w:marTop w:val="0"/>
                                  <w:marBottom w:val="0"/>
                                  <w:divBdr>
                                    <w:top w:val="none" w:sz="0" w:space="0" w:color="auto"/>
                                    <w:left w:val="none" w:sz="0" w:space="0" w:color="auto"/>
                                    <w:bottom w:val="none" w:sz="0" w:space="0" w:color="auto"/>
                                    <w:right w:val="none" w:sz="0" w:space="0" w:color="auto"/>
                                  </w:divBdr>
                                  <w:divsChild>
                                    <w:div w:id="211748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8974695">
      <w:bodyDiv w:val="1"/>
      <w:marLeft w:val="0"/>
      <w:marRight w:val="0"/>
      <w:marTop w:val="0"/>
      <w:marBottom w:val="0"/>
      <w:divBdr>
        <w:top w:val="none" w:sz="0" w:space="0" w:color="auto"/>
        <w:left w:val="none" w:sz="0" w:space="0" w:color="auto"/>
        <w:bottom w:val="none" w:sz="0" w:space="0" w:color="auto"/>
        <w:right w:val="none" w:sz="0" w:space="0" w:color="auto"/>
      </w:divBdr>
    </w:div>
    <w:div w:id="539174787">
      <w:bodyDiv w:val="1"/>
      <w:marLeft w:val="0"/>
      <w:marRight w:val="0"/>
      <w:marTop w:val="0"/>
      <w:marBottom w:val="0"/>
      <w:divBdr>
        <w:top w:val="none" w:sz="0" w:space="0" w:color="auto"/>
        <w:left w:val="none" w:sz="0" w:space="0" w:color="auto"/>
        <w:bottom w:val="none" w:sz="0" w:space="0" w:color="auto"/>
        <w:right w:val="none" w:sz="0" w:space="0" w:color="auto"/>
      </w:divBdr>
      <w:divsChild>
        <w:div w:id="12768619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48029018">
      <w:bodyDiv w:val="1"/>
      <w:marLeft w:val="0"/>
      <w:marRight w:val="0"/>
      <w:marTop w:val="0"/>
      <w:marBottom w:val="0"/>
      <w:divBdr>
        <w:top w:val="none" w:sz="0" w:space="0" w:color="auto"/>
        <w:left w:val="none" w:sz="0" w:space="0" w:color="auto"/>
        <w:bottom w:val="none" w:sz="0" w:space="0" w:color="auto"/>
        <w:right w:val="none" w:sz="0" w:space="0" w:color="auto"/>
      </w:divBdr>
      <w:divsChild>
        <w:div w:id="11620845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51117275">
      <w:bodyDiv w:val="1"/>
      <w:marLeft w:val="0"/>
      <w:marRight w:val="0"/>
      <w:marTop w:val="0"/>
      <w:marBottom w:val="0"/>
      <w:divBdr>
        <w:top w:val="none" w:sz="0" w:space="0" w:color="auto"/>
        <w:left w:val="none" w:sz="0" w:space="0" w:color="auto"/>
        <w:bottom w:val="none" w:sz="0" w:space="0" w:color="auto"/>
        <w:right w:val="none" w:sz="0" w:space="0" w:color="auto"/>
      </w:divBdr>
    </w:div>
    <w:div w:id="559829711">
      <w:bodyDiv w:val="1"/>
      <w:marLeft w:val="0"/>
      <w:marRight w:val="0"/>
      <w:marTop w:val="0"/>
      <w:marBottom w:val="0"/>
      <w:divBdr>
        <w:top w:val="none" w:sz="0" w:space="0" w:color="auto"/>
        <w:left w:val="none" w:sz="0" w:space="0" w:color="auto"/>
        <w:bottom w:val="none" w:sz="0" w:space="0" w:color="auto"/>
        <w:right w:val="none" w:sz="0" w:space="0" w:color="auto"/>
      </w:divBdr>
      <w:divsChild>
        <w:div w:id="203445694">
          <w:blockQuote w:val="1"/>
          <w:marLeft w:val="720"/>
          <w:marRight w:val="720"/>
          <w:marTop w:val="100"/>
          <w:marBottom w:val="100"/>
          <w:divBdr>
            <w:top w:val="none" w:sz="0" w:space="0" w:color="auto"/>
            <w:left w:val="none" w:sz="0" w:space="0" w:color="auto"/>
            <w:bottom w:val="none" w:sz="0" w:space="0" w:color="auto"/>
            <w:right w:val="none" w:sz="0" w:space="0" w:color="auto"/>
          </w:divBdr>
        </w:div>
        <w:div w:id="1586380557">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599146">
          <w:blockQuote w:val="1"/>
          <w:marLeft w:val="720"/>
          <w:marRight w:val="720"/>
          <w:marTop w:val="100"/>
          <w:marBottom w:val="100"/>
          <w:divBdr>
            <w:top w:val="none" w:sz="0" w:space="0" w:color="auto"/>
            <w:left w:val="none" w:sz="0" w:space="0" w:color="auto"/>
            <w:bottom w:val="none" w:sz="0" w:space="0" w:color="auto"/>
            <w:right w:val="none" w:sz="0" w:space="0" w:color="auto"/>
          </w:divBdr>
        </w:div>
        <w:div w:id="1148934319">
          <w:blockQuote w:val="1"/>
          <w:marLeft w:val="720"/>
          <w:marRight w:val="720"/>
          <w:marTop w:val="100"/>
          <w:marBottom w:val="100"/>
          <w:divBdr>
            <w:top w:val="none" w:sz="0" w:space="0" w:color="auto"/>
            <w:left w:val="none" w:sz="0" w:space="0" w:color="auto"/>
            <w:bottom w:val="none" w:sz="0" w:space="0" w:color="auto"/>
            <w:right w:val="none" w:sz="0" w:space="0" w:color="auto"/>
          </w:divBdr>
        </w:div>
        <w:div w:id="5032045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2253336">
      <w:bodyDiv w:val="1"/>
      <w:marLeft w:val="0"/>
      <w:marRight w:val="0"/>
      <w:marTop w:val="0"/>
      <w:marBottom w:val="0"/>
      <w:divBdr>
        <w:top w:val="none" w:sz="0" w:space="0" w:color="auto"/>
        <w:left w:val="none" w:sz="0" w:space="0" w:color="auto"/>
        <w:bottom w:val="none" w:sz="0" w:space="0" w:color="auto"/>
        <w:right w:val="none" w:sz="0" w:space="0" w:color="auto"/>
      </w:divBdr>
      <w:divsChild>
        <w:div w:id="858663661">
          <w:blockQuote w:val="1"/>
          <w:marLeft w:val="720"/>
          <w:marRight w:val="720"/>
          <w:marTop w:val="100"/>
          <w:marBottom w:val="100"/>
          <w:divBdr>
            <w:top w:val="none" w:sz="0" w:space="0" w:color="auto"/>
            <w:left w:val="none" w:sz="0" w:space="0" w:color="auto"/>
            <w:bottom w:val="none" w:sz="0" w:space="0" w:color="auto"/>
            <w:right w:val="none" w:sz="0" w:space="0" w:color="auto"/>
          </w:divBdr>
        </w:div>
        <w:div w:id="1495684155">
          <w:blockQuote w:val="1"/>
          <w:marLeft w:val="720"/>
          <w:marRight w:val="720"/>
          <w:marTop w:val="100"/>
          <w:marBottom w:val="100"/>
          <w:divBdr>
            <w:top w:val="none" w:sz="0" w:space="0" w:color="auto"/>
            <w:left w:val="none" w:sz="0" w:space="0" w:color="auto"/>
            <w:bottom w:val="none" w:sz="0" w:space="0" w:color="auto"/>
            <w:right w:val="none" w:sz="0" w:space="0" w:color="auto"/>
          </w:divBdr>
        </w:div>
        <w:div w:id="1925710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5265432">
      <w:bodyDiv w:val="1"/>
      <w:marLeft w:val="0"/>
      <w:marRight w:val="0"/>
      <w:marTop w:val="0"/>
      <w:marBottom w:val="0"/>
      <w:divBdr>
        <w:top w:val="none" w:sz="0" w:space="0" w:color="auto"/>
        <w:left w:val="none" w:sz="0" w:space="0" w:color="auto"/>
        <w:bottom w:val="none" w:sz="0" w:space="0" w:color="auto"/>
        <w:right w:val="none" w:sz="0" w:space="0" w:color="auto"/>
      </w:divBdr>
    </w:div>
    <w:div w:id="569115572">
      <w:bodyDiv w:val="1"/>
      <w:marLeft w:val="0"/>
      <w:marRight w:val="0"/>
      <w:marTop w:val="0"/>
      <w:marBottom w:val="0"/>
      <w:divBdr>
        <w:top w:val="none" w:sz="0" w:space="0" w:color="auto"/>
        <w:left w:val="none" w:sz="0" w:space="0" w:color="auto"/>
        <w:bottom w:val="none" w:sz="0" w:space="0" w:color="auto"/>
        <w:right w:val="none" w:sz="0" w:space="0" w:color="auto"/>
      </w:divBdr>
      <w:divsChild>
        <w:div w:id="1144733031">
          <w:marLeft w:val="0"/>
          <w:marRight w:val="0"/>
          <w:marTop w:val="0"/>
          <w:marBottom w:val="225"/>
          <w:divBdr>
            <w:top w:val="none" w:sz="0" w:space="0" w:color="auto"/>
            <w:left w:val="none" w:sz="0" w:space="0" w:color="auto"/>
            <w:bottom w:val="none" w:sz="0" w:space="0" w:color="auto"/>
            <w:right w:val="none" w:sz="0" w:space="0" w:color="auto"/>
          </w:divBdr>
        </w:div>
      </w:divsChild>
    </w:div>
    <w:div w:id="572088307">
      <w:bodyDiv w:val="1"/>
      <w:marLeft w:val="0"/>
      <w:marRight w:val="0"/>
      <w:marTop w:val="0"/>
      <w:marBottom w:val="0"/>
      <w:divBdr>
        <w:top w:val="none" w:sz="0" w:space="0" w:color="auto"/>
        <w:left w:val="none" w:sz="0" w:space="0" w:color="auto"/>
        <w:bottom w:val="none" w:sz="0" w:space="0" w:color="auto"/>
        <w:right w:val="none" w:sz="0" w:space="0" w:color="auto"/>
      </w:divBdr>
    </w:div>
    <w:div w:id="572353122">
      <w:bodyDiv w:val="1"/>
      <w:marLeft w:val="0"/>
      <w:marRight w:val="0"/>
      <w:marTop w:val="0"/>
      <w:marBottom w:val="0"/>
      <w:divBdr>
        <w:top w:val="none" w:sz="0" w:space="0" w:color="auto"/>
        <w:left w:val="none" w:sz="0" w:space="0" w:color="auto"/>
        <w:bottom w:val="none" w:sz="0" w:space="0" w:color="auto"/>
        <w:right w:val="none" w:sz="0" w:space="0" w:color="auto"/>
      </w:divBdr>
    </w:div>
    <w:div w:id="572666745">
      <w:bodyDiv w:val="1"/>
      <w:marLeft w:val="0"/>
      <w:marRight w:val="0"/>
      <w:marTop w:val="0"/>
      <w:marBottom w:val="0"/>
      <w:divBdr>
        <w:top w:val="none" w:sz="0" w:space="0" w:color="auto"/>
        <w:left w:val="none" w:sz="0" w:space="0" w:color="auto"/>
        <w:bottom w:val="none" w:sz="0" w:space="0" w:color="auto"/>
        <w:right w:val="none" w:sz="0" w:space="0" w:color="auto"/>
      </w:divBdr>
      <w:divsChild>
        <w:div w:id="584388836">
          <w:blockQuote w:val="1"/>
          <w:marLeft w:val="720"/>
          <w:marRight w:val="720"/>
          <w:marTop w:val="100"/>
          <w:marBottom w:val="100"/>
          <w:divBdr>
            <w:top w:val="none" w:sz="0" w:space="0" w:color="auto"/>
            <w:left w:val="none" w:sz="0" w:space="0" w:color="auto"/>
            <w:bottom w:val="none" w:sz="0" w:space="0" w:color="auto"/>
            <w:right w:val="none" w:sz="0" w:space="0" w:color="auto"/>
          </w:divBdr>
        </w:div>
        <w:div w:id="1766802529">
          <w:blockQuote w:val="1"/>
          <w:marLeft w:val="720"/>
          <w:marRight w:val="720"/>
          <w:marTop w:val="100"/>
          <w:marBottom w:val="100"/>
          <w:divBdr>
            <w:top w:val="none" w:sz="0" w:space="0" w:color="auto"/>
            <w:left w:val="none" w:sz="0" w:space="0" w:color="auto"/>
            <w:bottom w:val="none" w:sz="0" w:space="0" w:color="auto"/>
            <w:right w:val="none" w:sz="0" w:space="0" w:color="auto"/>
          </w:divBdr>
        </w:div>
        <w:div w:id="1552767718">
          <w:blockQuote w:val="1"/>
          <w:marLeft w:val="720"/>
          <w:marRight w:val="720"/>
          <w:marTop w:val="100"/>
          <w:marBottom w:val="100"/>
          <w:divBdr>
            <w:top w:val="none" w:sz="0" w:space="0" w:color="auto"/>
            <w:left w:val="none" w:sz="0" w:space="0" w:color="auto"/>
            <w:bottom w:val="none" w:sz="0" w:space="0" w:color="auto"/>
            <w:right w:val="none" w:sz="0" w:space="0" w:color="auto"/>
          </w:divBdr>
        </w:div>
        <w:div w:id="1247038315">
          <w:blockQuote w:val="1"/>
          <w:marLeft w:val="720"/>
          <w:marRight w:val="720"/>
          <w:marTop w:val="100"/>
          <w:marBottom w:val="100"/>
          <w:divBdr>
            <w:top w:val="none" w:sz="0" w:space="0" w:color="auto"/>
            <w:left w:val="none" w:sz="0" w:space="0" w:color="auto"/>
            <w:bottom w:val="none" w:sz="0" w:space="0" w:color="auto"/>
            <w:right w:val="none" w:sz="0" w:space="0" w:color="auto"/>
          </w:divBdr>
        </w:div>
        <w:div w:id="42677029">
          <w:blockQuote w:val="1"/>
          <w:marLeft w:val="720"/>
          <w:marRight w:val="720"/>
          <w:marTop w:val="100"/>
          <w:marBottom w:val="100"/>
          <w:divBdr>
            <w:top w:val="none" w:sz="0" w:space="0" w:color="auto"/>
            <w:left w:val="none" w:sz="0" w:space="0" w:color="auto"/>
            <w:bottom w:val="none" w:sz="0" w:space="0" w:color="auto"/>
            <w:right w:val="none" w:sz="0" w:space="0" w:color="auto"/>
          </w:divBdr>
        </w:div>
        <w:div w:id="315449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76943923">
      <w:bodyDiv w:val="1"/>
      <w:marLeft w:val="0"/>
      <w:marRight w:val="0"/>
      <w:marTop w:val="0"/>
      <w:marBottom w:val="0"/>
      <w:divBdr>
        <w:top w:val="none" w:sz="0" w:space="0" w:color="auto"/>
        <w:left w:val="none" w:sz="0" w:space="0" w:color="auto"/>
        <w:bottom w:val="none" w:sz="0" w:space="0" w:color="auto"/>
        <w:right w:val="none" w:sz="0" w:space="0" w:color="auto"/>
      </w:divBdr>
    </w:div>
    <w:div w:id="577373055">
      <w:bodyDiv w:val="1"/>
      <w:marLeft w:val="0"/>
      <w:marRight w:val="0"/>
      <w:marTop w:val="0"/>
      <w:marBottom w:val="0"/>
      <w:divBdr>
        <w:top w:val="none" w:sz="0" w:space="0" w:color="auto"/>
        <w:left w:val="none" w:sz="0" w:space="0" w:color="auto"/>
        <w:bottom w:val="none" w:sz="0" w:space="0" w:color="auto"/>
        <w:right w:val="none" w:sz="0" w:space="0" w:color="auto"/>
      </w:divBdr>
    </w:div>
    <w:div w:id="578250217">
      <w:bodyDiv w:val="1"/>
      <w:marLeft w:val="0"/>
      <w:marRight w:val="0"/>
      <w:marTop w:val="0"/>
      <w:marBottom w:val="0"/>
      <w:divBdr>
        <w:top w:val="none" w:sz="0" w:space="0" w:color="auto"/>
        <w:left w:val="none" w:sz="0" w:space="0" w:color="auto"/>
        <w:bottom w:val="none" w:sz="0" w:space="0" w:color="auto"/>
        <w:right w:val="none" w:sz="0" w:space="0" w:color="auto"/>
      </w:divBdr>
    </w:div>
    <w:div w:id="578945825">
      <w:bodyDiv w:val="1"/>
      <w:marLeft w:val="0"/>
      <w:marRight w:val="0"/>
      <w:marTop w:val="0"/>
      <w:marBottom w:val="0"/>
      <w:divBdr>
        <w:top w:val="none" w:sz="0" w:space="0" w:color="auto"/>
        <w:left w:val="none" w:sz="0" w:space="0" w:color="auto"/>
        <w:bottom w:val="none" w:sz="0" w:space="0" w:color="auto"/>
        <w:right w:val="none" w:sz="0" w:space="0" w:color="auto"/>
      </w:divBdr>
    </w:div>
    <w:div w:id="587621889">
      <w:bodyDiv w:val="1"/>
      <w:marLeft w:val="0"/>
      <w:marRight w:val="0"/>
      <w:marTop w:val="0"/>
      <w:marBottom w:val="0"/>
      <w:divBdr>
        <w:top w:val="none" w:sz="0" w:space="0" w:color="auto"/>
        <w:left w:val="none" w:sz="0" w:space="0" w:color="auto"/>
        <w:bottom w:val="none" w:sz="0" w:space="0" w:color="auto"/>
        <w:right w:val="none" w:sz="0" w:space="0" w:color="auto"/>
      </w:divBdr>
      <w:divsChild>
        <w:div w:id="1715424905">
          <w:blockQuote w:val="1"/>
          <w:marLeft w:val="720"/>
          <w:marRight w:val="720"/>
          <w:marTop w:val="100"/>
          <w:marBottom w:val="100"/>
          <w:divBdr>
            <w:top w:val="none" w:sz="0" w:space="0" w:color="auto"/>
            <w:left w:val="none" w:sz="0" w:space="0" w:color="auto"/>
            <w:bottom w:val="none" w:sz="0" w:space="0" w:color="auto"/>
            <w:right w:val="none" w:sz="0" w:space="0" w:color="auto"/>
          </w:divBdr>
        </w:div>
        <w:div w:id="19777607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89512599">
      <w:bodyDiv w:val="1"/>
      <w:marLeft w:val="0"/>
      <w:marRight w:val="0"/>
      <w:marTop w:val="0"/>
      <w:marBottom w:val="0"/>
      <w:divBdr>
        <w:top w:val="none" w:sz="0" w:space="0" w:color="auto"/>
        <w:left w:val="none" w:sz="0" w:space="0" w:color="auto"/>
        <w:bottom w:val="none" w:sz="0" w:space="0" w:color="auto"/>
        <w:right w:val="none" w:sz="0" w:space="0" w:color="auto"/>
      </w:divBdr>
      <w:divsChild>
        <w:div w:id="1220556353">
          <w:blockQuote w:val="1"/>
          <w:marLeft w:val="720"/>
          <w:marRight w:val="720"/>
          <w:marTop w:val="100"/>
          <w:marBottom w:val="100"/>
          <w:divBdr>
            <w:top w:val="none" w:sz="0" w:space="0" w:color="auto"/>
            <w:left w:val="none" w:sz="0" w:space="0" w:color="auto"/>
            <w:bottom w:val="none" w:sz="0" w:space="0" w:color="auto"/>
            <w:right w:val="none" w:sz="0" w:space="0" w:color="auto"/>
          </w:divBdr>
        </w:div>
        <w:div w:id="1731952040">
          <w:blockQuote w:val="1"/>
          <w:marLeft w:val="720"/>
          <w:marRight w:val="720"/>
          <w:marTop w:val="100"/>
          <w:marBottom w:val="100"/>
          <w:divBdr>
            <w:top w:val="none" w:sz="0" w:space="0" w:color="auto"/>
            <w:left w:val="none" w:sz="0" w:space="0" w:color="auto"/>
            <w:bottom w:val="none" w:sz="0" w:space="0" w:color="auto"/>
            <w:right w:val="none" w:sz="0" w:space="0" w:color="auto"/>
          </w:divBdr>
        </w:div>
        <w:div w:id="1130629581">
          <w:blockQuote w:val="1"/>
          <w:marLeft w:val="720"/>
          <w:marRight w:val="720"/>
          <w:marTop w:val="100"/>
          <w:marBottom w:val="100"/>
          <w:divBdr>
            <w:top w:val="none" w:sz="0" w:space="0" w:color="auto"/>
            <w:left w:val="none" w:sz="0" w:space="0" w:color="auto"/>
            <w:bottom w:val="none" w:sz="0" w:space="0" w:color="auto"/>
            <w:right w:val="none" w:sz="0" w:space="0" w:color="auto"/>
          </w:divBdr>
        </w:div>
        <w:div w:id="2081293434">
          <w:blockQuote w:val="1"/>
          <w:marLeft w:val="720"/>
          <w:marRight w:val="720"/>
          <w:marTop w:val="100"/>
          <w:marBottom w:val="100"/>
          <w:divBdr>
            <w:top w:val="none" w:sz="0" w:space="0" w:color="auto"/>
            <w:left w:val="none" w:sz="0" w:space="0" w:color="auto"/>
            <w:bottom w:val="none" w:sz="0" w:space="0" w:color="auto"/>
            <w:right w:val="none" w:sz="0" w:space="0" w:color="auto"/>
          </w:divBdr>
        </w:div>
        <w:div w:id="1512262307">
          <w:blockQuote w:val="1"/>
          <w:marLeft w:val="720"/>
          <w:marRight w:val="720"/>
          <w:marTop w:val="100"/>
          <w:marBottom w:val="100"/>
          <w:divBdr>
            <w:top w:val="none" w:sz="0" w:space="0" w:color="auto"/>
            <w:left w:val="none" w:sz="0" w:space="0" w:color="auto"/>
            <w:bottom w:val="none" w:sz="0" w:space="0" w:color="auto"/>
            <w:right w:val="none" w:sz="0" w:space="0" w:color="auto"/>
          </w:divBdr>
        </w:div>
        <w:div w:id="1619292001">
          <w:blockQuote w:val="1"/>
          <w:marLeft w:val="720"/>
          <w:marRight w:val="720"/>
          <w:marTop w:val="100"/>
          <w:marBottom w:val="100"/>
          <w:divBdr>
            <w:top w:val="none" w:sz="0" w:space="0" w:color="auto"/>
            <w:left w:val="none" w:sz="0" w:space="0" w:color="auto"/>
            <w:bottom w:val="none" w:sz="0" w:space="0" w:color="auto"/>
            <w:right w:val="none" w:sz="0" w:space="0" w:color="auto"/>
          </w:divBdr>
        </w:div>
        <w:div w:id="63454632">
          <w:blockQuote w:val="1"/>
          <w:marLeft w:val="720"/>
          <w:marRight w:val="720"/>
          <w:marTop w:val="100"/>
          <w:marBottom w:val="100"/>
          <w:divBdr>
            <w:top w:val="none" w:sz="0" w:space="0" w:color="auto"/>
            <w:left w:val="none" w:sz="0" w:space="0" w:color="auto"/>
            <w:bottom w:val="none" w:sz="0" w:space="0" w:color="auto"/>
            <w:right w:val="none" w:sz="0" w:space="0" w:color="auto"/>
          </w:divBdr>
        </w:div>
        <w:div w:id="8606783">
          <w:blockQuote w:val="1"/>
          <w:marLeft w:val="720"/>
          <w:marRight w:val="720"/>
          <w:marTop w:val="100"/>
          <w:marBottom w:val="100"/>
          <w:divBdr>
            <w:top w:val="none" w:sz="0" w:space="0" w:color="auto"/>
            <w:left w:val="none" w:sz="0" w:space="0" w:color="auto"/>
            <w:bottom w:val="none" w:sz="0" w:space="0" w:color="auto"/>
            <w:right w:val="none" w:sz="0" w:space="0" w:color="auto"/>
          </w:divBdr>
        </w:div>
        <w:div w:id="2637319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2393995">
      <w:bodyDiv w:val="1"/>
      <w:marLeft w:val="0"/>
      <w:marRight w:val="0"/>
      <w:marTop w:val="0"/>
      <w:marBottom w:val="0"/>
      <w:divBdr>
        <w:top w:val="none" w:sz="0" w:space="0" w:color="auto"/>
        <w:left w:val="none" w:sz="0" w:space="0" w:color="auto"/>
        <w:bottom w:val="none" w:sz="0" w:space="0" w:color="auto"/>
        <w:right w:val="none" w:sz="0" w:space="0" w:color="auto"/>
      </w:divBdr>
    </w:div>
    <w:div w:id="593979016">
      <w:bodyDiv w:val="1"/>
      <w:marLeft w:val="0"/>
      <w:marRight w:val="0"/>
      <w:marTop w:val="0"/>
      <w:marBottom w:val="0"/>
      <w:divBdr>
        <w:top w:val="none" w:sz="0" w:space="0" w:color="auto"/>
        <w:left w:val="none" w:sz="0" w:space="0" w:color="auto"/>
        <w:bottom w:val="none" w:sz="0" w:space="0" w:color="auto"/>
        <w:right w:val="none" w:sz="0" w:space="0" w:color="auto"/>
      </w:divBdr>
      <w:divsChild>
        <w:div w:id="5875465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4216607">
      <w:bodyDiv w:val="1"/>
      <w:marLeft w:val="0"/>
      <w:marRight w:val="0"/>
      <w:marTop w:val="0"/>
      <w:marBottom w:val="0"/>
      <w:divBdr>
        <w:top w:val="none" w:sz="0" w:space="0" w:color="auto"/>
        <w:left w:val="none" w:sz="0" w:space="0" w:color="auto"/>
        <w:bottom w:val="none" w:sz="0" w:space="0" w:color="auto"/>
        <w:right w:val="none" w:sz="0" w:space="0" w:color="auto"/>
      </w:divBdr>
    </w:div>
    <w:div w:id="596793603">
      <w:bodyDiv w:val="1"/>
      <w:marLeft w:val="0"/>
      <w:marRight w:val="0"/>
      <w:marTop w:val="0"/>
      <w:marBottom w:val="0"/>
      <w:divBdr>
        <w:top w:val="none" w:sz="0" w:space="0" w:color="auto"/>
        <w:left w:val="none" w:sz="0" w:space="0" w:color="auto"/>
        <w:bottom w:val="none" w:sz="0" w:space="0" w:color="auto"/>
        <w:right w:val="none" w:sz="0" w:space="0" w:color="auto"/>
      </w:divBdr>
      <w:divsChild>
        <w:div w:id="1149326249">
          <w:blockQuote w:val="1"/>
          <w:marLeft w:val="720"/>
          <w:marRight w:val="720"/>
          <w:marTop w:val="100"/>
          <w:marBottom w:val="100"/>
          <w:divBdr>
            <w:top w:val="none" w:sz="0" w:space="0" w:color="auto"/>
            <w:left w:val="none" w:sz="0" w:space="0" w:color="auto"/>
            <w:bottom w:val="none" w:sz="0" w:space="0" w:color="auto"/>
            <w:right w:val="none" w:sz="0" w:space="0" w:color="auto"/>
          </w:divBdr>
        </w:div>
        <w:div w:id="158889460">
          <w:blockQuote w:val="1"/>
          <w:marLeft w:val="720"/>
          <w:marRight w:val="720"/>
          <w:marTop w:val="100"/>
          <w:marBottom w:val="100"/>
          <w:divBdr>
            <w:top w:val="none" w:sz="0" w:space="0" w:color="auto"/>
            <w:left w:val="none" w:sz="0" w:space="0" w:color="auto"/>
            <w:bottom w:val="none" w:sz="0" w:space="0" w:color="auto"/>
            <w:right w:val="none" w:sz="0" w:space="0" w:color="auto"/>
          </w:divBdr>
        </w:div>
        <w:div w:id="12844566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8100960">
      <w:bodyDiv w:val="1"/>
      <w:marLeft w:val="0"/>
      <w:marRight w:val="0"/>
      <w:marTop w:val="0"/>
      <w:marBottom w:val="0"/>
      <w:divBdr>
        <w:top w:val="none" w:sz="0" w:space="0" w:color="auto"/>
        <w:left w:val="none" w:sz="0" w:space="0" w:color="auto"/>
        <w:bottom w:val="none" w:sz="0" w:space="0" w:color="auto"/>
        <w:right w:val="none" w:sz="0" w:space="0" w:color="auto"/>
      </w:divBdr>
      <w:divsChild>
        <w:div w:id="645865653">
          <w:blockQuote w:val="1"/>
          <w:marLeft w:val="720"/>
          <w:marRight w:val="720"/>
          <w:marTop w:val="100"/>
          <w:marBottom w:val="100"/>
          <w:divBdr>
            <w:top w:val="none" w:sz="0" w:space="0" w:color="auto"/>
            <w:left w:val="none" w:sz="0" w:space="0" w:color="auto"/>
            <w:bottom w:val="none" w:sz="0" w:space="0" w:color="auto"/>
            <w:right w:val="none" w:sz="0" w:space="0" w:color="auto"/>
          </w:divBdr>
        </w:div>
        <w:div w:id="1607882558">
          <w:blockQuote w:val="1"/>
          <w:marLeft w:val="720"/>
          <w:marRight w:val="720"/>
          <w:marTop w:val="100"/>
          <w:marBottom w:val="100"/>
          <w:divBdr>
            <w:top w:val="none" w:sz="0" w:space="0" w:color="auto"/>
            <w:left w:val="none" w:sz="0" w:space="0" w:color="auto"/>
            <w:bottom w:val="none" w:sz="0" w:space="0" w:color="auto"/>
            <w:right w:val="none" w:sz="0" w:space="0" w:color="auto"/>
          </w:divBdr>
        </w:div>
        <w:div w:id="1710376189">
          <w:blockQuote w:val="1"/>
          <w:marLeft w:val="720"/>
          <w:marRight w:val="720"/>
          <w:marTop w:val="100"/>
          <w:marBottom w:val="100"/>
          <w:divBdr>
            <w:top w:val="none" w:sz="0" w:space="0" w:color="auto"/>
            <w:left w:val="none" w:sz="0" w:space="0" w:color="auto"/>
            <w:bottom w:val="none" w:sz="0" w:space="0" w:color="auto"/>
            <w:right w:val="none" w:sz="0" w:space="0" w:color="auto"/>
          </w:divBdr>
        </w:div>
        <w:div w:id="862667020">
          <w:blockQuote w:val="1"/>
          <w:marLeft w:val="720"/>
          <w:marRight w:val="720"/>
          <w:marTop w:val="100"/>
          <w:marBottom w:val="100"/>
          <w:divBdr>
            <w:top w:val="none" w:sz="0" w:space="0" w:color="auto"/>
            <w:left w:val="none" w:sz="0" w:space="0" w:color="auto"/>
            <w:bottom w:val="none" w:sz="0" w:space="0" w:color="auto"/>
            <w:right w:val="none" w:sz="0" w:space="0" w:color="auto"/>
          </w:divBdr>
        </w:div>
        <w:div w:id="21269251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99526985">
      <w:bodyDiv w:val="1"/>
      <w:marLeft w:val="0"/>
      <w:marRight w:val="0"/>
      <w:marTop w:val="0"/>
      <w:marBottom w:val="0"/>
      <w:divBdr>
        <w:top w:val="none" w:sz="0" w:space="0" w:color="auto"/>
        <w:left w:val="none" w:sz="0" w:space="0" w:color="auto"/>
        <w:bottom w:val="none" w:sz="0" w:space="0" w:color="auto"/>
        <w:right w:val="none" w:sz="0" w:space="0" w:color="auto"/>
      </w:divBdr>
      <w:divsChild>
        <w:div w:id="11339113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03346231">
      <w:bodyDiv w:val="1"/>
      <w:marLeft w:val="0"/>
      <w:marRight w:val="0"/>
      <w:marTop w:val="0"/>
      <w:marBottom w:val="0"/>
      <w:divBdr>
        <w:top w:val="none" w:sz="0" w:space="0" w:color="auto"/>
        <w:left w:val="none" w:sz="0" w:space="0" w:color="auto"/>
        <w:bottom w:val="none" w:sz="0" w:space="0" w:color="auto"/>
        <w:right w:val="none" w:sz="0" w:space="0" w:color="auto"/>
      </w:divBdr>
      <w:divsChild>
        <w:div w:id="17960982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06087282">
      <w:bodyDiv w:val="1"/>
      <w:marLeft w:val="0"/>
      <w:marRight w:val="0"/>
      <w:marTop w:val="0"/>
      <w:marBottom w:val="0"/>
      <w:divBdr>
        <w:top w:val="none" w:sz="0" w:space="0" w:color="auto"/>
        <w:left w:val="none" w:sz="0" w:space="0" w:color="auto"/>
        <w:bottom w:val="none" w:sz="0" w:space="0" w:color="auto"/>
        <w:right w:val="none" w:sz="0" w:space="0" w:color="auto"/>
      </w:divBdr>
    </w:div>
    <w:div w:id="607742357">
      <w:bodyDiv w:val="1"/>
      <w:marLeft w:val="0"/>
      <w:marRight w:val="0"/>
      <w:marTop w:val="0"/>
      <w:marBottom w:val="0"/>
      <w:divBdr>
        <w:top w:val="none" w:sz="0" w:space="0" w:color="auto"/>
        <w:left w:val="none" w:sz="0" w:space="0" w:color="auto"/>
        <w:bottom w:val="none" w:sz="0" w:space="0" w:color="auto"/>
        <w:right w:val="none" w:sz="0" w:space="0" w:color="auto"/>
      </w:divBdr>
    </w:div>
    <w:div w:id="608900936">
      <w:bodyDiv w:val="1"/>
      <w:marLeft w:val="0"/>
      <w:marRight w:val="0"/>
      <w:marTop w:val="0"/>
      <w:marBottom w:val="0"/>
      <w:divBdr>
        <w:top w:val="none" w:sz="0" w:space="0" w:color="auto"/>
        <w:left w:val="none" w:sz="0" w:space="0" w:color="auto"/>
        <w:bottom w:val="none" w:sz="0" w:space="0" w:color="auto"/>
        <w:right w:val="none" w:sz="0" w:space="0" w:color="auto"/>
      </w:divBdr>
    </w:div>
    <w:div w:id="612203495">
      <w:bodyDiv w:val="1"/>
      <w:marLeft w:val="0"/>
      <w:marRight w:val="0"/>
      <w:marTop w:val="0"/>
      <w:marBottom w:val="0"/>
      <w:divBdr>
        <w:top w:val="none" w:sz="0" w:space="0" w:color="auto"/>
        <w:left w:val="none" w:sz="0" w:space="0" w:color="auto"/>
        <w:bottom w:val="none" w:sz="0" w:space="0" w:color="auto"/>
        <w:right w:val="none" w:sz="0" w:space="0" w:color="auto"/>
      </w:divBdr>
    </w:div>
    <w:div w:id="613950881">
      <w:bodyDiv w:val="1"/>
      <w:marLeft w:val="0"/>
      <w:marRight w:val="0"/>
      <w:marTop w:val="0"/>
      <w:marBottom w:val="0"/>
      <w:divBdr>
        <w:top w:val="none" w:sz="0" w:space="0" w:color="auto"/>
        <w:left w:val="none" w:sz="0" w:space="0" w:color="auto"/>
        <w:bottom w:val="none" w:sz="0" w:space="0" w:color="auto"/>
        <w:right w:val="none" w:sz="0" w:space="0" w:color="auto"/>
      </w:divBdr>
      <w:divsChild>
        <w:div w:id="305010033">
          <w:blockQuote w:val="1"/>
          <w:marLeft w:val="720"/>
          <w:marRight w:val="720"/>
          <w:marTop w:val="100"/>
          <w:marBottom w:val="100"/>
          <w:divBdr>
            <w:top w:val="none" w:sz="0" w:space="0" w:color="auto"/>
            <w:left w:val="none" w:sz="0" w:space="0" w:color="auto"/>
            <w:bottom w:val="none" w:sz="0" w:space="0" w:color="auto"/>
            <w:right w:val="none" w:sz="0" w:space="0" w:color="auto"/>
          </w:divBdr>
        </w:div>
        <w:div w:id="534079212">
          <w:blockQuote w:val="1"/>
          <w:marLeft w:val="720"/>
          <w:marRight w:val="720"/>
          <w:marTop w:val="100"/>
          <w:marBottom w:val="100"/>
          <w:divBdr>
            <w:top w:val="none" w:sz="0" w:space="0" w:color="auto"/>
            <w:left w:val="none" w:sz="0" w:space="0" w:color="auto"/>
            <w:bottom w:val="none" w:sz="0" w:space="0" w:color="auto"/>
            <w:right w:val="none" w:sz="0" w:space="0" w:color="auto"/>
          </w:divBdr>
        </w:div>
        <w:div w:id="313801517">
          <w:blockQuote w:val="1"/>
          <w:marLeft w:val="720"/>
          <w:marRight w:val="720"/>
          <w:marTop w:val="100"/>
          <w:marBottom w:val="100"/>
          <w:divBdr>
            <w:top w:val="none" w:sz="0" w:space="0" w:color="auto"/>
            <w:left w:val="none" w:sz="0" w:space="0" w:color="auto"/>
            <w:bottom w:val="none" w:sz="0" w:space="0" w:color="auto"/>
            <w:right w:val="none" w:sz="0" w:space="0" w:color="auto"/>
          </w:divBdr>
        </w:div>
        <w:div w:id="131488886">
          <w:blockQuote w:val="1"/>
          <w:marLeft w:val="720"/>
          <w:marRight w:val="720"/>
          <w:marTop w:val="100"/>
          <w:marBottom w:val="100"/>
          <w:divBdr>
            <w:top w:val="none" w:sz="0" w:space="0" w:color="auto"/>
            <w:left w:val="none" w:sz="0" w:space="0" w:color="auto"/>
            <w:bottom w:val="none" w:sz="0" w:space="0" w:color="auto"/>
            <w:right w:val="none" w:sz="0" w:space="0" w:color="auto"/>
          </w:divBdr>
        </w:div>
        <w:div w:id="1149783107">
          <w:blockQuote w:val="1"/>
          <w:marLeft w:val="720"/>
          <w:marRight w:val="720"/>
          <w:marTop w:val="100"/>
          <w:marBottom w:val="100"/>
          <w:divBdr>
            <w:top w:val="none" w:sz="0" w:space="0" w:color="auto"/>
            <w:left w:val="none" w:sz="0" w:space="0" w:color="auto"/>
            <w:bottom w:val="none" w:sz="0" w:space="0" w:color="auto"/>
            <w:right w:val="none" w:sz="0" w:space="0" w:color="auto"/>
          </w:divBdr>
        </w:div>
        <w:div w:id="706299980">
          <w:blockQuote w:val="1"/>
          <w:marLeft w:val="720"/>
          <w:marRight w:val="720"/>
          <w:marTop w:val="100"/>
          <w:marBottom w:val="100"/>
          <w:divBdr>
            <w:top w:val="none" w:sz="0" w:space="0" w:color="auto"/>
            <w:left w:val="none" w:sz="0" w:space="0" w:color="auto"/>
            <w:bottom w:val="none" w:sz="0" w:space="0" w:color="auto"/>
            <w:right w:val="none" w:sz="0" w:space="0" w:color="auto"/>
          </w:divBdr>
        </w:div>
        <w:div w:id="839587357">
          <w:blockQuote w:val="1"/>
          <w:marLeft w:val="720"/>
          <w:marRight w:val="720"/>
          <w:marTop w:val="100"/>
          <w:marBottom w:val="100"/>
          <w:divBdr>
            <w:top w:val="none" w:sz="0" w:space="0" w:color="auto"/>
            <w:left w:val="none" w:sz="0" w:space="0" w:color="auto"/>
            <w:bottom w:val="none" w:sz="0" w:space="0" w:color="auto"/>
            <w:right w:val="none" w:sz="0" w:space="0" w:color="auto"/>
          </w:divBdr>
        </w:div>
        <w:div w:id="863637054">
          <w:blockQuote w:val="1"/>
          <w:marLeft w:val="720"/>
          <w:marRight w:val="720"/>
          <w:marTop w:val="100"/>
          <w:marBottom w:val="100"/>
          <w:divBdr>
            <w:top w:val="none" w:sz="0" w:space="0" w:color="auto"/>
            <w:left w:val="none" w:sz="0" w:space="0" w:color="auto"/>
            <w:bottom w:val="none" w:sz="0" w:space="0" w:color="auto"/>
            <w:right w:val="none" w:sz="0" w:space="0" w:color="auto"/>
          </w:divBdr>
        </w:div>
        <w:div w:id="15134478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17102651">
      <w:bodyDiv w:val="1"/>
      <w:marLeft w:val="0"/>
      <w:marRight w:val="0"/>
      <w:marTop w:val="0"/>
      <w:marBottom w:val="0"/>
      <w:divBdr>
        <w:top w:val="none" w:sz="0" w:space="0" w:color="auto"/>
        <w:left w:val="none" w:sz="0" w:space="0" w:color="auto"/>
        <w:bottom w:val="none" w:sz="0" w:space="0" w:color="auto"/>
        <w:right w:val="none" w:sz="0" w:space="0" w:color="auto"/>
      </w:divBdr>
      <w:divsChild>
        <w:div w:id="350647473">
          <w:blockQuote w:val="1"/>
          <w:marLeft w:val="720"/>
          <w:marRight w:val="720"/>
          <w:marTop w:val="100"/>
          <w:marBottom w:val="100"/>
          <w:divBdr>
            <w:top w:val="none" w:sz="0" w:space="0" w:color="auto"/>
            <w:left w:val="none" w:sz="0" w:space="0" w:color="auto"/>
            <w:bottom w:val="none" w:sz="0" w:space="0" w:color="auto"/>
            <w:right w:val="none" w:sz="0" w:space="0" w:color="auto"/>
          </w:divBdr>
        </w:div>
        <w:div w:id="1472749643">
          <w:blockQuote w:val="1"/>
          <w:marLeft w:val="720"/>
          <w:marRight w:val="720"/>
          <w:marTop w:val="100"/>
          <w:marBottom w:val="100"/>
          <w:divBdr>
            <w:top w:val="none" w:sz="0" w:space="0" w:color="auto"/>
            <w:left w:val="none" w:sz="0" w:space="0" w:color="auto"/>
            <w:bottom w:val="none" w:sz="0" w:space="0" w:color="auto"/>
            <w:right w:val="none" w:sz="0" w:space="0" w:color="auto"/>
          </w:divBdr>
        </w:div>
        <w:div w:id="11931078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18531536">
      <w:bodyDiv w:val="1"/>
      <w:marLeft w:val="0"/>
      <w:marRight w:val="0"/>
      <w:marTop w:val="0"/>
      <w:marBottom w:val="0"/>
      <w:divBdr>
        <w:top w:val="none" w:sz="0" w:space="0" w:color="auto"/>
        <w:left w:val="none" w:sz="0" w:space="0" w:color="auto"/>
        <w:bottom w:val="none" w:sz="0" w:space="0" w:color="auto"/>
        <w:right w:val="none" w:sz="0" w:space="0" w:color="auto"/>
      </w:divBdr>
    </w:div>
    <w:div w:id="620577150">
      <w:bodyDiv w:val="1"/>
      <w:marLeft w:val="0"/>
      <w:marRight w:val="0"/>
      <w:marTop w:val="0"/>
      <w:marBottom w:val="0"/>
      <w:divBdr>
        <w:top w:val="none" w:sz="0" w:space="0" w:color="auto"/>
        <w:left w:val="none" w:sz="0" w:space="0" w:color="auto"/>
        <w:bottom w:val="none" w:sz="0" w:space="0" w:color="auto"/>
        <w:right w:val="none" w:sz="0" w:space="0" w:color="auto"/>
      </w:divBdr>
      <w:divsChild>
        <w:div w:id="13667156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5618915">
      <w:bodyDiv w:val="1"/>
      <w:marLeft w:val="0"/>
      <w:marRight w:val="0"/>
      <w:marTop w:val="0"/>
      <w:marBottom w:val="0"/>
      <w:divBdr>
        <w:top w:val="none" w:sz="0" w:space="0" w:color="auto"/>
        <w:left w:val="none" w:sz="0" w:space="0" w:color="auto"/>
        <w:bottom w:val="none" w:sz="0" w:space="0" w:color="auto"/>
        <w:right w:val="none" w:sz="0" w:space="0" w:color="auto"/>
      </w:divBdr>
    </w:div>
    <w:div w:id="627275308">
      <w:bodyDiv w:val="1"/>
      <w:marLeft w:val="0"/>
      <w:marRight w:val="0"/>
      <w:marTop w:val="0"/>
      <w:marBottom w:val="0"/>
      <w:divBdr>
        <w:top w:val="none" w:sz="0" w:space="0" w:color="auto"/>
        <w:left w:val="none" w:sz="0" w:space="0" w:color="auto"/>
        <w:bottom w:val="none" w:sz="0" w:space="0" w:color="auto"/>
        <w:right w:val="none" w:sz="0" w:space="0" w:color="auto"/>
      </w:divBdr>
      <w:divsChild>
        <w:div w:id="235824891">
          <w:blockQuote w:val="1"/>
          <w:marLeft w:val="720"/>
          <w:marRight w:val="720"/>
          <w:marTop w:val="100"/>
          <w:marBottom w:val="100"/>
          <w:divBdr>
            <w:top w:val="none" w:sz="0" w:space="0" w:color="auto"/>
            <w:left w:val="none" w:sz="0" w:space="0" w:color="auto"/>
            <w:bottom w:val="none" w:sz="0" w:space="0" w:color="auto"/>
            <w:right w:val="none" w:sz="0" w:space="0" w:color="auto"/>
          </w:divBdr>
        </w:div>
        <w:div w:id="8802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06893">
          <w:blockQuote w:val="1"/>
          <w:marLeft w:val="720"/>
          <w:marRight w:val="720"/>
          <w:marTop w:val="100"/>
          <w:marBottom w:val="100"/>
          <w:divBdr>
            <w:top w:val="none" w:sz="0" w:space="0" w:color="auto"/>
            <w:left w:val="none" w:sz="0" w:space="0" w:color="auto"/>
            <w:bottom w:val="none" w:sz="0" w:space="0" w:color="auto"/>
            <w:right w:val="none" w:sz="0" w:space="0" w:color="auto"/>
          </w:divBdr>
        </w:div>
        <w:div w:id="2248057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9632934">
      <w:bodyDiv w:val="1"/>
      <w:marLeft w:val="0"/>
      <w:marRight w:val="0"/>
      <w:marTop w:val="0"/>
      <w:marBottom w:val="0"/>
      <w:divBdr>
        <w:top w:val="none" w:sz="0" w:space="0" w:color="auto"/>
        <w:left w:val="none" w:sz="0" w:space="0" w:color="auto"/>
        <w:bottom w:val="none" w:sz="0" w:space="0" w:color="auto"/>
        <w:right w:val="none" w:sz="0" w:space="0" w:color="auto"/>
      </w:divBdr>
    </w:div>
    <w:div w:id="629822256">
      <w:bodyDiv w:val="1"/>
      <w:marLeft w:val="0"/>
      <w:marRight w:val="0"/>
      <w:marTop w:val="0"/>
      <w:marBottom w:val="0"/>
      <w:divBdr>
        <w:top w:val="none" w:sz="0" w:space="0" w:color="auto"/>
        <w:left w:val="none" w:sz="0" w:space="0" w:color="auto"/>
        <w:bottom w:val="none" w:sz="0" w:space="0" w:color="auto"/>
        <w:right w:val="none" w:sz="0" w:space="0" w:color="auto"/>
      </w:divBdr>
    </w:div>
    <w:div w:id="632760298">
      <w:bodyDiv w:val="1"/>
      <w:marLeft w:val="0"/>
      <w:marRight w:val="0"/>
      <w:marTop w:val="0"/>
      <w:marBottom w:val="0"/>
      <w:divBdr>
        <w:top w:val="none" w:sz="0" w:space="0" w:color="auto"/>
        <w:left w:val="none" w:sz="0" w:space="0" w:color="auto"/>
        <w:bottom w:val="none" w:sz="0" w:space="0" w:color="auto"/>
        <w:right w:val="none" w:sz="0" w:space="0" w:color="auto"/>
      </w:divBdr>
    </w:div>
    <w:div w:id="638071380">
      <w:bodyDiv w:val="1"/>
      <w:marLeft w:val="0"/>
      <w:marRight w:val="0"/>
      <w:marTop w:val="0"/>
      <w:marBottom w:val="0"/>
      <w:divBdr>
        <w:top w:val="none" w:sz="0" w:space="0" w:color="auto"/>
        <w:left w:val="none" w:sz="0" w:space="0" w:color="auto"/>
        <w:bottom w:val="none" w:sz="0" w:space="0" w:color="auto"/>
        <w:right w:val="none" w:sz="0" w:space="0" w:color="auto"/>
      </w:divBdr>
      <w:divsChild>
        <w:div w:id="10656841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43510625">
      <w:bodyDiv w:val="1"/>
      <w:marLeft w:val="0"/>
      <w:marRight w:val="0"/>
      <w:marTop w:val="0"/>
      <w:marBottom w:val="0"/>
      <w:divBdr>
        <w:top w:val="none" w:sz="0" w:space="0" w:color="auto"/>
        <w:left w:val="none" w:sz="0" w:space="0" w:color="auto"/>
        <w:bottom w:val="none" w:sz="0" w:space="0" w:color="auto"/>
        <w:right w:val="none" w:sz="0" w:space="0" w:color="auto"/>
      </w:divBdr>
    </w:div>
    <w:div w:id="645740292">
      <w:bodyDiv w:val="1"/>
      <w:marLeft w:val="0"/>
      <w:marRight w:val="0"/>
      <w:marTop w:val="0"/>
      <w:marBottom w:val="0"/>
      <w:divBdr>
        <w:top w:val="none" w:sz="0" w:space="0" w:color="auto"/>
        <w:left w:val="none" w:sz="0" w:space="0" w:color="auto"/>
        <w:bottom w:val="none" w:sz="0" w:space="0" w:color="auto"/>
        <w:right w:val="none" w:sz="0" w:space="0" w:color="auto"/>
      </w:divBdr>
      <w:divsChild>
        <w:div w:id="553124157">
          <w:blockQuote w:val="1"/>
          <w:marLeft w:val="720"/>
          <w:marRight w:val="720"/>
          <w:marTop w:val="100"/>
          <w:marBottom w:val="100"/>
          <w:divBdr>
            <w:top w:val="none" w:sz="0" w:space="0" w:color="auto"/>
            <w:left w:val="none" w:sz="0" w:space="0" w:color="auto"/>
            <w:bottom w:val="none" w:sz="0" w:space="0" w:color="auto"/>
            <w:right w:val="none" w:sz="0" w:space="0" w:color="auto"/>
          </w:divBdr>
        </w:div>
        <w:div w:id="84811492">
          <w:blockQuote w:val="1"/>
          <w:marLeft w:val="720"/>
          <w:marRight w:val="720"/>
          <w:marTop w:val="100"/>
          <w:marBottom w:val="100"/>
          <w:divBdr>
            <w:top w:val="none" w:sz="0" w:space="0" w:color="auto"/>
            <w:left w:val="none" w:sz="0" w:space="0" w:color="auto"/>
            <w:bottom w:val="none" w:sz="0" w:space="0" w:color="auto"/>
            <w:right w:val="none" w:sz="0" w:space="0" w:color="auto"/>
          </w:divBdr>
        </w:div>
        <w:div w:id="13013081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0476772">
      <w:bodyDiv w:val="1"/>
      <w:marLeft w:val="0"/>
      <w:marRight w:val="0"/>
      <w:marTop w:val="0"/>
      <w:marBottom w:val="0"/>
      <w:divBdr>
        <w:top w:val="none" w:sz="0" w:space="0" w:color="auto"/>
        <w:left w:val="none" w:sz="0" w:space="0" w:color="auto"/>
        <w:bottom w:val="none" w:sz="0" w:space="0" w:color="auto"/>
        <w:right w:val="none" w:sz="0" w:space="0" w:color="auto"/>
      </w:divBdr>
    </w:div>
    <w:div w:id="650865867">
      <w:bodyDiv w:val="1"/>
      <w:marLeft w:val="0"/>
      <w:marRight w:val="0"/>
      <w:marTop w:val="0"/>
      <w:marBottom w:val="0"/>
      <w:divBdr>
        <w:top w:val="none" w:sz="0" w:space="0" w:color="auto"/>
        <w:left w:val="none" w:sz="0" w:space="0" w:color="auto"/>
        <w:bottom w:val="none" w:sz="0" w:space="0" w:color="auto"/>
        <w:right w:val="none" w:sz="0" w:space="0" w:color="auto"/>
      </w:divBdr>
      <w:divsChild>
        <w:div w:id="10327308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41421571">
          <w:blockQuote w:val="1"/>
          <w:marLeft w:val="720"/>
          <w:marRight w:val="720"/>
          <w:marTop w:val="100"/>
          <w:marBottom w:val="100"/>
          <w:divBdr>
            <w:top w:val="none" w:sz="0" w:space="0" w:color="auto"/>
            <w:left w:val="none" w:sz="0" w:space="0" w:color="auto"/>
            <w:bottom w:val="none" w:sz="0" w:space="0" w:color="auto"/>
            <w:right w:val="none" w:sz="0" w:space="0" w:color="auto"/>
          </w:divBdr>
        </w:div>
        <w:div w:id="7956813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1376782">
      <w:bodyDiv w:val="1"/>
      <w:marLeft w:val="0"/>
      <w:marRight w:val="0"/>
      <w:marTop w:val="0"/>
      <w:marBottom w:val="0"/>
      <w:divBdr>
        <w:top w:val="none" w:sz="0" w:space="0" w:color="auto"/>
        <w:left w:val="none" w:sz="0" w:space="0" w:color="auto"/>
        <w:bottom w:val="none" w:sz="0" w:space="0" w:color="auto"/>
        <w:right w:val="none" w:sz="0" w:space="0" w:color="auto"/>
      </w:divBdr>
    </w:div>
    <w:div w:id="651952588">
      <w:bodyDiv w:val="1"/>
      <w:marLeft w:val="0"/>
      <w:marRight w:val="0"/>
      <w:marTop w:val="0"/>
      <w:marBottom w:val="0"/>
      <w:divBdr>
        <w:top w:val="none" w:sz="0" w:space="0" w:color="auto"/>
        <w:left w:val="none" w:sz="0" w:space="0" w:color="auto"/>
        <w:bottom w:val="none" w:sz="0" w:space="0" w:color="auto"/>
        <w:right w:val="none" w:sz="0" w:space="0" w:color="auto"/>
      </w:divBdr>
      <w:divsChild>
        <w:div w:id="1801335656">
          <w:marLeft w:val="0"/>
          <w:marRight w:val="0"/>
          <w:marTop w:val="0"/>
          <w:marBottom w:val="0"/>
          <w:divBdr>
            <w:top w:val="none" w:sz="0" w:space="0" w:color="auto"/>
            <w:left w:val="none" w:sz="0" w:space="0" w:color="auto"/>
            <w:bottom w:val="none" w:sz="0" w:space="0" w:color="auto"/>
            <w:right w:val="none" w:sz="0" w:space="0" w:color="auto"/>
          </w:divBdr>
          <w:divsChild>
            <w:div w:id="884944865">
              <w:marLeft w:val="0"/>
              <w:marRight w:val="0"/>
              <w:marTop w:val="0"/>
              <w:marBottom w:val="0"/>
              <w:divBdr>
                <w:top w:val="none" w:sz="0" w:space="0" w:color="auto"/>
                <w:left w:val="none" w:sz="0" w:space="0" w:color="auto"/>
                <w:bottom w:val="none" w:sz="0" w:space="0" w:color="auto"/>
                <w:right w:val="none" w:sz="0" w:space="0" w:color="auto"/>
              </w:divBdr>
              <w:divsChild>
                <w:div w:id="1922254934">
                  <w:marLeft w:val="0"/>
                  <w:marRight w:val="0"/>
                  <w:marTop w:val="0"/>
                  <w:marBottom w:val="0"/>
                  <w:divBdr>
                    <w:top w:val="none" w:sz="0" w:space="0" w:color="auto"/>
                    <w:left w:val="none" w:sz="0" w:space="0" w:color="auto"/>
                    <w:bottom w:val="none" w:sz="0" w:space="0" w:color="auto"/>
                    <w:right w:val="none" w:sz="0" w:space="0" w:color="auto"/>
                  </w:divBdr>
                  <w:divsChild>
                    <w:div w:id="286551604">
                      <w:marLeft w:val="0"/>
                      <w:marRight w:val="0"/>
                      <w:marTop w:val="0"/>
                      <w:marBottom w:val="0"/>
                      <w:divBdr>
                        <w:top w:val="none" w:sz="0" w:space="0" w:color="auto"/>
                        <w:left w:val="none" w:sz="0" w:space="0" w:color="auto"/>
                        <w:bottom w:val="none" w:sz="0" w:space="0" w:color="auto"/>
                        <w:right w:val="none" w:sz="0" w:space="0" w:color="auto"/>
                      </w:divBdr>
                      <w:divsChild>
                        <w:div w:id="1556505337">
                          <w:marLeft w:val="0"/>
                          <w:marRight w:val="0"/>
                          <w:marTop w:val="0"/>
                          <w:marBottom w:val="0"/>
                          <w:divBdr>
                            <w:top w:val="none" w:sz="0" w:space="0" w:color="auto"/>
                            <w:left w:val="none" w:sz="0" w:space="0" w:color="auto"/>
                            <w:bottom w:val="none" w:sz="0" w:space="0" w:color="auto"/>
                            <w:right w:val="none" w:sz="0" w:space="0" w:color="auto"/>
                          </w:divBdr>
                          <w:divsChild>
                            <w:div w:id="337737268">
                              <w:marLeft w:val="0"/>
                              <w:marRight w:val="0"/>
                              <w:marTop w:val="0"/>
                              <w:marBottom w:val="0"/>
                              <w:divBdr>
                                <w:top w:val="none" w:sz="0" w:space="0" w:color="auto"/>
                                <w:left w:val="none" w:sz="0" w:space="0" w:color="auto"/>
                                <w:bottom w:val="none" w:sz="0" w:space="0" w:color="auto"/>
                                <w:right w:val="none" w:sz="0" w:space="0" w:color="auto"/>
                              </w:divBdr>
                              <w:divsChild>
                                <w:div w:id="345058945">
                                  <w:marLeft w:val="0"/>
                                  <w:marRight w:val="0"/>
                                  <w:marTop w:val="0"/>
                                  <w:marBottom w:val="0"/>
                                  <w:divBdr>
                                    <w:top w:val="none" w:sz="0" w:space="0" w:color="auto"/>
                                    <w:left w:val="none" w:sz="0" w:space="0" w:color="auto"/>
                                    <w:bottom w:val="none" w:sz="0" w:space="0" w:color="auto"/>
                                    <w:right w:val="none" w:sz="0" w:space="0" w:color="auto"/>
                                  </w:divBdr>
                                  <w:divsChild>
                                    <w:div w:id="267586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2104879">
      <w:bodyDiv w:val="1"/>
      <w:marLeft w:val="0"/>
      <w:marRight w:val="0"/>
      <w:marTop w:val="0"/>
      <w:marBottom w:val="0"/>
      <w:divBdr>
        <w:top w:val="none" w:sz="0" w:space="0" w:color="auto"/>
        <w:left w:val="none" w:sz="0" w:space="0" w:color="auto"/>
        <w:bottom w:val="none" w:sz="0" w:space="0" w:color="auto"/>
        <w:right w:val="none" w:sz="0" w:space="0" w:color="auto"/>
      </w:divBdr>
      <w:divsChild>
        <w:div w:id="1451390471">
          <w:marLeft w:val="0"/>
          <w:marRight w:val="0"/>
          <w:marTop w:val="0"/>
          <w:marBottom w:val="0"/>
          <w:divBdr>
            <w:top w:val="none" w:sz="0" w:space="0" w:color="auto"/>
            <w:left w:val="none" w:sz="0" w:space="0" w:color="auto"/>
            <w:bottom w:val="none" w:sz="0" w:space="0" w:color="auto"/>
            <w:right w:val="none" w:sz="0" w:space="0" w:color="auto"/>
          </w:divBdr>
          <w:divsChild>
            <w:div w:id="645889372">
              <w:marLeft w:val="0"/>
              <w:marRight w:val="0"/>
              <w:marTop w:val="0"/>
              <w:marBottom w:val="0"/>
              <w:divBdr>
                <w:top w:val="none" w:sz="0" w:space="0" w:color="auto"/>
                <w:left w:val="none" w:sz="0" w:space="0" w:color="auto"/>
                <w:bottom w:val="none" w:sz="0" w:space="0" w:color="auto"/>
                <w:right w:val="none" w:sz="0" w:space="0" w:color="auto"/>
              </w:divBdr>
              <w:divsChild>
                <w:div w:id="875507216">
                  <w:marLeft w:val="0"/>
                  <w:marRight w:val="0"/>
                  <w:marTop w:val="0"/>
                  <w:marBottom w:val="0"/>
                  <w:divBdr>
                    <w:top w:val="none" w:sz="0" w:space="0" w:color="auto"/>
                    <w:left w:val="none" w:sz="0" w:space="0" w:color="auto"/>
                    <w:bottom w:val="none" w:sz="0" w:space="0" w:color="auto"/>
                    <w:right w:val="none" w:sz="0" w:space="0" w:color="auto"/>
                  </w:divBdr>
                  <w:divsChild>
                    <w:div w:id="1903444237">
                      <w:marLeft w:val="0"/>
                      <w:marRight w:val="0"/>
                      <w:marTop w:val="0"/>
                      <w:marBottom w:val="0"/>
                      <w:divBdr>
                        <w:top w:val="none" w:sz="0" w:space="0" w:color="auto"/>
                        <w:left w:val="none" w:sz="0" w:space="0" w:color="auto"/>
                        <w:bottom w:val="none" w:sz="0" w:space="0" w:color="auto"/>
                        <w:right w:val="none" w:sz="0" w:space="0" w:color="auto"/>
                      </w:divBdr>
                      <w:divsChild>
                        <w:div w:id="2047103181">
                          <w:marLeft w:val="0"/>
                          <w:marRight w:val="0"/>
                          <w:marTop w:val="0"/>
                          <w:marBottom w:val="0"/>
                          <w:divBdr>
                            <w:top w:val="none" w:sz="0" w:space="0" w:color="auto"/>
                            <w:left w:val="none" w:sz="0" w:space="0" w:color="auto"/>
                            <w:bottom w:val="none" w:sz="0" w:space="0" w:color="auto"/>
                            <w:right w:val="none" w:sz="0" w:space="0" w:color="auto"/>
                          </w:divBdr>
                          <w:divsChild>
                            <w:div w:id="448279866">
                              <w:marLeft w:val="0"/>
                              <w:marRight w:val="0"/>
                              <w:marTop w:val="0"/>
                              <w:marBottom w:val="0"/>
                              <w:divBdr>
                                <w:top w:val="none" w:sz="0" w:space="0" w:color="auto"/>
                                <w:left w:val="none" w:sz="0" w:space="0" w:color="auto"/>
                                <w:bottom w:val="none" w:sz="0" w:space="0" w:color="auto"/>
                                <w:right w:val="none" w:sz="0" w:space="0" w:color="auto"/>
                              </w:divBdr>
                              <w:divsChild>
                                <w:div w:id="963384339">
                                  <w:marLeft w:val="0"/>
                                  <w:marRight w:val="0"/>
                                  <w:marTop w:val="0"/>
                                  <w:marBottom w:val="0"/>
                                  <w:divBdr>
                                    <w:top w:val="none" w:sz="0" w:space="0" w:color="auto"/>
                                    <w:left w:val="none" w:sz="0" w:space="0" w:color="auto"/>
                                    <w:bottom w:val="none" w:sz="0" w:space="0" w:color="auto"/>
                                    <w:right w:val="none" w:sz="0" w:space="0" w:color="auto"/>
                                  </w:divBdr>
                                  <w:divsChild>
                                    <w:div w:id="885797669">
                                      <w:marLeft w:val="0"/>
                                      <w:marRight w:val="0"/>
                                      <w:marTop w:val="0"/>
                                      <w:marBottom w:val="0"/>
                                      <w:divBdr>
                                        <w:top w:val="none" w:sz="0" w:space="0" w:color="auto"/>
                                        <w:left w:val="none" w:sz="0" w:space="0" w:color="auto"/>
                                        <w:bottom w:val="none" w:sz="0" w:space="0" w:color="auto"/>
                                        <w:right w:val="none" w:sz="0" w:space="0" w:color="auto"/>
                                      </w:divBdr>
                                      <w:divsChild>
                                        <w:div w:id="18213841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3878047">
      <w:bodyDiv w:val="1"/>
      <w:marLeft w:val="0"/>
      <w:marRight w:val="0"/>
      <w:marTop w:val="0"/>
      <w:marBottom w:val="0"/>
      <w:divBdr>
        <w:top w:val="none" w:sz="0" w:space="0" w:color="auto"/>
        <w:left w:val="none" w:sz="0" w:space="0" w:color="auto"/>
        <w:bottom w:val="none" w:sz="0" w:space="0" w:color="auto"/>
        <w:right w:val="none" w:sz="0" w:space="0" w:color="auto"/>
      </w:divBdr>
      <w:divsChild>
        <w:div w:id="18237370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8198093">
      <w:bodyDiv w:val="1"/>
      <w:marLeft w:val="0"/>
      <w:marRight w:val="0"/>
      <w:marTop w:val="0"/>
      <w:marBottom w:val="0"/>
      <w:divBdr>
        <w:top w:val="none" w:sz="0" w:space="0" w:color="auto"/>
        <w:left w:val="none" w:sz="0" w:space="0" w:color="auto"/>
        <w:bottom w:val="none" w:sz="0" w:space="0" w:color="auto"/>
        <w:right w:val="none" w:sz="0" w:space="0" w:color="auto"/>
      </w:divBdr>
      <w:divsChild>
        <w:div w:id="644893798">
          <w:blockQuote w:val="1"/>
          <w:marLeft w:val="720"/>
          <w:marRight w:val="720"/>
          <w:marTop w:val="100"/>
          <w:marBottom w:val="100"/>
          <w:divBdr>
            <w:top w:val="none" w:sz="0" w:space="0" w:color="auto"/>
            <w:left w:val="none" w:sz="0" w:space="0" w:color="auto"/>
            <w:bottom w:val="none" w:sz="0" w:space="0" w:color="auto"/>
            <w:right w:val="none" w:sz="0" w:space="0" w:color="auto"/>
          </w:divBdr>
        </w:div>
        <w:div w:id="2057661601">
          <w:blockQuote w:val="1"/>
          <w:marLeft w:val="720"/>
          <w:marRight w:val="720"/>
          <w:marTop w:val="100"/>
          <w:marBottom w:val="100"/>
          <w:divBdr>
            <w:top w:val="none" w:sz="0" w:space="0" w:color="auto"/>
            <w:left w:val="none" w:sz="0" w:space="0" w:color="auto"/>
            <w:bottom w:val="none" w:sz="0" w:space="0" w:color="auto"/>
            <w:right w:val="none" w:sz="0" w:space="0" w:color="auto"/>
          </w:divBdr>
        </w:div>
        <w:div w:id="1444154551">
          <w:blockQuote w:val="1"/>
          <w:marLeft w:val="720"/>
          <w:marRight w:val="720"/>
          <w:marTop w:val="100"/>
          <w:marBottom w:val="100"/>
          <w:divBdr>
            <w:top w:val="none" w:sz="0" w:space="0" w:color="auto"/>
            <w:left w:val="none" w:sz="0" w:space="0" w:color="auto"/>
            <w:bottom w:val="none" w:sz="0" w:space="0" w:color="auto"/>
            <w:right w:val="none" w:sz="0" w:space="0" w:color="auto"/>
          </w:divBdr>
        </w:div>
        <w:div w:id="1419332672">
          <w:blockQuote w:val="1"/>
          <w:marLeft w:val="720"/>
          <w:marRight w:val="720"/>
          <w:marTop w:val="100"/>
          <w:marBottom w:val="100"/>
          <w:divBdr>
            <w:top w:val="none" w:sz="0" w:space="0" w:color="auto"/>
            <w:left w:val="none" w:sz="0" w:space="0" w:color="auto"/>
            <w:bottom w:val="none" w:sz="0" w:space="0" w:color="auto"/>
            <w:right w:val="none" w:sz="0" w:space="0" w:color="auto"/>
          </w:divBdr>
        </w:div>
        <w:div w:id="14621145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62273408">
      <w:bodyDiv w:val="1"/>
      <w:marLeft w:val="0"/>
      <w:marRight w:val="0"/>
      <w:marTop w:val="0"/>
      <w:marBottom w:val="0"/>
      <w:divBdr>
        <w:top w:val="none" w:sz="0" w:space="0" w:color="auto"/>
        <w:left w:val="none" w:sz="0" w:space="0" w:color="auto"/>
        <w:bottom w:val="none" w:sz="0" w:space="0" w:color="auto"/>
        <w:right w:val="none" w:sz="0" w:space="0" w:color="auto"/>
      </w:divBdr>
    </w:div>
    <w:div w:id="666252180">
      <w:bodyDiv w:val="1"/>
      <w:marLeft w:val="0"/>
      <w:marRight w:val="0"/>
      <w:marTop w:val="0"/>
      <w:marBottom w:val="0"/>
      <w:divBdr>
        <w:top w:val="none" w:sz="0" w:space="0" w:color="auto"/>
        <w:left w:val="none" w:sz="0" w:space="0" w:color="auto"/>
        <w:bottom w:val="none" w:sz="0" w:space="0" w:color="auto"/>
        <w:right w:val="none" w:sz="0" w:space="0" w:color="auto"/>
      </w:divBdr>
    </w:div>
    <w:div w:id="673266487">
      <w:bodyDiv w:val="1"/>
      <w:marLeft w:val="0"/>
      <w:marRight w:val="0"/>
      <w:marTop w:val="0"/>
      <w:marBottom w:val="0"/>
      <w:divBdr>
        <w:top w:val="none" w:sz="0" w:space="0" w:color="auto"/>
        <w:left w:val="none" w:sz="0" w:space="0" w:color="auto"/>
        <w:bottom w:val="none" w:sz="0" w:space="0" w:color="auto"/>
        <w:right w:val="none" w:sz="0" w:space="0" w:color="auto"/>
      </w:divBdr>
    </w:div>
    <w:div w:id="674965683">
      <w:bodyDiv w:val="1"/>
      <w:marLeft w:val="0"/>
      <w:marRight w:val="0"/>
      <w:marTop w:val="0"/>
      <w:marBottom w:val="0"/>
      <w:divBdr>
        <w:top w:val="none" w:sz="0" w:space="0" w:color="auto"/>
        <w:left w:val="none" w:sz="0" w:space="0" w:color="auto"/>
        <w:bottom w:val="none" w:sz="0" w:space="0" w:color="auto"/>
        <w:right w:val="none" w:sz="0" w:space="0" w:color="auto"/>
      </w:divBdr>
      <w:divsChild>
        <w:div w:id="5400201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78434681">
      <w:bodyDiv w:val="1"/>
      <w:marLeft w:val="0"/>
      <w:marRight w:val="0"/>
      <w:marTop w:val="0"/>
      <w:marBottom w:val="0"/>
      <w:divBdr>
        <w:top w:val="none" w:sz="0" w:space="0" w:color="auto"/>
        <w:left w:val="none" w:sz="0" w:space="0" w:color="auto"/>
        <w:bottom w:val="none" w:sz="0" w:space="0" w:color="auto"/>
        <w:right w:val="none" w:sz="0" w:space="0" w:color="auto"/>
      </w:divBdr>
      <w:divsChild>
        <w:div w:id="13997440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79812945">
      <w:bodyDiv w:val="1"/>
      <w:marLeft w:val="0"/>
      <w:marRight w:val="0"/>
      <w:marTop w:val="0"/>
      <w:marBottom w:val="0"/>
      <w:divBdr>
        <w:top w:val="none" w:sz="0" w:space="0" w:color="auto"/>
        <w:left w:val="none" w:sz="0" w:space="0" w:color="auto"/>
        <w:bottom w:val="none" w:sz="0" w:space="0" w:color="auto"/>
        <w:right w:val="none" w:sz="0" w:space="0" w:color="auto"/>
      </w:divBdr>
    </w:div>
    <w:div w:id="680934639">
      <w:bodyDiv w:val="1"/>
      <w:marLeft w:val="0"/>
      <w:marRight w:val="0"/>
      <w:marTop w:val="0"/>
      <w:marBottom w:val="0"/>
      <w:divBdr>
        <w:top w:val="none" w:sz="0" w:space="0" w:color="auto"/>
        <w:left w:val="none" w:sz="0" w:space="0" w:color="auto"/>
        <w:bottom w:val="none" w:sz="0" w:space="0" w:color="auto"/>
        <w:right w:val="none" w:sz="0" w:space="0" w:color="auto"/>
      </w:divBdr>
      <w:divsChild>
        <w:div w:id="16301638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84482540">
      <w:bodyDiv w:val="1"/>
      <w:marLeft w:val="0"/>
      <w:marRight w:val="0"/>
      <w:marTop w:val="0"/>
      <w:marBottom w:val="0"/>
      <w:divBdr>
        <w:top w:val="none" w:sz="0" w:space="0" w:color="auto"/>
        <w:left w:val="none" w:sz="0" w:space="0" w:color="auto"/>
        <w:bottom w:val="none" w:sz="0" w:space="0" w:color="auto"/>
        <w:right w:val="none" w:sz="0" w:space="0" w:color="auto"/>
      </w:divBdr>
    </w:div>
    <w:div w:id="688140656">
      <w:bodyDiv w:val="1"/>
      <w:marLeft w:val="0"/>
      <w:marRight w:val="0"/>
      <w:marTop w:val="0"/>
      <w:marBottom w:val="0"/>
      <w:divBdr>
        <w:top w:val="none" w:sz="0" w:space="0" w:color="auto"/>
        <w:left w:val="none" w:sz="0" w:space="0" w:color="auto"/>
        <w:bottom w:val="none" w:sz="0" w:space="0" w:color="auto"/>
        <w:right w:val="none" w:sz="0" w:space="0" w:color="auto"/>
      </w:divBdr>
      <w:divsChild>
        <w:div w:id="1321810428">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1670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88263406">
      <w:bodyDiv w:val="1"/>
      <w:marLeft w:val="0"/>
      <w:marRight w:val="0"/>
      <w:marTop w:val="0"/>
      <w:marBottom w:val="0"/>
      <w:divBdr>
        <w:top w:val="none" w:sz="0" w:space="0" w:color="auto"/>
        <w:left w:val="none" w:sz="0" w:space="0" w:color="auto"/>
        <w:bottom w:val="none" w:sz="0" w:space="0" w:color="auto"/>
        <w:right w:val="none" w:sz="0" w:space="0" w:color="auto"/>
      </w:divBdr>
    </w:div>
    <w:div w:id="689912509">
      <w:bodyDiv w:val="1"/>
      <w:marLeft w:val="0"/>
      <w:marRight w:val="0"/>
      <w:marTop w:val="0"/>
      <w:marBottom w:val="0"/>
      <w:divBdr>
        <w:top w:val="none" w:sz="0" w:space="0" w:color="auto"/>
        <w:left w:val="none" w:sz="0" w:space="0" w:color="auto"/>
        <w:bottom w:val="none" w:sz="0" w:space="0" w:color="auto"/>
        <w:right w:val="none" w:sz="0" w:space="0" w:color="auto"/>
      </w:divBdr>
    </w:div>
    <w:div w:id="692342255">
      <w:bodyDiv w:val="1"/>
      <w:marLeft w:val="0"/>
      <w:marRight w:val="0"/>
      <w:marTop w:val="0"/>
      <w:marBottom w:val="0"/>
      <w:divBdr>
        <w:top w:val="none" w:sz="0" w:space="0" w:color="auto"/>
        <w:left w:val="none" w:sz="0" w:space="0" w:color="auto"/>
        <w:bottom w:val="none" w:sz="0" w:space="0" w:color="auto"/>
        <w:right w:val="none" w:sz="0" w:space="0" w:color="auto"/>
      </w:divBdr>
      <w:divsChild>
        <w:div w:id="35592538">
          <w:marLeft w:val="0"/>
          <w:marRight w:val="0"/>
          <w:marTop w:val="0"/>
          <w:marBottom w:val="0"/>
          <w:divBdr>
            <w:top w:val="none" w:sz="0" w:space="0" w:color="auto"/>
            <w:left w:val="none" w:sz="0" w:space="0" w:color="auto"/>
            <w:bottom w:val="none" w:sz="0" w:space="0" w:color="auto"/>
            <w:right w:val="none" w:sz="0" w:space="0" w:color="auto"/>
          </w:divBdr>
          <w:divsChild>
            <w:div w:id="1412509089">
              <w:marLeft w:val="0"/>
              <w:marRight w:val="0"/>
              <w:marTop w:val="0"/>
              <w:marBottom w:val="0"/>
              <w:divBdr>
                <w:top w:val="none" w:sz="0" w:space="0" w:color="auto"/>
                <w:left w:val="none" w:sz="0" w:space="0" w:color="auto"/>
                <w:bottom w:val="none" w:sz="0" w:space="0" w:color="auto"/>
                <w:right w:val="none" w:sz="0" w:space="0" w:color="auto"/>
              </w:divBdr>
              <w:divsChild>
                <w:div w:id="1479032545">
                  <w:marLeft w:val="0"/>
                  <w:marRight w:val="0"/>
                  <w:marTop w:val="0"/>
                  <w:marBottom w:val="0"/>
                  <w:divBdr>
                    <w:top w:val="none" w:sz="0" w:space="0" w:color="auto"/>
                    <w:left w:val="none" w:sz="0" w:space="0" w:color="auto"/>
                    <w:bottom w:val="none" w:sz="0" w:space="0" w:color="auto"/>
                    <w:right w:val="none" w:sz="0" w:space="0" w:color="auto"/>
                  </w:divBdr>
                  <w:divsChild>
                    <w:div w:id="1032461930">
                      <w:marLeft w:val="0"/>
                      <w:marRight w:val="0"/>
                      <w:marTop w:val="0"/>
                      <w:marBottom w:val="0"/>
                      <w:divBdr>
                        <w:top w:val="none" w:sz="0" w:space="0" w:color="auto"/>
                        <w:left w:val="none" w:sz="0" w:space="0" w:color="auto"/>
                        <w:bottom w:val="none" w:sz="0" w:space="0" w:color="auto"/>
                        <w:right w:val="none" w:sz="0" w:space="0" w:color="auto"/>
                      </w:divBdr>
                      <w:divsChild>
                        <w:div w:id="1189683714">
                          <w:marLeft w:val="0"/>
                          <w:marRight w:val="0"/>
                          <w:marTop w:val="0"/>
                          <w:marBottom w:val="0"/>
                          <w:divBdr>
                            <w:top w:val="none" w:sz="0" w:space="0" w:color="auto"/>
                            <w:left w:val="none" w:sz="0" w:space="0" w:color="auto"/>
                            <w:bottom w:val="none" w:sz="0" w:space="0" w:color="auto"/>
                            <w:right w:val="none" w:sz="0" w:space="0" w:color="auto"/>
                          </w:divBdr>
                          <w:divsChild>
                            <w:div w:id="354423421">
                              <w:marLeft w:val="0"/>
                              <w:marRight w:val="0"/>
                              <w:marTop w:val="0"/>
                              <w:marBottom w:val="0"/>
                              <w:divBdr>
                                <w:top w:val="none" w:sz="0" w:space="0" w:color="auto"/>
                                <w:left w:val="none" w:sz="0" w:space="0" w:color="auto"/>
                                <w:bottom w:val="none" w:sz="0" w:space="0" w:color="auto"/>
                                <w:right w:val="none" w:sz="0" w:space="0" w:color="auto"/>
                              </w:divBdr>
                              <w:divsChild>
                                <w:div w:id="1180966488">
                                  <w:marLeft w:val="0"/>
                                  <w:marRight w:val="0"/>
                                  <w:marTop w:val="0"/>
                                  <w:marBottom w:val="0"/>
                                  <w:divBdr>
                                    <w:top w:val="none" w:sz="0" w:space="0" w:color="auto"/>
                                    <w:left w:val="none" w:sz="0" w:space="0" w:color="auto"/>
                                    <w:bottom w:val="none" w:sz="0" w:space="0" w:color="auto"/>
                                    <w:right w:val="none" w:sz="0" w:space="0" w:color="auto"/>
                                  </w:divBdr>
                                  <w:divsChild>
                                    <w:div w:id="1454514263">
                                      <w:marLeft w:val="0"/>
                                      <w:marRight w:val="0"/>
                                      <w:marTop w:val="0"/>
                                      <w:marBottom w:val="0"/>
                                      <w:divBdr>
                                        <w:top w:val="none" w:sz="0" w:space="0" w:color="auto"/>
                                        <w:left w:val="none" w:sz="0" w:space="0" w:color="auto"/>
                                        <w:bottom w:val="none" w:sz="0" w:space="0" w:color="auto"/>
                                        <w:right w:val="none" w:sz="0" w:space="0" w:color="auto"/>
                                      </w:divBdr>
                                      <w:divsChild>
                                        <w:div w:id="11579210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94617159">
      <w:bodyDiv w:val="1"/>
      <w:marLeft w:val="0"/>
      <w:marRight w:val="0"/>
      <w:marTop w:val="0"/>
      <w:marBottom w:val="0"/>
      <w:divBdr>
        <w:top w:val="none" w:sz="0" w:space="0" w:color="auto"/>
        <w:left w:val="none" w:sz="0" w:space="0" w:color="auto"/>
        <w:bottom w:val="none" w:sz="0" w:space="0" w:color="auto"/>
        <w:right w:val="none" w:sz="0" w:space="0" w:color="auto"/>
      </w:divBdr>
      <w:divsChild>
        <w:div w:id="932786404">
          <w:marLeft w:val="0"/>
          <w:marRight w:val="0"/>
          <w:marTop w:val="0"/>
          <w:marBottom w:val="0"/>
          <w:divBdr>
            <w:top w:val="none" w:sz="0" w:space="0" w:color="auto"/>
            <w:left w:val="none" w:sz="0" w:space="0" w:color="auto"/>
            <w:bottom w:val="none" w:sz="0" w:space="0" w:color="auto"/>
            <w:right w:val="none" w:sz="0" w:space="0" w:color="auto"/>
          </w:divBdr>
          <w:divsChild>
            <w:div w:id="1929802464">
              <w:marLeft w:val="0"/>
              <w:marRight w:val="0"/>
              <w:marTop w:val="0"/>
              <w:marBottom w:val="0"/>
              <w:divBdr>
                <w:top w:val="none" w:sz="0" w:space="0" w:color="auto"/>
                <w:left w:val="none" w:sz="0" w:space="0" w:color="auto"/>
                <w:bottom w:val="none" w:sz="0" w:space="0" w:color="auto"/>
                <w:right w:val="none" w:sz="0" w:space="0" w:color="auto"/>
              </w:divBdr>
              <w:divsChild>
                <w:div w:id="320890710">
                  <w:marLeft w:val="0"/>
                  <w:marRight w:val="0"/>
                  <w:marTop w:val="0"/>
                  <w:marBottom w:val="0"/>
                  <w:divBdr>
                    <w:top w:val="none" w:sz="0" w:space="0" w:color="auto"/>
                    <w:left w:val="none" w:sz="0" w:space="0" w:color="auto"/>
                    <w:bottom w:val="none" w:sz="0" w:space="0" w:color="auto"/>
                    <w:right w:val="none" w:sz="0" w:space="0" w:color="auto"/>
                  </w:divBdr>
                  <w:divsChild>
                    <w:div w:id="72944354">
                      <w:marLeft w:val="0"/>
                      <w:marRight w:val="0"/>
                      <w:marTop w:val="0"/>
                      <w:marBottom w:val="0"/>
                      <w:divBdr>
                        <w:top w:val="none" w:sz="0" w:space="0" w:color="auto"/>
                        <w:left w:val="none" w:sz="0" w:space="0" w:color="auto"/>
                        <w:bottom w:val="none" w:sz="0" w:space="0" w:color="auto"/>
                        <w:right w:val="none" w:sz="0" w:space="0" w:color="auto"/>
                      </w:divBdr>
                      <w:divsChild>
                        <w:div w:id="466826794">
                          <w:marLeft w:val="0"/>
                          <w:marRight w:val="0"/>
                          <w:marTop w:val="0"/>
                          <w:marBottom w:val="0"/>
                          <w:divBdr>
                            <w:top w:val="none" w:sz="0" w:space="0" w:color="auto"/>
                            <w:left w:val="none" w:sz="0" w:space="0" w:color="auto"/>
                            <w:bottom w:val="none" w:sz="0" w:space="0" w:color="auto"/>
                            <w:right w:val="none" w:sz="0" w:space="0" w:color="auto"/>
                          </w:divBdr>
                          <w:divsChild>
                            <w:div w:id="145902391">
                              <w:marLeft w:val="0"/>
                              <w:marRight w:val="0"/>
                              <w:marTop w:val="0"/>
                              <w:marBottom w:val="0"/>
                              <w:divBdr>
                                <w:top w:val="none" w:sz="0" w:space="0" w:color="auto"/>
                                <w:left w:val="none" w:sz="0" w:space="0" w:color="auto"/>
                                <w:bottom w:val="none" w:sz="0" w:space="0" w:color="auto"/>
                                <w:right w:val="none" w:sz="0" w:space="0" w:color="auto"/>
                              </w:divBdr>
                              <w:divsChild>
                                <w:div w:id="224146299">
                                  <w:marLeft w:val="0"/>
                                  <w:marRight w:val="0"/>
                                  <w:marTop w:val="0"/>
                                  <w:marBottom w:val="0"/>
                                  <w:divBdr>
                                    <w:top w:val="none" w:sz="0" w:space="0" w:color="auto"/>
                                    <w:left w:val="none" w:sz="0" w:space="0" w:color="auto"/>
                                    <w:bottom w:val="none" w:sz="0" w:space="0" w:color="auto"/>
                                    <w:right w:val="none" w:sz="0" w:space="0" w:color="auto"/>
                                  </w:divBdr>
                                  <w:divsChild>
                                    <w:div w:id="907111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9164595">
      <w:bodyDiv w:val="1"/>
      <w:marLeft w:val="0"/>
      <w:marRight w:val="0"/>
      <w:marTop w:val="0"/>
      <w:marBottom w:val="0"/>
      <w:divBdr>
        <w:top w:val="none" w:sz="0" w:space="0" w:color="auto"/>
        <w:left w:val="none" w:sz="0" w:space="0" w:color="auto"/>
        <w:bottom w:val="none" w:sz="0" w:space="0" w:color="auto"/>
        <w:right w:val="none" w:sz="0" w:space="0" w:color="auto"/>
      </w:divBdr>
      <w:divsChild>
        <w:div w:id="2104450393">
          <w:blockQuote w:val="1"/>
          <w:marLeft w:val="720"/>
          <w:marRight w:val="720"/>
          <w:marTop w:val="100"/>
          <w:marBottom w:val="100"/>
          <w:divBdr>
            <w:top w:val="none" w:sz="0" w:space="0" w:color="auto"/>
            <w:left w:val="none" w:sz="0" w:space="0" w:color="auto"/>
            <w:bottom w:val="none" w:sz="0" w:space="0" w:color="auto"/>
            <w:right w:val="none" w:sz="0" w:space="0" w:color="auto"/>
          </w:divBdr>
        </w:div>
        <w:div w:id="12727122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2832057">
      <w:bodyDiv w:val="1"/>
      <w:marLeft w:val="0"/>
      <w:marRight w:val="0"/>
      <w:marTop w:val="0"/>
      <w:marBottom w:val="0"/>
      <w:divBdr>
        <w:top w:val="none" w:sz="0" w:space="0" w:color="auto"/>
        <w:left w:val="none" w:sz="0" w:space="0" w:color="auto"/>
        <w:bottom w:val="none" w:sz="0" w:space="0" w:color="auto"/>
        <w:right w:val="none" w:sz="0" w:space="0" w:color="auto"/>
      </w:divBdr>
      <w:divsChild>
        <w:div w:id="4171406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6837473">
      <w:bodyDiv w:val="1"/>
      <w:marLeft w:val="0"/>
      <w:marRight w:val="0"/>
      <w:marTop w:val="0"/>
      <w:marBottom w:val="0"/>
      <w:divBdr>
        <w:top w:val="none" w:sz="0" w:space="0" w:color="auto"/>
        <w:left w:val="none" w:sz="0" w:space="0" w:color="auto"/>
        <w:bottom w:val="none" w:sz="0" w:space="0" w:color="auto"/>
        <w:right w:val="none" w:sz="0" w:space="0" w:color="auto"/>
      </w:divBdr>
      <w:divsChild>
        <w:div w:id="1302535466">
          <w:blockQuote w:val="1"/>
          <w:marLeft w:val="720"/>
          <w:marRight w:val="720"/>
          <w:marTop w:val="100"/>
          <w:marBottom w:val="100"/>
          <w:divBdr>
            <w:top w:val="none" w:sz="0" w:space="0" w:color="auto"/>
            <w:left w:val="none" w:sz="0" w:space="0" w:color="auto"/>
            <w:bottom w:val="none" w:sz="0" w:space="0" w:color="auto"/>
            <w:right w:val="none" w:sz="0" w:space="0" w:color="auto"/>
          </w:divBdr>
        </w:div>
        <w:div w:id="116023246">
          <w:blockQuote w:val="1"/>
          <w:marLeft w:val="720"/>
          <w:marRight w:val="720"/>
          <w:marTop w:val="100"/>
          <w:marBottom w:val="100"/>
          <w:divBdr>
            <w:top w:val="none" w:sz="0" w:space="0" w:color="auto"/>
            <w:left w:val="none" w:sz="0" w:space="0" w:color="auto"/>
            <w:bottom w:val="none" w:sz="0" w:space="0" w:color="auto"/>
            <w:right w:val="none" w:sz="0" w:space="0" w:color="auto"/>
          </w:divBdr>
        </w:div>
        <w:div w:id="1572811556">
          <w:blockQuote w:val="1"/>
          <w:marLeft w:val="720"/>
          <w:marRight w:val="720"/>
          <w:marTop w:val="100"/>
          <w:marBottom w:val="100"/>
          <w:divBdr>
            <w:top w:val="none" w:sz="0" w:space="0" w:color="auto"/>
            <w:left w:val="none" w:sz="0" w:space="0" w:color="auto"/>
            <w:bottom w:val="none" w:sz="0" w:space="0" w:color="auto"/>
            <w:right w:val="none" w:sz="0" w:space="0" w:color="auto"/>
          </w:divBdr>
        </w:div>
        <w:div w:id="73667894">
          <w:blockQuote w:val="1"/>
          <w:marLeft w:val="720"/>
          <w:marRight w:val="720"/>
          <w:marTop w:val="100"/>
          <w:marBottom w:val="100"/>
          <w:divBdr>
            <w:top w:val="none" w:sz="0" w:space="0" w:color="auto"/>
            <w:left w:val="none" w:sz="0" w:space="0" w:color="auto"/>
            <w:bottom w:val="none" w:sz="0" w:space="0" w:color="auto"/>
            <w:right w:val="none" w:sz="0" w:space="0" w:color="auto"/>
          </w:divBdr>
        </w:div>
        <w:div w:id="2106072704">
          <w:blockQuote w:val="1"/>
          <w:marLeft w:val="720"/>
          <w:marRight w:val="720"/>
          <w:marTop w:val="100"/>
          <w:marBottom w:val="100"/>
          <w:divBdr>
            <w:top w:val="none" w:sz="0" w:space="0" w:color="auto"/>
            <w:left w:val="none" w:sz="0" w:space="0" w:color="auto"/>
            <w:bottom w:val="none" w:sz="0" w:space="0" w:color="auto"/>
            <w:right w:val="none" w:sz="0" w:space="0" w:color="auto"/>
          </w:divBdr>
        </w:div>
        <w:div w:id="16553787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10764982">
      <w:bodyDiv w:val="1"/>
      <w:marLeft w:val="0"/>
      <w:marRight w:val="0"/>
      <w:marTop w:val="0"/>
      <w:marBottom w:val="0"/>
      <w:divBdr>
        <w:top w:val="none" w:sz="0" w:space="0" w:color="auto"/>
        <w:left w:val="none" w:sz="0" w:space="0" w:color="auto"/>
        <w:bottom w:val="none" w:sz="0" w:space="0" w:color="auto"/>
        <w:right w:val="none" w:sz="0" w:space="0" w:color="auto"/>
      </w:divBdr>
    </w:div>
    <w:div w:id="718209218">
      <w:bodyDiv w:val="1"/>
      <w:marLeft w:val="0"/>
      <w:marRight w:val="0"/>
      <w:marTop w:val="0"/>
      <w:marBottom w:val="0"/>
      <w:divBdr>
        <w:top w:val="none" w:sz="0" w:space="0" w:color="auto"/>
        <w:left w:val="none" w:sz="0" w:space="0" w:color="auto"/>
        <w:bottom w:val="none" w:sz="0" w:space="0" w:color="auto"/>
        <w:right w:val="none" w:sz="0" w:space="0" w:color="auto"/>
      </w:divBdr>
    </w:div>
    <w:div w:id="721103876">
      <w:bodyDiv w:val="1"/>
      <w:marLeft w:val="0"/>
      <w:marRight w:val="0"/>
      <w:marTop w:val="0"/>
      <w:marBottom w:val="0"/>
      <w:divBdr>
        <w:top w:val="none" w:sz="0" w:space="0" w:color="auto"/>
        <w:left w:val="none" w:sz="0" w:space="0" w:color="auto"/>
        <w:bottom w:val="none" w:sz="0" w:space="0" w:color="auto"/>
        <w:right w:val="none" w:sz="0" w:space="0" w:color="auto"/>
      </w:divBdr>
      <w:divsChild>
        <w:div w:id="14511240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24448631">
      <w:bodyDiv w:val="1"/>
      <w:marLeft w:val="0"/>
      <w:marRight w:val="0"/>
      <w:marTop w:val="0"/>
      <w:marBottom w:val="0"/>
      <w:divBdr>
        <w:top w:val="none" w:sz="0" w:space="0" w:color="auto"/>
        <w:left w:val="none" w:sz="0" w:space="0" w:color="auto"/>
        <w:bottom w:val="none" w:sz="0" w:space="0" w:color="auto"/>
        <w:right w:val="none" w:sz="0" w:space="0" w:color="auto"/>
      </w:divBdr>
    </w:div>
    <w:div w:id="729570545">
      <w:bodyDiv w:val="1"/>
      <w:marLeft w:val="0"/>
      <w:marRight w:val="0"/>
      <w:marTop w:val="0"/>
      <w:marBottom w:val="0"/>
      <w:divBdr>
        <w:top w:val="none" w:sz="0" w:space="0" w:color="auto"/>
        <w:left w:val="none" w:sz="0" w:space="0" w:color="auto"/>
        <w:bottom w:val="none" w:sz="0" w:space="0" w:color="auto"/>
        <w:right w:val="none" w:sz="0" w:space="0" w:color="auto"/>
      </w:divBdr>
    </w:div>
    <w:div w:id="730809996">
      <w:bodyDiv w:val="1"/>
      <w:marLeft w:val="0"/>
      <w:marRight w:val="0"/>
      <w:marTop w:val="0"/>
      <w:marBottom w:val="0"/>
      <w:divBdr>
        <w:top w:val="none" w:sz="0" w:space="0" w:color="auto"/>
        <w:left w:val="none" w:sz="0" w:space="0" w:color="auto"/>
        <w:bottom w:val="none" w:sz="0" w:space="0" w:color="auto"/>
        <w:right w:val="none" w:sz="0" w:space="0" w:color="auto"/>
      </w:divBdr>
    </w:div>
    <w:div w:id="735130705">
      <w:bodyDiv w:val="1"/>
      <w:marLeft w:val="0"/>
      <w:marRight w:val="0"/>
      <w:marTop w:val="0"/>
      <w:marBottom w:val="0"/>
      <w:divBdr>
        <w:top w:val="none" w:sz="0" w:space="0" w:color="auto"/>
        <w:left w:val="none" w:sz="0" w:space="0" w:color="auto"/>
        <w:bottom w:val="none" w:sz="0" w:space="0" w:color="auto"/>
        <w:right w:val="none" w:sz="0" w:space="0" w:color="auto"/>
      </w:divBdr>
    </w:div>
    <w:div w:id="741223160">
      <w:bodyDiv w:val="1"/>
      <w:marLeft w:val="0"/>
      <w:marRight w:val="0"/>
      <w:marTop w:val="0"/>
      <w:marBottom w:val="0"/>
      <w:divBdr>
        <w:top w:val="none" w:sz="0" w:space="0" w:color="auto"/>
        <w:left w:val="none" w:sz="0" w:space="0" w:color="auto"/>
        <w:bottom w:val="none" w:sz="0" w:space="0" w:color="auto"/>
        <w:right w:val="none" w:sz="0" w:space="0" w:color="auto"/>
      </w:divBdr>
      <w:divsChild>
        <w:div w:id="553202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3787216">
          <w:blockQuote w:val="1"/>
          <w:marLeft w:val="720"/>
          <w:marRight w:val="720"/>
          <w:marTop w:val="100"/>
          <w:marBottom w:val="100"/>
          <w:divBdr>
            <w:top w:val="none" w:sz="0" w:space="0" w:color="auto"/>
            <w:left w:val="none" w:sz="0" w:space="0" w:color="auto"/>
            <w:bottom w:val="none" w:sz="0" w:space="0" w:color="auto"/>
            <w:right w:val="none" w:sz="0" w:space="0" w:color="auto"/>
          </w:divBdr>
        </w:div>
        <w:div w:id="752632208">
          <w:blockQuote w:val="1"/>
          <w:marLeft w:val="720"/>
          <w:marRight w:val="720"/>
          <w:marTop w:val="100"/>
          <w:marBottom w:val="100"/>
          <w:divBdr>
            <w:top w:val="none" w:sz="0" w:space="0" w:color="auto"/>
            <w:left w:val="none" w:sz="0" w:space="0" w:color="auto"/>
            <w:bottom w:val="none" w:sz="0" w:space="0" w:color="auto"/>
            <w:right w:val="none" w:sz="0" w:space="0" w:color="auto"/>
          </w:divBdr>
        </w:div>
        <w:div w:id="1086223653">
          <w:blockQuote w:val="1"/>
          <w:marLeft w:val="720"/>
          <w:marRight w:val="720"/>
          <w:marTop w:val="100"/>
          <w:marBottom w:val="100"/>
          <w:divBdr>
            <w:top w:val="none" w:sz="0" w:space="0" w:color="auto"/>
            <w:left w:val="none" w:sz="0" w:space="0" w:color="auto"/>
            <w:bottom w:val="none" w:sz="0" w:space="0" w:color="auto"/>
            <w:right w:val="none" w:sz="0" w:space="0" w:color="auto"/>
          </w:divBdr>
        </w:div>
        <w:div w:id="845830276">
          <w:blockQuote w:val="1"/>
          <w:marLeft w:val="720"/>
          <w:marRight w:val="720"/>
          <w:marTop w:val="100"/>
          <w:marBottom w:val="100"/>
          <w:divBdr>
            <w:top w:val="none" w:sz="0" w:space="0" w:color="auto"/>
            <w:left w:val="none" w:sz="0" w:space="0" w:color="auto"/>
            <w:bottom w:val="none" w:sz="0" w:space="0" w:color="auto"/>
            <w:right w:val="none" w:sz="0" w:space="0" w:color="auto"/>
          </w:divBdr>
        </w:div>
        <w:div w:id="1544488553">
          <w:blockQuote w:val="1"/>
          <w:marLeft w:val="720"/>
          <w:marRight w:val="720"/>
          <w:marTop w:val="100"/>
          <w:marBottom w:val="100"/>
          <w:divBdr>
            <w:top w:val="none" w:sz="0" w:space="0" w:color="auto"/>
            <w:left w:val="none" w:sz="0" w:space="0" w:color="auto"/>
            <w:bottom w:val="none" w:sz="0" w:space="0" w:color="auto"/>
            <w:right w:val="none" w:sz="0" w:space="0" w:color="auto"/>
          </w:divBdr>
        </w:div>
        <w:div w:id="1812287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896502494">
          <w:blockQuote w:val="1"/>
          <w:marLeft w:val="720"/>
          <w:marRight w:val="720"/>
          <w:marTop w:val="100"/>
          <w:marBottom w:val="100"/>
          <w:divBdr>
            <w:top w:val="none" w:sz="0" w:space="0" w:color="auto"/>
            <w:left w:val="none" w:sz="0" w:space="0" w:color="auto"/>
            <w:bottom w:val="none" w:sz="0" w:space="0" w:color="auto"/>
            <w:right w:val="none" w:sz="0" w:space="0" w:color="auto"/>
          </w:divBdr>
        </w:div>
        <w:div w:id="1505558538">
          <w:blockQuote w:val="1"/>
          <w:marLeft w:val="720"/>
          <w:marRight w:val="720"/>
          <w:marTop w:val="100"/>
          <w:marBottom w:val="100"/>
          <w:divBdr>
            <w:top w:val="none" w:sz="0" w:space="0" w:color="auto"/>
            <w:left w:val="none" w:sz="0" w:space="0" w:color="auto"/>
            <w:bottom w:val="none" w:sz="0" w:space="0" w:color="auto"/>
            <w:right w:val="none" w:sz="0" w:space="0" w:color="auto"/>
          </w:divBdr>
        </w:div>
        <w:div w:id="2042781599">
          <w:blockQuote w:val="1"/>
          <w:marLeft w:val="720"/>
          <w:marRight w:val="720"/>
          <w:marTop w:val="100"/>
          <w:marBottom w:val="100"/>
          <w:divBdr>
            <w:top w:val="none" w:sz="0" w:space="0" w:color="auto"/>
            <w:left w:val="none" w:sz="0" w:space="0" w:color="auto"/>
            <w:bottom w:val="none" w:sz="0" w:space="0" w:color="auto"/>
            <w:right w:val="none" w:sz="0" w:space="0" w:color="auto"/>
          </w:divBdr>
        </w:div>
        <w:div w:id="1573659447">
          <w:blockQuote w:val="1"/>
          <w:marLeft w:val="720"/>
          <w:marRight w:val="720"/>
          <w:marTop w:val="100"/>
          <w:marBottom w:val="100"/>
          <w:divBdr>
            <w:top w:val="none" w:sz="0" w:space="0" w:color="auto"/>
            <w:left w:val="none" w:sz="0" w:space="0" w:color="auto"/>
            <w:bottom w:val="none" w:sz="0" w:space="0" w:color="auto"/>
            <w:right w:val="none" w:sz="0" w:space="0" w:color="auto"/>
          </w:divBdr>
        </w:div>
        <w:div w:id="337385450">
          <w:blockQuote w:val="1"/>
          <w:marLeft w:val="720"/>
          <w:marRight w:val="720"/>
          <w:marTop w:val="100"/>
          <w:marBottom w:val="100"/>
          <w:divBdr>
            <w:top w:val="none" w:sz="0" w:space="0" w:color="auto"/>
            <w:left w:val="none" w:sz="0" w:space="0" w:color="auto"/>
            <w:bottom w:val="none" w:sz="0" w:space="0" w:color="auto"/>
            <w:right w:val="none" w:sz="0" w:space="0" w:color="auto"/>
          </w:divBdr>
        </w:div>
        <w:div w:id="36511735">
          <w:blockQuote w:val="1"/>
          <w:marLeft w:val="720"/>
          <w:marRight w:val="720"/>
          <w:marTop w:val="100"/>
          <w:marBottom w:val="100"/>
          <w:divBdr>
            <w:top w:val="none" w:sz="0" w:space="0" w:color="auto"/>
            <w:left w:val="none" w:sz="0" w:space="0" w:color="auto"/>
            <w:bottom w:val="none" w:sz="0" w:space="0" w:color="auto"/>
            <w:right w:val="none" w:sz="0" w:space="0" w:color="auto"/>
          </w:divBdr>
        </w:div>
        <w:div w:id="15063617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45685381">
      <w:bodyDiv w:val="1"/>
      <w:marLeft w:val="0"/>
      <w:marRight w:val="0"/>
      <w:marTop w:val="0"/>
      <w:marBottom w:val="0"/>
      <w:divBdr>
        <w:top w:val="none" w:sz="0" w:space="0" w:color="auto"/>
        <w:left w:val="none" w:sz="0" w:space="0" w:color="auto"/>
        <w:bottom w:val="none" w:sz="0" w:space="0" w:color="auto"/>
        <w:right w:val="none" w:sz="0" w:space="0" w:color="auto"/>
      </w:divBdr>
      <w:divsChild>
        <w:div w:id="988751121">
          <w:blockQuote w:val="1"/>
          <w:marLeft w:val="720"/>
          <w:marRight w:val="720"/>
          <w:marTop w:val="100"/>
          <w:marBottom w:val="100"/>
          <w:divBdr>
            <w:top w:val="none" w:sz="0" w:space="0" w:color="auto"/>
            <w:left w:val="none" w:sz="0" w:space="0" w:color="auto"/>
            <w:bottom w:val="none" w:sz="0" w:space="0" w:color="auto"/>
            <w:right w:val="none" w:sz="0" w:space="0" w:color="auto"/>
          </w:divBdr>
        </w:div>
        <w:div w:id="48193094">
          <w:blockQuote w:val="1"/>
          <w:marLeft w:val="720"/>
          <w:marRight w:val="720"/>
          <w:marTop w:val="100"/>
          <w:marBottom w:val="100"/>
          <w:divBdr>
            <w:top w:val="none" w:sz="0" w:space="0" w:color="auto"/>
            <w:left w:val="none" w:sz="0" w:space="0" w:color="auto"/>
            <w:bottom w:val="none" w:sz="0" w:space="0" w:color="auto"/>
            <w:right w:val="none" w:sz="0" w:space="0" w:color="auto"/>
          </w:divBdr>
        </w:div>
        <w:div w:id="409930051">
          <w:blockQuote w:val="1"/>
          <w:marLeft w:val="720"/>
          <w:marRight w:val="720"/>
          <w:marTop w:val="100"/>
          <w:marBottom w:val="100"/>
          <w:divBdr>
            <w:top w:val="none" w:sz="0" w:space="0" w:color="auto"/>
            <w:left w:val="none" w:sz="0" w:space="0" w:color="auto"/>
            <w:bottom w:val="none" w:sz="0" w:space="0" w:color="auto"/>
            <w:right w:val="none" w:sz="0" w:space="0" w:color="auto"/>
          </w:divBdr>
        </w:div>
        <w:div w:id="1310593095">
          <w:blockQuote w:val="1"/>
          <w:marLeft w:val="720"/>
          <w:marRight w:val="720"/>
          <w:marTop w:val="100"/>
          <w:marBottom w:val="100"/>
          <w:divBdr>
            <w:top w:val="none" w:sz="0" w:space="0" w:color="auto"/>
            <w:left w:val="none" w:sz="0" w:space="0" w:color="auto"/>
            <w:bottom w:val="none" w:sz="0" w:space="0" w:color="auto"/>
            <w:right w:val="none" w:sz="0" w:space="0" w:color="auto"/>
          </w:divBdr>
        </w:div>
        <w:div w:id="105347152">
          <w:blockQuote w:val="1"/>
          <w:marLeft w:val="720"/>
          <w:marRight w:val="720"/>
          <w:marTop w:val="100"/>
          <w:marBottom w:val="100"/>
          <w:divBdr>
            <w:top w:val="none" w:sz="0" w:space="0" w:color="auto"/>
            <w:left w:val="none" w:sz="0" w:space="0" w:color="auto"/>
            <w:bottom w:val="none" w:sz="0" w:space="0" w:color="auto"/>
            <w:right w:val="none" w:sz="0" w:space="0" w:color="auto"/>
          </w:divBdr>
        </w:div>
        <w:div w:id="1267543883">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542556">
          <w:blockQuote w:val="1"/>
          <w:marLeft w:val="720"/>
          <w:marRight w:val="720"/>
          <w:marTop w:val="100"/>
          <w:marBottom w:val="100"/>
          <w:divBdr>
            <w:top w:val="none" w:sz="0" w:space="0" w:color="auto"/>
            <w:left w:val="none" w:sz="0" w:space="0" w:color="auto"/>
            <w:bottom w:val="none" w:sz="0" w:space="0" w:color="auto"/>
            <w:right w:val="none" w:sz="0" w:space="0" w:color="auto"/>
          </w:divBdr>
        </w:div>
        <w:div w:id="10291419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49042978">
      <w:bodyDiv w:val="1"/>
      <w:marLeft w:val="0"/>
      <w:marRight w:val="0"/>
      <w:marTop w:val="0"/>
      <w:marBottom w:val="0"/>
      <w:divBdr>
        <w:top w:val="none" w:sz="0" w:space="0" w:color="auto"/>
        <w:left w:val="none" w:sz="0" w:space="0" w:color="auto"/>
        <w:bottom w:val="none" w:sz="0" w:space="0" w:color="auto"/>
        <w:right w:val="none" w:sz="0" w:space="0" w:color="auto"/>
      </w:divBdr>
    </w:div>
    <w:div w:id="752513717">
      <w:bodyDiv w:val="1"/>
      <w:marLeft w:val="0"/>
      <w:marRight w:val="0"/>
      <w:marTop w:val="0"/>
      <w:marBottom w:val="0"/>
      <w:divBdr>
        <w:top w:val="none" w:sz="0" w:space="0" w:color="auto"/>
        <w:left w:val="none" w:sz="0" w:space="0" w:color="auto"/>
        <w:bottom w:val="none" w:sz="0" w:space="0" w:color="auto"/>
        <w:right w:val="none" w:sz="0" w:space="0" w:color="auto"/>
      </w:divBdr>
      <w:divsChild>
        <w:div w:id="274672781">
          <w:blockQuote w:val="1"/>
          <w:marLeft w:val="720"/>
          <w:marRight w:val="720"/>
          <w:marTop w:val="100"/>
          <w:marBottom w:val="100"/>
          <w:divBdr>
            <w:top w:val="none" w:sz="0" w:space="0" w:color="auto"/>
            <w:left w:val="none" w:sz="0" w:space="0" w:color="auto"/>
            <w:bottom w:val="none" w:sz="0" w:space="0" w:color="auto"/>
            <w:right w:val="none" w:sz="0" w:space="0" w:color="auto"/>
          </w:divBdr>
        </w:div>
        <w:div w:id="7758329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4329459">
      <w:bodyDiv w:val="1"/>
      <w:marLeft w:val="0"/>
      <w:marRight w:val="0"/>
      <w:marTop w:val="0"/>
      <w:marBottom w:val="0"/>
      <w:divBdr>
        <w:top w:val="none" w:sz="0" w:space="0" w:color="auto"/>
        <w:left w:val="none" w:sz="0" w:space="0" w:color="auto"/>
        <w:bottom w:val="none" w:sz="0" w:space="0" w:color="auto"/>
        <w:right w:val="none" w:sz="0" w:space="0" w:color="auto"/>
      </w:divBdr>
      <w:divsChild>
        <w:div w:id="167522051">
          <w:blockQuote w:val="1"/>
          <w:marLeft w:val="720"/>
          <w:marRight w:val="720"/>
          <w:marTop w:val="100"/>
          <w:marBottom w:val="100"/>
          <w:divBdr>
            <w:top w:val="none" w:sz="0" w:space="0" w:color="auto"/>
            <w:left w:val="none" w:sz="0" w:space="0" w:color="auto"/>
            <w:bottom w:val="none" w:sz="0" w:space="0" w:color="auto"/>
            <w:right w:val="none" w:sz="0" w:space="0" w:color="auto"/>
          </w:divBdr>
        </w:div>
        <w:div w:id="343749956">
          <w:blockQuote w:val="1"/>
          <w:marLeft w:val="720"/>
          <w:marRight w:val="720"/>
          <w:marTop w:val="100"/>
          <w:marBottom w:val="100"/>
          <w:divBdr>
            <w:top w:val="none" w:sz="0" w:space="0" w:color="auto"/>
            <w:left w:val="none" w:sz="0" w:space="0" w:color="auto"/>
            <w:bottom w:val="none" w:sz="0" w:space="0" w:color="auto"/>
            <w:right w:val="none" w:sz="0" w:space="0" w:color="auto"/>
          </w:divBdr>
        </w:div>
        <w:div w:id="153302676">
          <w:blockQuote w:val="1"/>
          <w:marLeft w:val="720"/>
          <w:marRight w:val="720"/>
          <w:marTop w:val="100"/>
          <w:marBottom w:val="100"/>
          <w:divBdr>
            <w:top w:val="none" w:sz="0" w:space="0" w:color="auto"/>
            <w:left w:val="none" w:sz="0" w:space="0" w:color="auto"/>
            <w:bottom w:val="none" w:sz="0" w:space="0" w:color="auto"/>
            <w:right w:val="none" w:sz="0" w:space="0" w:color="auto"/>
          </w:divBdr>
        </w:div>
        <w:div w:id="1443840438">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217279">
          <w:blockQuote w:val="1"/>
          <w:marLeft w:val="720"/>
          <w:marRight w:val="720"/>
          <w:marTop w:val="100"/>
          <w:marBottom w:val="100"/>
          <w:divBdr>
            <w:top w:val="none" w:sz="0" w:space="0" w:color="auto"/>
            <w:left w:val="none" w:sz="0" w:space="0" w:color="auto"/>
            <w:bottom w:val="none" w:sz="0" w:space="0" w:color="auto"/>
            <w:right w:val="none" w:sz="0" w:space="0" w:color="auto"/>
          </w:divBdr>
        </w:div>
        <w:div w:id="1099257174">
          <w:blockQuote w:val="1"/>
          <w:marLeft w:val="720"/>
          <w:marRight w:val="720"/>
          <w:marTop w:val="100"/>
          <w:marBottom w:val="100"/>
          <w:divBdr>
            <w:top w:val="none" w:sz="0" w:space="0" w:color="auto"/>
            <w:left w:val="none" w:sz="0" w:space="0" w:color="auto"/>
            <w:bottom w:val="none" w:sz="0" w:space="0" w:color="auto"/>
            <w:right w:val="none" w:sz="0" w:space="0" w:color="auto"/>
          </w:divBdr>
        </w:div>
        <w:div w:id="1881086722">
          <w:blockQuote w:val="1"/>
          <w:marLeft w:val="720"/>
          <w:marRight w:val="720"/>
          <w:marTop w:val="100"/>
          <w:marBottom w:val="100"/>
          <w:divBdr>
            <w:top w:val="none" w:sz="0" w:space="0" w:color="auto"/>
            <w:left w:val="none" w:sz="0" w:space="0" w:color="auto"/>
            <w:bottom w:val="none" w:sz="0" w:space="0" w:color="auto"/>
            <w:right w:val="none" w:sz="0" w:space="0" w:color="auto"/>
          </w:divBdr>
        </w:div>
        <w:div w:id="825128799">
          <w:blockQuote w:val="1"/>
          <w:marLeft w:val="720"/>
          <w:marRight w:val="720"/>
          <w:marTop w:val="100"/>
          <w:marBottom w:val="100"/>
          <w:divBdr>
            <w:top w:val="none" w:sz="0" w:space="0" w:color="auto"/>
            <w:left w:val="none" w:sz="0" w:space="0" w:color="auto"/>
            <w:bottom w:val="none" w:sz="0" w:space="0" w:color="auto"/>
            <w:right w:val="none" w:sz="0" w:space="0" w:color="auto"/>
          </w:divBdr>
        </w:div>
        <w:div w:id="663509335">
          <w:blockQuote w:val="1"/>
          <w:marLeft w:val="720"/>
          <w:marRight w:val="720"/>
          <w:marTop w:val="100"/>
          <w:marBottom w:val="100"/>
          <w:divBdr>
            <w:top w:val="none" w:sz="0" w:space="0" w:color="auto"/>
            <w:left w:val="none" w:sz="0" w:space="0" w:color="auto"/>
            <w:bottom w:val="none" w:sz="0" w:space="0" w:color="auto"/>
            <w:right w:val="none" w:sz="0" w:space="0" w:color="auto"/>
          </w:divBdr>
        </w:div>
        <w:div w:id="1859004548">
          <w:blockQuote w:val="1"/>
          <w:marLeft w:val="720"/>
          <w:marRight w:val="720"/>
          <w:marTop w:val="100"/>
          <w:marBottom w:val="100"/>
          <w:divBdr>
            <w:top w:val="none" w:sz="0" w:space="0" w:color="auto"/>
            <w:left w:val="none" w:sz="0" w:space="0" w:color="auto"/>
            <w:bottom w:val="none" w:sz="0" w:space="0" w:color="auto"/>
            <w:right w:val="none" w:sz="0" w:space="0" w:color="auto"/>
          </w:divBdr>
        </w:div>
        <w:div w:id="1959330131">
          <w:blockQuote w:val="1"/>
          <w:marLeft w:val="720"/>
          <w:marRight w:val="720"/>
          <w:marTop w:val="100"/>
          <w:marBottom w:val="100"/>
          <w:divBdr>
            <w:top w:val="none" w:sz="0" w:space="0" w:color="auto"/>
            <w:left w:val="none" w:sz="0" w:space="0" w:color="auto"/>
            <w:bottom w:val="none" w:sz="0" w:space="0" w:color="auto"/>
            <w:right w:val="none" w:sz="0" w:space="0" w:color="auto"/>
          </w:divBdr>
        </w:div>
        <w:div w:id="1581520009">
          <w:blockQuote w:val="1"/>
          <w:marLeft w:val="720"/>
          <w:marRight w:val="720"/>
          <w:marTop w:val="100"/>
          <w:marBottom w:val="100"/>
          <w:divBdr>
            <w:top w:val="none" w:sz="0" w:space="0" w:color="auto"/>
            <w:left w:val="none" w:sz="0" w:space="0" w:color="auto"/>
            <w:bottom w:val="none" w:sz="0" w:space="0" w:color="auto"/>
            <w:right w:val="none" w:sz="0" w:space="0" w:color="auto"/>
          </w:divBdr>
        </w:div>
        <w:div w:id="1306205732">
          <w:blockQuote w:val="1"/>
          <w:marLeft w:val="720"/>
          <w:marRight w:val="720"/>
          <w:marTop w:val="100"/>
          <w:marBottom w:val="100"/>
          <w:divBdr>
            <w:top w:val="none" w:sz="0" w:space="0" w:color="auto"/>
            <w:left w:val="none" w:sz="0" w:space="0" w:color="auto"/>
            <w:bottom w:val="none" w:sz="0" w:space="0" w:color="auto"/>
            <w:right w:val="none" w:sz="0" w:space="0" w:color="auto"/>
          </w:divBdr>
        </w:div>
        <w:div w:id="1411275298">
          <w:blockQuote w:val="1"/>
          <w:marLeft w:val="720"/>
          <w:marRight w:val="720"/>
          <w:marTop w:val="100"/>
          <w:marBottom w:val="100"/>
          <w:divBdr>
            <w:top w:val="none" w:sz="0" w:space="0" w:color="auto"/>
            <w:left w:val="none" w:sz="0" w:space="0" w:color="auto"/>
            <w:bottom w:val="none" w:sz="0" w:space="0" w:color="auto"/>
            <w:right w:val="none" w:sz="0" w:space="0" w:color="auto"/>
          </w:divBdr>
        </w:div>
        <w:div w:id="1601178624">
          <w:blockQuote w:val="1"/>
          <w:marLeft w:val="720"/>
          <w:marRight w:val="720"/>
          <w:marTop w:val="100"/>
          <w:marBottom w:val="100"/>
          <w:divBdr>
            <w:top w:val="none" w:sz="0" w:space="0" w:color="auto"/>
            <w:left w:val="none" w:sz="0" w:space="0" w:color="auto"/>
            <w:bottom w:val="none" w:sz="0" w:space="0" w:color="auto"/>
            <w:right w:val="none" w:sz="0" w:space="0" w:color="auto"/>
          </w:divBdr>
        </w:div>
        <w:div w:id="1776094173">
          <w:blockQuote w:val="1"/>
          <w:marLeft w:val="720"/>
          <w:marRight w:val="720"/>
          <w:marTop w:val="100"/>
          <w:marBottom w:val="100"/>
          <w:divBdr>
            <w:top w:val="none" w:sz="0" w:space="0" w:color="auto"/>
            <w:left w:val="none" w:sz="0" w:space="0" w:color="auto"/>
            <w:bottom w:val="none" w:sz="0" w:space="0" w:color="auto"/>
            <w:right w:val="none" w:sz="0" w:space="0" w:color="auto"/>
          </w:divBdr>
        </w:div>
        <w:div w:id="646014302">
          <w:blockQuote w:val="1"/>
          <w:marLeft w:val="720"/>
          <w:marRight w:val="720"/>
          <w:marTop w:val="100"/>
          <w:marBottom w:val="100"/>
          <w:divBdr>
            <w:top w:val="none" w:sz="0" w:space="0" w:color="auto"/>
            <w:left w:val="none" w:sz="0" w:space="0" w:color="auto"/>
            <w:bottom w:val="none" w:sz="0" w:space="0" w:color="auto"/>
            <w:right w:val="none" w:sz="0" w:space="0" w:color="auto"/>
          </w:divBdr>
        </w:div>
        <w:div w:id="1837726739">
          <w:blockQuote w:val="1"/>
          <w:marLeft w:val="720"/>
          <w:marRight w:val="720"/>
          <w:marTop w:val="100"/>
          <w:marBottom w:val="100"/>
          <w:divBdr>
            <w:top w:val="none" w:sz="0" w:space="0" w:color="auto"/>
            <w:left w:val="none" w:sz="0" w:space="0" w:color="auto"/>
            <w:bottom w:val="none" w:sz="0" w:space="0" w:color="auto"/>
            <w:right w:val="none" w:sz="0" w:space="0" w:color="auto"/>
          </w:divBdr>
        </w:div>
        <w:div w:id="16346776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4548615">
      <w:bodyDiv w:val="1"/>
      <w:marLeft w:val="0"/>
      <w:marRight w:val="0"/>
      <w:marTop w:val="0"/>
      <w:marBottom w:val="0"/>
      <w:divBdr>
        <w:top w:val="none" w:sz="0" w:space="0" w:color="auto"/>
        <w:left w:val="none" w:sz="0" w:space="0" w:color="auto"/>
        <w:bottom w:val="none" w:sz="0" w:space="0" w:color="auto"/>
        <w:right w:val="none" w:sz="0" w:space="0" w:color="auto"/>
      </w:divBdr>
    </w:div>
    <w:div w:id="755441457">
      <w:bodyDiv w:val="1"/>
      <w:marLeft w:val="0"/>
      <w:marRight w:val="0"/>
      <w:marTop w:val="0"/>
      <w:marBottom w:val="0"/>
      <w:divBdr>
        <w:top w:val="none" w:sz="0" w:space="0" w:color="auto"/>
        <w:left w:val="none" w:sz="0" w:space="0" w:color="auto"/>
        <w:bottom w:val="none" w:sz="0" w:space="0" w:color="auto"/>
        <w:right w:val="none" w:sz="0" w:space="0" w:color="auto"/>
      </w:divBdr>
    </w:div>
    <w:div w:id="756245796">
      <w:bodyDiv w:val="1"/>
      <w:marLeft w:val="0"/>
      <w:marRight w:val="0"/>
      <w:marTop w:val="0"/>
      <w:marBottom w:val="0"/>
      <w:divBdr>
        <w:top w:val="none" w:sz="0" w:space="0" w:color="auto"/>
        <w:left w:val="none" w:sz="0" w:space="0" w:color="auto"/>
        <w:bottom w:val="none" w:sz="0" w:space="0" w:color="auto"/>
        <w:right w:val="none" w:sz="0" w:space="0" w:color="auto"/>
      </w:divBdr>
      <w:divsChild>
        <w:div w:id="860776068">
          <w:blockQuote w:val="1"/>
          <w:marLeft w:val="720"/>
          <w:marRight w:val="720"/>
          <w:marTop w:val="100"/>
          <w:marBottom w:val="100"/>
          <w:divBdr>
            <w:top w:val="none" w:sz="0" w:space="0" w:color="auto"/>
            <w:left w:val="none" w:sz="0" w:space="0" w:color="auto"/>
            <w:bottom w:val="none" w:sz="0" w:space="0" w:color="auto"/>
            <w:right w:val="none" w:sz="0" w:space="0" w:color="auto"/>
          </w:divBdr>
        </w:div>
        <w:div w:id="2359359">
          <w:blockQuote w:val="1"/>
          <w:marLeft w:val="720"/>
          <w:marRight w:val="720"/>
          <w:marTop w:val="100"/>
          <w:marBottom w:val="100"/>
          <w:divBdr>
            <w:top w:val="none" w:sz="0" w:space="0" w:color="auto"/>
            <w:left w:val="none" w:sz="0" w:space="0" w:color="auto"/>
            <w:bottom w:val="none" w:sz="0" w:space="0" w:color="auto"/>
            <w:right w:val="none" w:sz="0" w:space="0" w:color="auto"/>
          </w:divBdr>
        </w:div>
        <w:div w:id="16086603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6751340">
      <w:bodyDiv w:val="1"/>
      <w:marLeft w:val="0"/>
      <w:marRight w:val="0"/>
      <w:marTop w:val="0"/>
      <w:marBottom w:val="0"/>
      <w:divBdr>
        <w:top w:val="none" w:sz="0" w:space="0" w:color="auto"/>
        <w:left w:val="none" w:sz="0" w:space="0" w:color="auto"/>
        <w:bottom w:val="none" w:sz="0" w:space="0" w:color="auto"/>
        <w:right w:val="none" w:sz="0" w:space="0" w:color="auto"/>
      </w:divBdr>
    </w:div>
    <w:div w:id="758912761">
      <w:bodyDiv w:val="1"/>
      <w:marLeft w:val="0"/>
      <w:marRight w:val="0"/>
      <w:marTop w:val="0"/>
      <w:marBottom w:val="0"/>
      <w:divBdr>
        <w:top w:val="none" w:sz="0" w:space="0" w:color="auto"/>
        <w:left w:val="none" w:sz="0" w:space="0" w:color="auto"/>
        <w:bottom w:val="none" w:sz="0" w:space="0" w:color="auto"/>
        <w:right w:val="none" w:sz="0" w:space="0" w:color="auto"/>
      </w:divBdr>
    </w:div>
    <w:div w:id="765156847">
      <w:bodyDiv w:val="1"/>
      <w:marLeft w:val="0"/>
      <w:marRight w:val="0"/>
      <w:marTop w:val="0"/>
      <w:marBottom w:val="0"/>
      <w:divBdr>
        <w:top w:val="none" w:sz="0" w:space="0" w:color="auto"/>
        <w:left w:val="none" w:sz="0" w:space="0" w:color="auto"/>
        <w:bottom w:val="none" w:sz="0" w:space="0" w:color="auto"/>
        <w:right w:val="none" w:sz="0" w:space="0" w:color="auto"/>
      </w:divBdr>
    </w:div>
    <w:div w:id="769855045">
      <w:bodyDiv w:val="1"/>
      <w:marLeft w:val="0"/>
      <w:marRight w:val="0"/>
      <w:marTop w:val="0"/>
      <w:marBottom w:val="0"/>
      <w:divBdr>
        <w:top w:val="none" w:sz="0" w:space="0" w:color="auto"/>
        <w:left w:val="none" w:sz="0" w:space="0" w:color="auto"/>
        <w:bottom w:val="none" w:sz="0" w:space="0" w:color="auto"/>
        <w:right w:val="none" w:sz="0" w:space="0" w:color="auto"/>
      </w:divBdr>
    </w:div>
    <w:div w:id="776173132">
      <w:bodyDiv w:val="1"/>
      <w:marLeft w:val="0"/>
      <w:marRight w:val="0"/>
      <w:marTop w:val="0"/>
      <w:marBottom w:val="0"/>
      <w:divBdr>
        <w:top w:val="none" w:sz="0" w:space="0" w:color="auto"/>
        <w:left w:val="none" w:sz="0" w:space="0" w:color="auto"/>
        <w:bottom w:val="none" w:sz="0" w:space="0" w:color="auto"/>
        <w:right w:val="none" w:sz="0" w:space="0" w:color="auto"/>
      </w:divBdr>
      <w:divsChild>
        <w:div w:id="653341548">
          <w:blockQuote w:val="1"/>
          <w:marLeft w:val="720"/>
          <w:marRight w:val="720"/>
          <w:marTop w:val="100"/>
          <w:marBottom w:val="100"/>
          <w:divBdr>
            <w:top w:val="none" w:sz="0" w:space="0" w:color="auto"/>
            <w:left w:val="none" w:sz="0" w:space="0" w:color="auto"/>
            <w:bottom w:val="none" w:sz="0" w:space="0" w:color="auto"/>
            <w:right w:val="none" w:sz="0" w:space="0" w:color="auto"/>
          </w:divBdr>
        </w:div>
        <w:div w:id="789322263">
          <w:blockQuote w:val="1"/>
          <w:marLeft w:val="720"/>
          <w:marRight w:val="720"/>
          <w:marTop w:val="100"/>
          <w:marBottom w:val="100"/>
          <w:divBdr>
            <w:top w:val="none" w:sz="0" w:space="0" w:color="auto"/>
            <w:left w:val="none" w:sz="0" w:space="0" w:color="auto"/>
            <w:bottom w:val="none" w:sz="0" w:space="0" w:color="auto"/>
            <w:right w:val="none" w:sz="0" w:space="0" w:color="auto"/>
          </w:divBdr>
        </w:div>
        <w:div w:id="654529999">
          <w:blockQuote w:val="1"/>
          <w:marLeft w:val="720"/>
          <w:marRight w:val="720"/>
          <w:marTop w:val="100"/>
          <w:marBottom w:val="100"/>
          <w:divBdr>
            <w:top w:val="none" w:sz="0" w:space="0" w:color="auto"/>
            <w:left w:val="none" w:sz="0" w:space="0" w:color="auto"/>
            <w:bottom w:val="none" w:sz="0" w:space="0" w:color="auto"/>
            <w:right w:val="none" w:sz="0" w:space="0" w:color="auto"/>
          </w:divBdr>
        </w:div>
        <w:div w:id="259264005">
          <w:blockQuote w:val="1"/>
          <w:marLeft w:val="720"/>
          <w:marRight w:val="720"/>
          <w:marTop w:val="100"/>
          <w:marBottom w:val="100"/>
          <w:divBdr>
            <w:top w:val="none" w:sz="0" w:space="0" w:color="auto"/>
            <w:left w:val="none" w:sz="0" w:space="0" w:color="auto"/>
            <w:bottom w:val="none" w:sz="0" w:space="0" w:color="auto"/>
            <w:right w:val="none" w:sz="0" w:space="0" w:color="auto"/>
          </w:divBdr>
        </w:div>
        <w:div w:id="1341659748">
          <w:blockQuote w:val="1"/>
          <w:marLeft w:val="720"/>
          <w:marRight w:val="720"/>
          <w:marTop w:val="100"/>
          <w:marBottom w:val="100"/>
          <w:divBdr>
            <w:top w:val="none" w:sz="0" w:space="0" w:color="auto"/>
            <w:left w:val="none" w:sz="0" w:space="0" w:color="auto"/>
            <w:bottom w:val="none" w:sz="0" w:space="0" w:color="auto"/>
            <w:right w:val="none" w:sz="0" w:space="0" w:color="auto"/>
          </w:divBdr>
        </w:div>
        <w:div w:id="2002082510">
          <w:blockQuote w:val="1"/>
          <w:marLeft w:val="720"/>
          <w:marRight w:val="720"/>
          <w:marTop w:val="100"/>
          <w:marBottom w:val="100"/>
          <w:divBdr>
            <w:top w:val="none" w:sz="0" w:space="0" w:color="auto"/>
            <w:left w:val="none" w:sz="0" w:space="0" w:color="auto"/>
            <w:bottom w:val="none" w:sz="0" w:space="0" w:color="auto"/>
            <w:right w:val="none" w:sz="0" w:space="0" w:color="auto"/>
          </w:divBdr>
        </w:div>
        <w:div w:id="9631171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8645285">
      <w:bodyDiv w:val="1"/>
      <w:marLeft w:val="0"/>
      <w:marRight w:val="0"/>
      <w:marTop w:val="0"/>
      <w:marBottom w:val="0"/>
      <w:divBdr>
        <w:top w:val="none" w:sz="0" w:space="0" w:color="auto"/>
        <w:left w:val="none" w:sz="0" w:space="0" w:color="auto"/>
        <w:bottom w:val="none" w:sz="0" w:space="0" w:color="auto"/>
        <w:right w:val="none" w:sz="0" w:space="0" w:color="auto"/>
      </w:divBdr>
    </w:div>
    <w:div w:id="784036319">
      <w:bodyDiv w:val="1"/>
      <w:marLeft w:val="0"/>
      <w:marRight w:val="0"/>
      <w:marTop w:val="0"/>
      <w:marBottom w:val="0"/>
      <w:divBdr>
        <w:top w:val="none" w:sz="0" w:space="0" w:color="auto"/>
        <w:left w:val="none" w:sz="0" w:space="0" w:color="auto"/>
        <w:bottom w:val="none" w:sz="0" w:space="0" w:color="auto"/>
        <w:right w:val="none" w:sz="0" w:space="0" w:color="auto"/>
      </w:divBdr>
    </w:div>
    <w:div w:id="788354199">
      <w:bodyDiv w:val="1"/>
      <w:marLeft w:val="0"/>
      <w:marRight w:val="0"/>
      <w:marTop w:val="0"/>
      <w:marBottom w:val="0"/>
      <w:divBdr>
        <w:top w:val="none" w:sz="0" w:space="0" w:color="auto"/>
        <w:left w:val="none" w:sz="0" w:space="0" w:color="auto"/>
        <w:bottom w:val="none" w:sz="0" w:space="0" w:color="auto"/>
        <w:right w:val="none" w:sz="0" w:space="0" w:color="auto"/>
      </w:divBdr>
    </w:div>
    <w:div w:id="790827517">
      <w:bodyDiv w:val="1"/>
      <w:marLeft w:val="0"/>
      <w:marRight w:val="0"/>
      <w:marTop w:val="0"/>
      <w:marBottom w:val="0"/>
      <w:divBdr>
        <w:top w:val="none" w:sz="0" w:space="0" w:color="auto"/>
        <w:left w:val="none" w:sz="0" w:space="0" w:color="auto"/>
        <w:bottom w:val="none" w:sz="0" w:space="0" w:color="auto"/>
        <w:right w:val="none" w:sz="0" w:space="0" w:color="auto"/>
      </w:divBdr>
      <w:divsChild>
        <w:div w:id="1681279284">
          <w:blockQuote w:val="1"/>
          <w:marLeft w:val="720"/>
          <w:marRight w:val="720"/>
          <w:marTop w:val="100"/>
          <w:marBottom w:val="100"/>
          <w:divBdr>
            <w:top w:val="none" w:sz="0" w:space="0" w:color="auto"/>
            <w:left w:val="none" w:sz="0" w:space="0" w:color="auto"/>
            <w:bottom w:val="none" w:sz="0" w:space="0" w:color="auto"/>
            <w:right w:val="none" w:sz="0" w:space="0" w:color="auto"/>
          </w:divBdr>
        </w:div>
        <w:div w:id="2068919525">
          <w:blockQuote w:val="1"/>
          <w:marLeft w:val="720"/>
          <w:marRight w:val="720"/>
          <w:marTop w:val="100"/>
          <w:marBottom w:val="100"/>
          <w:divBdr>
            <w:top w:val="none" w:sz="0" w:space="0" w:color="auto"/>
            <w:left w:val="none" w:sz="0" w:space="0" w:color="auto"/>
            <w:bottom w:val="none" w:sz="0" w:space="0" w:color="auto"/>
            <w:right w:val="none" w:sz="0" w:space="0" w:color="auto"/>
          </w:divBdr>
        </w:div>
        <w:div w:id="1097091295">
          <w:blockQuote w:val="1"/>
          <w:marLeft w:val="720"/>
          <w:marRight w:val="720"/>
          <w:marTop w:val="100"/>
          <w:marBottom w:val="100"/>
          <w:divBdr>
            <w:top w:val="none" w:sz="0" w:space="0" w:color="auto"/>
            <w:left w:val="none" w:sz="0" w:space="0" w:color="auto"/>
            <w:bottom w:val="none" w:sz="0" w:space="0" w:color="auto"/>
            <w:right w:val="none" w:sz="0" w:space="0" w:color="auto"/>
          </w:divBdr>
        </w:div>
        <w:div w:id="10463006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1364659">
      <w:bodyDiv w:val="1"/>
      <w:marLeft w:val="0"/>
      <w:marRight w:val="0"/>
      <w:marTop w:val="0"/>
      <w:marBottom w:val="0"/>
      <w:divBdr>
        <w:top w:val="none" w:sz="0" w:space="0" w:color="auto"/>
        <w:left w:val="none" w:sz="0" w:space="0" w:color="auto"/>
        <w:bottom w:val="none" w:sz="0" w:space="0" w:color="auto"/>
        <w:right w:val="none" w:sz="0" w:space="0" w:color="auto"/>
      </w:divBdr>
    </w:div>
    <w:div w:id="791635980">
      <w:bodyDiv w:val="1"/>
      <w:marLeft w:val="0"/>
      <w:marRight w:val="0"/>
      <w:marTop w:val="0"/>
      <w:marBottom w:val="0"/>
      <w:divBdr>
        <w:top w:val="none" w:sz="0" w:space="0" w:color="auto"/>
        <w:left w:val="none" w:sz="0" w:space="0" w:color="auto"/>
        <w:bottom w:val="none" w:sz="0" w:space="0" w:color="auto"/>
        <w:right w:val="none" w:sz="0" w:space="0" w:color="auto"/>
      </w:divBdr>
      <w:divsChild>
        <w:div w:id="11535667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92751167">
      <w:bodyDiv w:val="1"/>
      <w:marLeft w:val="0"/>
      <w:marRight w:val="0"/>
      <w:marTop w:val="0"/>
      <w:marBottom w:val="0"/>
      <w:divBdr>
        <w:top w:val="none" w:sz="0" w:space="0" w:color="auto"/>
        <w:left w:val="none" w:sz="0" w:space="0" w:color="auto"/>
        <w:bottom w:val="none" w:sz="0" w:space="0" w:color="auto"/>
        <w:right w:val="none" w:sz="0" w:space="0" w:color="auto"/>
      </w:divBdr>
    </w:div>
    <w:div w:id="794566551">
      <w:bodyDiv w:val="1"/>
      <w:marLeft w:val="0"/>
      <w:marRight w:val="0"/>
      <w:marTop w:val="0"/>
      <w:marBottom w:val="0"/>
      <w:divBdr>
        <w:top w:val="none" w:sz="0" w:space="0" w:color="auto"/>
        <w:left w:val="none" w:sz="0" w:space="0" w:color="auto"/>
        <w:bottom w:val="none" w:sz="0" w:space="0" w:color="auto"/>
        <w:right w:val="none" w:sz="0" w:space="0" w:color="auto"/>
      </w:divBdr>
    </w:div>
    <w:div w:id="797332242">
      <w:bodyDiv w:val="1"/>
      <w:marLeft w:val="0"/>
      <w:marRight w:val="0"/>
      <w:marTop w:val="0"/>
      <w:marBottom w:val="0"/>
      <w:divBdr>
        <w:top w:val="none" w:sz="0" w:space="0" w:color="auto"/>
        <w:left w:val="none" w:sz="0" w:space="0" w:color="auto"/>
        <w:bottom w:val="none" w:sz="0" w:space="0" w:color="auto"/>
        <w:right w:val="none" w:sz="0" w:space="0" w:color="auto"/>
      </w:divBdr>
      <w:divsChild>
        <w:div w:id="455104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302540139">
          <w:blockQuote w:val="1"/>
          <w:marLeft w:val="720"/>
          <w:marRight w:val="720"/>
          <w:marTop w:val="100"/>
          <w:marBottom w:val="100"/>
          <w:divBdr>
            <w:top w:val="none" w:sz="0" w:space="0" w:color="auto"/>
            <w:left w:val="none" w:sz="0" w:space="0" w:color="auto"/>
            <w:bottom w:val="none" w:sz="0" w:space="0" w:color="auto"/>
            <w:right w:val="none" w:sz="0" w:space="0" w:color="auto"/>
          </w:divBdr>
        </w:div>
        <w:div w:id="545265920">
          <w:blockQuote w:val="1"/>
          <w:marLeft w:val="720"/>
          <w:marRight w:val="720"/>
          <w:marTop w:val="100"/>
          <w:marBottom w:val="100"/>
          <w:divBdr>
            <w:top w:val="none" w:sz="0" w:space="0" w:color="auto"/>
            <w:left w:val="none" w:sz="0" w:space="0" w:color="auto"/>
            <w:bottom w:val="none" w:sz="0" w:space="0" w:color="auto"/>
            <w:right w:val="none" w:sz="0" w:space="0" w:color="auto"/>
          </w:divBdr>
        </w:div>
        <w:div w:id="526988521">
          <w:blockQuote w:val="1"/>
          <w:marLeft w:val="720"/>
          <w:marRight w:val="720"/>
          <w:marTop w:val="100"/>
          <w:marBottom w:val="100"/>
          <w:divBdr>
            <w:top w:val="none" w:sz="0" w:space="0" w:color="auto"/>
            <w:left w:val="none" w:sz="0" w:space="0" w:color="auto"/>
            <w:bottom w:val="none" w:sz="0" w:space="0" w:color="auto"/>
            <w:right w:val="none" w:sz="0" w:space="0" w:color="auto"/>
          </w:divBdr>
        </w:div>
        <w:div w:id="1629050650">
          <w:blockQuote w:val="1"/>
          <w:marLeft w:val="720"/>
          <w:marRight w:val="720"/>
          <w:marTop w:val="100"/>
          <w:marBottom w:val="100"/>
          <w:divBdr>
            <w:top w:val="none" w:sz="0" w:space="0" w:color="auto"/>
            <w:left w:val="none" w:sz="0" w:space="0" w:color="auto"/>
            <w:bottom w:val="none" w:sz="0" w:space="0" w:color="auto"/>
            <w:right w:val="none" w:sz="0" w:space="0" w:color="auto"/>
          </w:divBdr>
        </w:div>
        <w:div w:id="4776975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0000806">
      <w:bodyDiv w:val="1"/>
      <w:marLeft w:val="0"/>
      <w:marRight w:val="0"/>
      <w:marTop w:val="0"/>
      <w:marBottom w:val="0"/>
      <w:divBdr>
        <w:top w:val="none" w:sz="0" w:space="0" w:color="auto"/>
        <w:left w:val="none" w:sz="0" w:space="0" w:color="auto"/>
        <w:bottom w:val="none" w:sz="0" w:space="0" w:color="auto"/>
        <w:right w:val="none" w:sz="0" w:space="0" w:color="auto"/>
      </w:divBdr>
      <w:divsChild>
        <w:div w:id="2037386270">
          <w:blockQuote w:val="1"/>
          <w:marLeft w:val="720"/>
          <w:marRight w:val="720"/>
          <w:marTop w:val="100"/>
          <w:marBottom w:val="100"/>
          <w:divBdr>
            <w:top w:val="none" w:sz="0" w:space="0" w:color="auto"/>
            <w:left w:val="none" w:sz="0" w:space="0" w:color="auto"/>
            <w:bottom w:val="none" w:sz="0" w:space="0" w:color="auto"/>
            <w:right w:val="none" w:sz="0" w:space="0" w:color="auto"/>
          </w:divBdr>
        </w:div>
        <w:div w:id="1464470624">
          <w:blockQuote w:val="1"/>
          <w:marLeft w:val="720"/>
          <w:marRight w:val="720"/>
          <w:marTop w:val="100"/>
          <w:marBottom w:val="100"/>
          <w:divBdr>
            <w:top w:val="none" w:sz="0" w:space="0" w:color="auto"/>
            <w:left w:val="none" w:sz="0" w:space="0" w:color="auto"/>
            <w:bottom w:val="none" w:sz="0" w:space="0" w:color="auto"/>
            <w:right w:val="none" w:sz="0" w:space="0" w:color="auto"/>
          </w:divBdr>
        </w:div>
        <w:div w:id="11767279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5859601">
      <w:bodyDiv w:val="1"/>
      <w:marLeft w:val="0"/>
      <w:marRight w:val="0"/>
      <w:marTop w:val="0"/>
      <w:marBottom w:val="0"/>
      <w:divBdr>
        <w:top w:val="none" w:sz="0" w:space="0" w:color="auto"/>
        <w:left w:val="none" w:sz="0" w:space="0" w:color="auto"/>
        <w:bottom w:val="none" w:sz="0" w:space="0" w:color="auto"/>
        <w:right w:val="none" w:sz="0" w:space="0" w:color="auto"/>
      </w:divBdr>
      <w:divsChild>
        <w:div w:id="10886985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06824664">
      <w:bodyDiv w:val="1"/>
      <w:marLeft w:val="0"/>
      <w:marRight w:val="0"/>
      <w:marTop w:val="0"/>
      <w:marBottom w:val="0"/>
      <w:divBdr>
        <w:top w:val="none" w:sz="0" w:space="0" w:color="auto"/>
        <w:left w:val="none" w:sz="0" w:space="0" w:color="auto"/>
        <w:bottom w:val="none" w:sz="0" w:space="0" w:color="auto"/>
        <w:right w:val="none" w:sz="0" w:space="0" w:color="auto"/>
      </w:divBdr>
    </w:div>
    <w:div w:id="812216918">
      <w:bodyDiv w:val="1"/>
      <w:marLeft w:val="0"/>
      <w:marRight w:val="0"/>
      <w:marTop w:val="0"/>
      <w:marBottom w:val="0"/>
      <w:divBdr>
        <w:top w:val="none" w:sz="0" w:space="0" w:color="auto"/>
        <w:left w:val="none" w:sz="0" w:space="0" w:color="auto"/>
        <w:bottom w:val="none" w:sz="0" w:space="0" w:color="auto"/>
        <w:right w:val="none" w:sz="0" w:space="0" w:color="auto"/>
      </w:divBdr>
    </w:div>
    <w:div w:id="821385501">
      <w:bodyDiv w:val="1"/>
      <w:marLeft w:val="0"/>
      <w:marRight w:val="0"/>
      <w:marTop w:val="0"/>
      <w:marBottom w:val="0"/>
      <w:divBdr>
        <w:top w:val="none" w:sz="0" w:space="0" w:color="auto"/>
        <w:left w:val="none" w:sz="0" w:space="0" w:color="auto"/>
        <w:bottom w:val="none" w:sz="0" w:space="0" w:color="auto"/>
        <w:right w:val="none" w:sz="0" w:space="0" w:color="auto"/>
      </w:divBdr>
      <w:divsChild>
        <w:div w:id="6197258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24127299">
      <w:bodyDiv w:val="1"/>
      <w:marLeft w:val="0"/>
      <w:marRight w:val="0"/>
      <w:marTop w:val="0"/>
      <w:marBottom w:val="0"/>
      <w:divBdr>
        <w:top w:val="none" w:sz="0" w:space="0" w:color="auto"/>
        <w:left w:val="none" w:sz="0" w:space="0" w:color="auto"/>
        <w:bottom w:val="none" w:sz="0" w:space="0" w:color="auto"/>
        <w:right w:val="none" w:sz="0" w:space="0" w:color="auto"/>
      </w:divBdr>
    </w:div>
    <w:div w:id="825898942">
      <w:bodyDiv w:val="1"/>
      <w:marLeft w:val="0"/>
      <w:marRight w:val="0"/>
      <w:marTop w:val="0"/>
      <w:marBottom w:val="0"/>
      <w:divBdr>
        <w:top w:val="none" w:sz="0" w:space="0" w:color="auto"/>
        <w:left w:val="none" w:sz="0" w:space="0" w:color="auto"/>
        <w:bottom w:val="none" w:sz="0" w:space="0" w:color="auto"/>
        <w:right w:val="none" w:sz="0" w:space="0" w:color="auto"/>
      </w:divBdr>
    </w:div>
    <w:div w:id="827134767">
      <w:bodyDiv w:val="1"/>
      <w:marLeft w:val="0"/>
      <w:marRight w:val="0"/>
      <w:marTop w:val="0"/>
      <w:marBottom w:val="0"/>
      <w:divBdr>
        <w:top w:val="none" w:sz="0" w:space="0" w:color="auto"/>
        <w:left w:val="none" w:sz="0" w:space="0" w:color="auto"/>
        <w:bottom w:val="none" w:sz="0" w:space="0" w:color="auto"/>
        <w:right w:val="none" w:sz="0" w:space="0" w:color="auto"/>
      </w:divBdr>
    </w:div>
    <w:div w:id="828400564">
      <w:bodyDiv w:val="1"/>
      <w:marLeft w:val="0"/>
      <w:marRight w:val="0"/>
      <w:marTop w:val="0"/>
      <w:marBottom w:val="0"/>
      <w:divBdr>
        <w:top w:val="none" w:sz="0" w:space="0" w:color="auto"/>
        <w:left w:val="none" w:sz="0" w:space="0" w:color="auto"/>
        <w:bottom w:val="none" w:sz="0" w:space="0" w:color="auto"/>
        <w:right w:val="none" w:sz="0" w:space="0" w:color="auto"/>
      </w:divBdr>
      <w:divsChild>
        <w:div w:id="178934985">
          <w:marLeft w:val="0"/>
          <w:marRight w:val="0"/>
          <w:marTop w:val="0"/>
          <w:marBottom w:val="0"/>
          <w:divBdr>
            <w:top w:val="none" w:sz="0" w:space="0" w:color="auto"/>
            <w:left w:val="none" w:sz="0" w:space="0" w:color="auto"/>
            <w:bottom w:val="none" w:sz="0" w:space="0" w:color="auto"/>
            <w:right w:val="none" w:sz="0" w:space="0" w:color="auto"/>
          </w:divBdr>
          <w:divsChild>
            <w:div w:id="1019046883">
              <w:marLeft w:val="0"/>
              <w:marRight w:val="0"/>
              <w:marTop w:val="0"/>
              <w:marBottom w:val="0"/>
              <w:divBdr>
                <w:top w:val="none" w:sz="0" w:space="0" w:color="auto"/>
                <w:left w:val="none" w:sz="0" w:space="0" w:color="auto"/>
                <w:bottom w:val="none" w:sz="0" w:space="0" w:color="auto"/>
                <w:right w:val="none" w:sz="0" w:space="0" w:color="auto"/>
              </w:divBdr>
              <w:divsChild>
                <w:div w:id="218978745">
                  <w:marLeft w:val="0"/>
                  <w:marRight w:val="0"/>
                  <w:marTop w:val="0"/>
                  <w:marBottom w:val="0"/>
                  <w:divBdr>
                    <w:top w:val="none" w:sz="0" w:space="0" w:color="auto"/>
                    <w:left w:val="none" w:sz="0" w:space="0" w:color="auto"/>
                    <w:bottom w:val="none" w:sz="0" w:space="0" w:color="auto"/>
                    <w:right w:val="none" w:sz="0" w:space="0" w:color="auto"/>
                  </w:divBdr>
                  <w:divsChild>
                    <w:div w:id="52513347">
                      <w:marLeft w:val="0"/>
                      <w:marRight w:val="0"/>
                      <w:marTop w:val="0"/>
                      <w:marBottom w:val="0"/>
                      <w:divBdr>
                        <w:top w:val="none" w:sz="0" w:space="0" w:color="auto"/>
                        <w:left w:val="none" w:sz="0" w:space="0" w:color="auto"/>
                        <w:bottom w:val="none" w:sz="0" w:space="0" w:color="auto"/>
                        <w:right w:val="none" w:sz="0" w:space="0" w:color="auto"/>
                      </w:divBdr>
                      <w:divsChild>
                        <w:div w:id="10748211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828525136">
      <w:bodyDiv w:val="1"/>
      <w:marLeft w:val="0"/>
      <w:marRight w:val="0"/>
      <w:marTop w:val="0"/>
      <w:marBottom w:val="0"/>
      <w:divBdr>
        <w:top w:val="none" w:sz="0" w:space="0" w:color="auto"/>
        <w:left w:val="none" w:sz="0" w:space="0" w:color="auto"/>
        <w:bottom w:val="none" w:sz="0" w:space="0" w:color="auto"/>
        <w:right w:val="none" w:sz="0" w:space="0" w:color="auto"/>
      </w:divBdr>
    </w:div>
    <w:div w:id="829443475">
      <w:bodyDiv w:val="1"/>
      <w:marLeft w:val="0"/>
      <w:marRight w:val="0"/>
      <w:marTop w:val="0"/>
      <w:marBottom w:val="0"/>
      <w:divBdr>
        <w:top w:val="none" w:sz="0" w:space="0" w:color="auto"/>
        <w:left w:val="none" w:sz="0" w:space="0" w:color="auto"/>
        <w:bottom w:val="none" w:sz="0" w:space="0" w:color="auto"/>
        <w:right w:val="none" w:sz="0" w:space="0" w:color="auto"/>
      </w:divBdr>
      <w:divsChild>
        <w:div w:id="1335186373">
          <w:blockQuote w:val="1"/>
          <w:marLeft w:val="720"/>
          <w:marRight w:val="720"/>
          <w:marTop w:val="100"/>
          <w:marBottom w:val="100"/>
          <w:divBdr>
            <w:top w:val="none" w:sz="0" w:space="0" w:color="auto"/>
            <w:left w:val="none" w:sz="0" w:space="0" w:color="auto"/>
            <w:bottom w:val="none" w:sz="0" w:space="0" w:color="auto"/>
            <w:right w:val="none" w:sz="0" w:space="0" w:color="auto"/>
          </w:divBdr>
        </w:div>
        <w:div w:id="1296645553">
          <w:blockQuote w:val="1"/>
          <w:marLeft w:val="720"/>
          <w:marRight w:val="720"/>
          <w:marTop w:val="100"/>
          <w:marBottom w:val="100"/>
          <w:divBdr>
            <w:top w:val="none" w:sz="0" w:space="0" w:color="auto"/>
            <w:left w:val="none" w:sz="0" w:space="0" w:color="auto"/>
            <w:bottom w:val="none" w:sz="0" w:space="0" w:color="auto"/>
            <w:right w:val="none" w:sz="0" w:space="0" w:color="auto"/>
          </w:divBdr>
        </w:div>
        <w:div w:id="122308418">
          <w:blockQuote w:val="1"/>
          <w:marLeft w:val="720"/>
          <w:marRight w:val="720"/>
          <w:marTop w:val="100"/>
          <w:marBottom w:val="100"/>
          <w:divBdr>
            <w:top w:val="none" w:sz="0" w:space="0" w:color="auto"/>
            <w:left w:val="none" w:sz="0" w:space="0" w:color="auto"/>
            <w:bottom w:val="none" w:sz="0" w:space="0" w:color="auto"/>
            <w:right w:val="none" w:sz="0" w:space="0" w:color="auto"/>
          </w:divBdr>
        </w:div>
        <w:div w:id="13829454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1025227">
      <w:bodyDiv w:val="1"/>
      <w:marLeft w:val="0"/>
      <w:marRight w:val="0"/>
      <w:marTop w:val="0"/>
      <w:marBottom w:val="0"/>
      <w:divBdr>
        <w:top w:val="none" w:sz="0" w:space="0" w:color="auto"/>
        <w:left w:val="none" w:sz="0" w:space="0" w:color="auto"/>
        <w:bottom w:val="none" w:sz="0" w:space="0" w:color="auto"/>
        <w:right w:val="none" w:sz="0" w:space="0" w:color="auto"/>
      </w:divBdr>
    </w:div>
    <w:div w:id="836920688">
      <w:bodyDiv w:val="1"/>
      <w:marLeft w:val="0"/>
      <w:marRight w:val="0"/>
      <w:marTop w:val="0"/>
      <w:marBottom w:val="0"/>
      <w:divBdr>
        <w:top w:val="none" w:sz="0" w:space="0" w:color="auto"/>
        <w:left w:val="none" w:sz="0" w:space="0" w:color="auto"/>
        <w:bottom w:val="none" w:sz="0" w:space="0" w:color="auto"/>
        <w:right w:val="none" w:sz="0" w:space="0" w:color="auto"/>
      </w:divBdr>
      <w:divsChild>
        <w:div w:id="205569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2368660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3593484">
      <w:bodyDiv w:val="1"/>
      <w:marLeft w:val="0"/>
      <w:marRight w:val="0"/>
      <w:marTop w:val="0"/>
      <w:marBottom w:val="0"/>
      <w:divBdr>
        <w:top w:val="none" w:sz="0" w:space="0" w:color="auto"/>
        <w:left w:val="none" w:sz="0" w:space="0" w:color="auto"/>
        <w:bottom w:val="none" w:sz="0" w:space="0" w:color="auto"/>
        <w:right w:val="none" w:sz="0" w:space="0" w:color="auto"/>
      </w:divBdr>
      <w:divsChild>
        <w:div w:id="1170100183">
          <w:blockQuote w:val="1"/>
          <w:marLeft w:val="720"/>
          <w:marRight w:val="720"/>
          <w:marTop w:val="100"/>
          <w:marBottom w:val="100"/>
          <w:divBdr>
            <w:top w:val="none" w:sz="0" w:space="0" w:color="auto"/>
            <w:left w:val="none" w:sz="0" w:space="0" w:color="auto"/>
            <w:bottom w:val="none" w:sz="0" w:space="0" w:color="auto"/>
            <w:right w:val="none" w:sz="0" w:space="0" w:color="auto"/>
          </w:divBdr>
        </w:div>
        <w:div w:id="32462473">
          <w:blockQuote w:val="1"/>
          <w:marLeft w:val="720"/>
          <w:marRight w:val="720"/>
          <w:marTop w:val="100"/>
          <w:marBottom w:val="100"/>
          <w:divBdr>
            <w:top w:val="none" w:sz="0" w:space="0" w:color="auto"/>
            <w:left w:val="none" w:sz="0" w:space="0" w:color="auto"/>
            <w:bottom w:val="none" w:sz="0" w:space="0" w:color="auto"/>
            <w:right w:val="none" w:sz="0" w:space="0" w:color="auto"/>
          </w:divBdr>
        </w:div>
        <w:div w:id="1221671637">
          <w:blockQuote w:val="1"/>
          <w:marLeft w:val="720"/>
          <w:marRight w:val="720"/>
          <w:marTop w:val="100"/>
          <w:marBottom w:val="100"/>
          <w:divBdr>
            <w:top w:val="none" w:sz="0" w:space="0" w:color="auto"/>
            <w:left w:val="none" w:sz="0" w:space="0" w:color="auto"/>
            <w:bottom w:val="none" w:sz="0" w:space="0" w:color="auto"/>
            <w:right w:val="none" w:sz="0" w:space="0" w:color="auto"/>
          </w:divBdr>
        </w:div>
        <w:div w:id="161701096">
          <w:blockQuote w:val="1"/>
          <w:marLeft w:val="720"/>
          <w:marRight w:val="720"/>
          <w:marTop w:val="100"/>
          <w:marBottom w:val="100"/>
          <w:divBdr>
            <w:top w:val="none" w:sz="0" w:space="0" w:color="auto"/>
            <w:left w:val="none" w:sz="0" w:space="0" w:color="auto"/>
            <w:bottom w:val="none" w:sz="0" w:space="0" w:color="auto"/>
            <w:right w:val="none" w:sz="0" w:space="0" w:color="auto"/>
          </w:divBdr>
        </w:div>
        <w:div w:id="1668243514">
          <w:blockQuote w:val="1"/>
          <w:marLeft w:val="720"/>
          <w:marRight w:val="720"/>
          <w:marTop w:val="100"/>
          <w:marBottom w:val="100"/>
          <w:divBdr>
            <w:top w:val="none" w:sz="0" w:space="0" w:color="auto"/>
            <w:left w:val="none" w:sz="0" w:space="0" w:color="auto"/>
            <w:bottom w:val="none" w:sz="0" w:space="0" w:color="auto"/>
            <w:right w:val="none" w:sz="0" w:space="0" w:color="auto"/>
          </w:divBdr>
        </w:div>
        <w:div w:id="980771679">
          <w:blockQuote w:val="1"/>
          <w:marLeft w:val="720"/>
          <w:marRight w:val="720"/>
          <w:marTop w:val="100"/>
          <w:marBottom w:val="100"/>
          <w:divBdr>
            <w:top w:val="none" w:sz="0" w:space="0" w:color="auto"/>
            <w:left w:val="none" w:sz="0" w:space="0" w:color="auto"/>
            <w:bottom w:val="none" w:sz="0" w:space="0" w:color="auto"/>
            <w:right w:val="none" w:sz="0" w:space="0" w:color="auto"/>
          </w:divBdr>
        </w:div>
        <w:div w:id="6447116">
          <w:blockQuote w:val="1"/>
          <w:marLeft w:val="720"/>
          <w:marRight w:val="720"/>
          <w:marTop w:val="100"/>
          <w:marBottom w:val="100"/>
          <w:divBdr>
            <w:top w:val="none" w:sz="0" w:space="0" w:color="auto"/>
            <w:left w:val="none" w:sz="0" w:space="0" w:color="auto"/>
            <w:bottom w:val="none" w:sz="0" w:space="0" w:color="auto"/>
            <w:right w:val="none" w:sz="0" w:space="0" w:color="auto"/>
          </w:divBdr>
        </w:div>
        <w:div w:id="791830387">
          <w:blockQuote w:val="1"/>
          <w:marLeft w:val="720"/>
          <w:marRight w:val="720"/>
          <w:marTop w:val="100"/>
          <w:marBottom w:val="100"/>
          <w:divBdr>
            <w:top w:val="none" w:sz="0" w:space="0" w:color="auto"/>
            <w:left w:val="none" w:sz="0" w:space="0" w:color="auto"/>
            <w:bottom w:val="none" w:sz="0" w:space="0" w:color="auto"/>
            <w:right w:val="none" w:sz="0" w:space="0" w:color="auto"/>
          </w:divBdr>
        </w:div>
        <w:div w:id="1545555229">
          <w:blockQuote w:val="1"/>
          <w:marLeft w:val="720"/>
          <w:marRight w:val="720"/>
          <w:marTop w:val="100"/>
          <w:marBottom w:val="100"/>
          <w:divBdr>
            <w:top w:val="none" w:sz="0" w:space="0" w:color="auto"/>
            <w:left w:val="none" w:sz="0" w:space="0" w:color="auto"/>
            <w:bottom w:val="none" w:sz="0" w:space="0" w:color="auto"/>
            <w:right w:val="none" w:sz="0" w:space="0" w:color="auto"/>
          </w:divBdr>
        </w:div>
        <w:div w:id="1343119768">
          <w:blockQuote w:val="1"/>
          <w:marLeft w:val="720"/>
          <w:marRight w:val="720"/>
          <w:marTop w:val="100"/>
          <w:marBottom w:val="100"/>
          <w:divBdr>
            <w:top w:val="none" w:sz="0" w:space="0" w:color="auto"/>
            <w:left w:val="none" w:sz="0" w:space="0" w:color="auto"/>
            <w:bottom w:val="none" w:sz="0" w:space="0" w:color="auto"/>
            <w:right w:val="none" w:sz="0" w:space="0" w:color="auto"/>
          </w:divBdr>
        </w:div>
        <w:div w:id="456071481">
          <w:blockQuote w:val="1"/>
          <w:marLeft w:val="720"/>
          <w:marRight w:val="720"/>
          <w:marTop w:val="100"/>
          <w:marBottom w:val="100"/>
          <w:divBdr>
            <w:top w:val="none" w:sz="0" w:space="0" w:color="auto"/>
            <w:left w:val="none" w:sz="0" w:space="0" w:color="auto"/>
            <w:bottom w:val="none" w:sz="0" w:space="0" w:color="auto"/>
            <w:right w:val="none" w:sz="0" w:space="0" w:color="auto"/>
          </w:divBdr>
        </w:div>
        <w:div w:id="1494947497">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988303">
          <w:blockQuote w:val="1"/>
          <w:marLeft w:val="720"/>
          <w:marRight w:val="720"/>
          <w:marTop w:val="100"/>
          <w:marBottom w:val="100"/>
          <w:divBdr>
            <w:top w:val="none" w:sz="0" w:space="0" w:color="auto"/>
            <w:left w:val="none" w:sz="0" w:space="0" w:color="auto"/>
            <w:bottom w:val="none" w:sz="0" w:space="0" w:color="auto"/>
            <w:right w:val="none" w:sz="0" w:space="0" w:color="auto"/>
          </w:divBdr>
        </w:div>
        <w:div w:id="240261716">
          <w:blockQuote w:val="1"/>
          <w:marLeft w:val="720"/>
          <w:marRight w:val="720"/>
          <w:marTop w:val="100"/>
          <w:marBottom w:val="100"/>
          <w:divBdr>
            <w:top w:val="none" w:sz="0" w:space="0" w:color="auto"/>
            <w:left w:val="none" w:sz="0" w:space="0" w:color="auto"/>
            <w:bottom w:val="none" w:sz="0" w:space="0" w:color="auto"/>
            <w:right w:val="none" w:sz="0" w:space="0" w:color="auto"/>
          </w:divBdr>
        </w:div>
        <w:div w:id="973175034">
          <w:blockQuote w:val="1"/>
          <w:marLeft w:val="720"/>
          <w:marRight w:val="720"/>
          <w:marTop w:val="100"/>
          <w:marBottom w:val="100"/>
          <w:divBdr>
            <w:top w:val="none" w:sz="0" w:space="0" w:color="auto"/>
            <w:left w:val="none" w:sz="0" w:space="0" w:color="auto"/>
            <w:bottom w:val="none" w:sz="0" w:space="0" w:color="auto"/>
            <w:right w:val="none" w:sz="0" w:space="0" w:color="auto"/>
          </w:divBdr>
        </w:div>
        <w:div w:id="1697001490">
          <w:blockQuote w:val="1"/>
          <w:marLeft w:val="720"/>
          <w:marRight w:val="720"/>
          <w:marTop w:val="100"/>
          <w:marBottom w:val="100"/>
          <w:divBdr>
            <w:top w:val="none" w:sz="0" w:space="0" w:color="auto"/>
            <w:left w:val="none" w:sz="0" w:space="0" w:color="auto"/>
            <w:bottom w:val="none" w:sz="0" w:space="0" w:color="auto"/>
            <w:right w:val="none" w:sz="0" w:space="0" w:color="auto"/>
          </w:divBdr>
        </w:div>
        <w:div w:id="1173836771">
          <w:blockQuote w:val="1"/>
          <w:marLeft w:val="720"/>
          <w:marRight w:val="720"/>
          <w:marTop w:val="100"/>
          <w:marBottom w:val="100"/>
          <w:divBdr>
            <w:top w:val="none" w:sz="0" w:space="0" w:color="auto"/>
            <w:left w:val="none" w:sz="0" w:space="0" w:color="auto"/>
            <w:bottom w:val="none" w:sz="0" w:space="0" w:color="auto"/>
            <w:right w:val="none" w:sz="0" w:space="0" w:color="auto"/>
          </w:divBdr>
        </w:div>
        <w:div w:id="537164538">
          <w:blockQuote w:val="1"/>
          <w:marLeft w:val="720"/>
          <w:marRight w:val="720"/>
          <w:marTop w:val="100"/>
          <w:marBottom w:val="100"/>
          <w:divBdr>
            <w:top w:val="none" w:sz="0" w:space="0" w:color="auto"/>
            <w:left w:val="none" w:sz="0" w:space="0" w:color="auto"/>
            <w:bottom w:val="none" w:sz="0" w:space="0" w:color="auto"/>
            <w:right w:val="none" w:sz="0" w:space="0" w:color="auto"/>
          </w:divBdr>
        </w:div>
        <w:div w:id="2061855068">
          <w:blockQuote w:val="1"/>
          <w:marLeft w:val="720"/>
          <w:marRight w:val="720"/>
          <w:marTop w:val="100"/>
          <w:marBottom w:val="100"/>
          <w:divBdr>
            <w:top w:val="none" w:sz="0" w:space="0" w:color="auto"/>
            <w:left w:val="none" w:sz="0" w:space="0" w:color="auto"/>
            <w:bottom w:val="none" w:sz="0" w:space="0" w:color="auto"/>
            <w:right w:val="none" w:sz="0" w:space="0" w:color="auto"/>
          </w:divBdr>
        </w:div>
        <w:div w:id="581641773">
          <w:blockQuote w:val="1"/>
          <w:marLeft w:val="720"/>
          <w:marRight w:val="720"/>
          <w:marTop w:val="100"/>
          <w:marBottom w:val="100"/>
          <w:divBdr>
            <w:top w:val="none" w:sz="0" w:space="0" w:color="auto"/>
            <w:left w:val="none" w:sz="0" w:space="0" w:color="auto"/>
            <w:bottom w:val="none" w:sz="0" w:space="0" w:color="auto"/>
            <w:right w:val="none" w:sz="0" w:space="0" w:color="auto"/>
          </w:divBdr>
        </w:div>
        <w:div w:id="775560176">
          <w:blockQuote w:val="1"/>
          <w:marLeft w:val="720"/>
          <w:marRight w:val="720"/>
          <w:marTop w:val="100"/>
          <w:marBottom w:val="100"/>
          <w:divBdr>
            <w:top w:val="none" w:sz="0" w:space="0" w:color="auto"/>
            <w:left w:val="none" w:sz="0" w:space="0" w:color="auto"/>
            <w:bottom w:val="none" w:sz="0" w:space="0" w:color="auto"/>
            <w:right w:val="none" w:sz="0" w:space="0" w:color="auto"/>
          </w:divBdr>
        </w:div>
        <w:div w:id="1735278496">
          <w:blockQuote w:val="1"/>
          <w:marLeft w:val="720"/>
          <w:marRight w:val="720"/>
          <w:marTop w:val="100"/>
          <w:marBottom w:val="100"/>
          <w:divBdr>
            <w:top w:val="none" w:sz="0" w:space="0" w:color="auto"/>
            <w:left w:val="none" w:sz="0" w:space="0" w:color="auto"/>
            <w:bottom w:val="none" w:sz="0" w:space="0" w:color="auto"/>
            <w:right w:val="none" w:sz="0" w:space="0" w:color="auto"/>
          </w:divBdr>
        </w:div>
        <w:div w:id="1783377959">
          <w:blockQuote w:val="1"/>
          <w:marLeft w:val="720"/>
          <w:marRight w:val="720"/>
          <w:marTop w:val="100"/>
          <w:marBottom w:val="100"/>
          <w:divBdr>
            <w:top w:val="none" w:sz="0" w:space="0" w:color="auto"/>
            <w:left w:val="none" w:sz="0" w:space="0" w:color="auto"/>
            <w:bottom w:val="none" w:sz="0" w:space="0" w:color="auto"/>
            <w:right w:val="none" w:sz="0" w:space="0" w:color="auto"/>
          </w:divBdr>
        </w:div>
        <w:div w:id="233249601">
          <w:blockQuote w:val="1"/>
          <w:marLeft w:val="720"/>
          <w:marRight w:val="720"/>
          <w:marTop w:val="100"/>
          <w:marBottom w:val="100"/>
          <w:divBdr>
            <w:top w:val="none" w:sz="0" w:space="0" w:color="auto"/>
            <w:left w:val="none" w:sz="0" w:space="0" w:color="auto"/>
            <w:bottom w:val="none" w:sz="0" w:space="0" w:color="auto"/>
            <w:right w:val="none" w:sz="0" w:space="0" w:color="auto"/>
          </w:divBdr>
        </w:div>
        <w:div w:id="240723006">
          <w:blockQuote w:val="1"/>
          <w:marLeft w:val="720"/>
          <w:marRight w:val="720"/>
          <w:marTop w:val="100"/>
          <w:marBottom w:val="100"/>
          <w:divBdr>
            <w:top w:val="none" w:sz="0" w:space="0" w:color="auto"/>
            <w:left w:val="none" w:sz="0" w:space="0" w:color="auto"/>
            <w:bottom w:val="none" w:sz="0" w:space="0" w:color="auto"/>
            <w:right w:val="none" w:sz="0" w:space="0" w:color="auto"/>
          </w:divBdr>
        </w:div>
        <w:div w:id="1671257240">
          <w:blockQuote w:val="1"/>
          <w:marLeft w:val="720"/>
          <w:marRight w:val="720"/>
          <w:marTop w:val="100"/>
          <w:marBottom w:val="100"/>
          <w:divBdr>
            <w:top w:val="none" w:sz="0" w:space="0" w:color="auto"/>
            <w:left w:val="none" w:sz="0" w:space="0" w:color="auto"/>
            <w:bottom w:val="none" w:sz="0" w:space="0" w:color="auto"/>
            <w:right w:val="none" w:sz="0" w:space="0" w:color="auto"/>
          </w:divBdr>
        </w:div>
        <w:div w:id="1511798897">
          <w:blockQuote w:val="1"/>
          <w:marLeft w:val="720"/>
          <w:marRight w:val="720"/>
          <w:marTop w:val="100"/>
          <w:marBottom w:val="100"/>
          <w:divBdr>
            <w:top w:val="none" w:sz="0" w:space="0" w:color="auto"/>
            <w:left w:val="none" w:sz="0" w:space="0" w:color="auto"/>
            <w:bottom w:val="none" w:sz="0" w:space="0" w:color="auto"/>
            <w:right w:val="none" w:sz="0" w:space="0" w:color="auto"/>
          </w:divBdr>
        </w:div>
        <w:div w:id="19172055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5830453">
      <w:bodyDiv w:val="1"/>
      <w:marLeft w:val="0"/>
      <w:marRight w:val="0"/>
      <w:marTop w:val="0"/>
      <w:marBottom w:val="0"/>
      <w:divBdr>
        <w:top w:val="none" w:sz="0" w:space="0" w:color="auto"/>
        <w:left w:val="none" w:sz="0" w:space="0" w:color="auto"/>
        <w:bottom w:val="none" w:sz="0" w:space="0" w:color="auto"/>
        <w:right w:val="none" w:sz="0" w:space="0" w:color="auto"/>
      </w:divBdr>
    </w:div>
    <w:div w:id="847596903">
      <w:bodyDiv w:val="1"/>
      <w:marLeft w:val="0"/>
      <w:marRight w:val="0"/>
      <w:marTop w:val="0"/>
      <w:marBottom w:val="0"/>
      <w:divBdr>
        <w:top w:val="none" w:sz="0" w:space="0" w:color="auto"/>
        <w:left w:val="none" w:sz="0" w:space="0" w:color="auto"/>
        <w:bottom w:val="none" w:sz="0" w:space="0" w:color="auto"/>
        <w:right w:val="none" w:sz="0" w:space="0" w:color="auto"/>
      </w:divBdr>
      <w:divsChild>
        <w:div w:id="366760247">
          <w:blockQuote w:val="1"/>
          <w:marLeft w:val="720"/>
          <w:marRight w:val="720"/>
          <w:marTop w:val="100"/>
          <w:marBottom w:val="100"/>
          <w:divBdr>
            <w:top w:val="none" w:sz="0" w:space="0" w:color="auto"/>
            <w:left w:val="none" w:sz="0" w:space="0" w:color="auto"/>
            <w:bottom w:val="none" w:sz="0" w:space="0" w:color="auto"/>
            <w:right w:val="none" w:sz="0" w:space="0" w:color="auto"/>
          </w:divBdr>
        </w:div>
        <w:div w:id="3181949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1265973">
      <w:bodyDiv w:val="1"/>
      <w:marLeft w:val="0"/>
      <w:marRight w:val="0"/>
      <w:marTop w:val="0"/>
      <w:marBottom w:val="0"/>
      <w:divBdr>
        <w:top w:val="none" w:sz="0" w:space="0" w:color="auto"/>
        <w:left w:val="none" w:sz="0" w:space="0" w:color="auto"/>
        <w:bottom w:val="none" w:sz="0" w:space="0" w:color="auto"/>
        <w:right w:val="none" w:sz="0" w:space="0" w:color="auto"/>
      </w:divBdr>
    </w:div>
    <w:div w:id="853149319">
      <w:bodyDiv w:val="1"/>
      <w:marLeft w:val="0"/>
      <w:marRight w:val="0"/>
      <w:marTop w:val="0"/>
      <w:marBottom w:val="0"/>
      <w:divBdr>
        <w:top w:val="none" w:sz="0" w:space="0" w:color="auto"/>
        <w:left w:val="none" w:sz="0" w:space="0" w:color="auto"/>
        <w:bottom w:val="none" w:sz="0" w:space="0" w:color="auto"/>
        <w:right w:val="none" w:sz="0" w:space="0" w:color="auto"/>
      </w:divBdr>
      <w:divsChild>
        <w:div w:id="10417118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55196736">
      <w:bodyDiv w:val="1"/>
      <w:marLeft w:val="0"/>
      <w:marRight w:val="0"/>
      <w:marTop w:val="0"/>
      <w:marBottom w:val="0"/>
      <w:divBdr>
        <w:top w:val="none" w:sz="0" w:space="0" w:color="auto"/>
        <w:left w:val="none" w:sz="0" w:space="0" w:color="auto"/>
        <w:bottom w:val="none" w:sz="0" w:space="0" w:color="auto"/>
        <w:right w:val="none" w:sz="0" w:space="0" w:color="auto"/>
      </w:divBdr>
    </w:div>
    <w:div w:id="856310188">
      <w:bodyDiv w:val="1"/>
      <w:marLeft w:val="0"/>
      <w:marRight w:val="0"/>
      <w:marTop w:val="0"/>
      <w:marBottom w:val="0"/>
      <w:divBdr>
        <w:top w:val="none" w:sz="0" w:space="0" w:color="auto"/>
        <w:left w:val="none" w:sz="0" w:space="0" w:color="auto"/>
        <w:bottom w:val="none" w:sz="0" w:space="0" w:color="auto"/>
        <w:right w:val="none" w:sz="0" w:space="0" w:color="auto"/>
      </w:divBdr>
    </w:div>
    <w:div w:id="859047105">
      <w:bodyDiv w:val="1"/>
      <w:marLeft w:val="0"/>
      <w:marRight w:val="0"/>
      <w:marTop w:val="0"/>
      <w:marBottom w:val="0"/>
      <w:divBdr>
        <w:top w:val="none" w:sz="0" w:space="0" w:color="auto"/>
        <w:left w:val="none" w:sz="0" w:space="0" w:color="auto"/>
        <w:bottom w:val="none" w:sz="0" w:space="0" w:color="auto"/>
        <w:right w:val="none" w:sz="0" w:space="0" w:color="auto"/>
      </w:divBdr>
      <w:divsChild>
        <w:div w:id="2017076889">
          <w:blockQuote w:val="1"/>
          <w:marLeft w:val="720"/>
          <w:marRight w:val="720"/>
          <w:marTop w:val="100"/>
          <w:marBottom w:val="100"/>
          <w:divBdr>
            <w:top w:val="none" w:sz="0" w:space="0" w:color="auto"/>
            <w:left w:val="none" w:sz="0" w:space="0" w:color="auto"/>
            <w:bottom w:val="none" w:sz="0" w:space="0" w:color="auto"/>
            <w:right w:val="none" w:sz="0" w:space="0" w:color="auto"/>
          </w:divBdr>
        </w:div>
        <w:div w:id="14874786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64516192">
      <w:bodyDiv w:val="1"/>
      <w:marLeft w:val="0"/>
      <w:marRight w:val="0"/>
      <w:marTop w:val="0"/>
      <w:marBottom w:val="0"/>
      <w:divBdr>
        <w:top w:val="none" w:sz="0" w:space="0" w:color="auto"/>
        <w:left w:val="none" w:sz="0" w:space="0" w:color="auto"/>
        <w:bottom w:val="none" w:sz="0" w:space="0" w:color="auto"/>
        <w:right w:val="none" w:sz="0" w:space="0" w:color="auto"/>
      </w:divBdr>
    </w:div>
    <w:div w:id="868225149">
      <w:bodyDiv w:val="1"/>
      <w:marLeft w:val="0"/>
      <w:marRight w:val="0"/>
      <w:marTop w:val="0"/>
      <w:marBottom w:val="0"/>
      <w:divBdr>
        <w:top w:val="none" w:sz="0" w:space="0" w:color="auto"/>
        <w:left w:val="none" w:sz="0" w:space="0" w:color="auto"/>
        <w:bottom w:val="none" w:sz="0" w:space="0" w:color="auto"/>
        <w:right w:val="none" w:sz="0" w:space="0" w:color="auto"/>
      </w:divBdr>
    </w:div>
    <w:div w:id="869151827">
      <w:bodyDiv w:val="1"/>
      <w:marLeft w:val="0"/>
      <w:marRight w:val="0"/>
      <w:marTop w:val="0"/>
      <w:marBottom w:val="0"/>
      <w:divBdr>
        <w:top w:val="none" w:sz="0" w:space="0" w:color="auto"/>
        <w:left w:val="none" w:sz="0" w:space="0" w:color="auto"/>
        <w:bottom w:val="none" w:sz="0" w:space="0" w:color="auto"/>
        <w:right w:val="none" w:sz="0" w:space="0" w:color="auto"/>
      </w:divBdr>
    </w:div>
    <w:div w:id="875656784">
      <w:bodyDiv w:val="1"/>
      <w:marLeft w:val="0"/>
      <w:marRight w:val="0"/>
      <w:marTop w:val="0"/>
      <w:marBottom w:val="0"/>
      <w:divBdr>
        <w:top w:val="none" w:sz="0" w:space="0" w:color="auto"/>
        <w:left w:val="none" w:sz="0" w:space="0" w:color="auto"/>
        <w:bottom w:val="none" w:sz="0" w:space="0" w:color="auto"/>
        <w:right w:val="none" w:sz="0" w:space="0" w:color="auto"/>
      </w:divBdr>
    </w:div>
    <w:div w:id="890073859">
      <w:bodyDiv w:val="1"/>
      <w:marLeft w:val="0"/>
      <w:marRight w:val="0"/>
      <w:marTop w:val="0"/>
      <w:marBottom w:val="0"/>
      <w:divBdr>
        <w:top w:val="none" w:sz="0" w:space="0" w:color="auto"/>
        <w:left w:val="none" w:sz="0" w:space="0" w:color="auto"/>
        <w:bottom w:val="none" w:sz="0" w:space="0" w:color="auto"/>
        <w:right w:val="none" w:sz="0" w:space="0" w:color="auto"/>
      </w:divBdr>
    </w:div>
    <w:div w:id="893346758">
      <w:bodyDiv w:val="1"/>
      <w:marLeft w:val="0"/>
      <w:marRight w:val="0"/>
      <w:marTop w:val="0"/>
      <w:marBottom w:val="0"/>
      <w:divBdr>
        <w:top w:val="none" w:sz="0" w:space="0" w:color="auto"/>
        <w:left w:val="none" w:sz="0" w:space="0" w:color="auto"/>
        <w:bottom w:val="none" w:sz="0" w:space="0" w:color="auto"/>
        <w:right w:val="none" w:sz="0" w:space="0" w:color="auto"/>
      </w:divBdr>
    </w:div>
    <w:div w:id="895433064">
      <w:bodyDiv w:val="1"/>
      <w:marLeft w:val="0"/>
      <w:marRight w:val="0"/>
      <w:marTop w:val="0"/>
      <w:marBottom w:val="0"/>
      <w:divBdr>
        <w:top w:val="none" w:sz="0" w:space="0" w:color="auto"/>
        <w:left w:val="none" w:sz="0" w:space="0" w:color="auto"/>
        <w:bottom w:val="none" w:sz="0" w:space="0" w:color="auto"/>
        <w:right w:val="none" w:sz="0" w:space="0" w:color="auto"/>
      </w:divBdr>
    </w:div>
    <w:div w:id="904340418">
      <w:bodyDiv w:val="1"/>
      <w:marLeft w:val="0"/>
      <w:marRight w:val="0"/>
      <w:marTop w:val="0"/>
      <w:marBottom w:val="0"/>
      <w:divBdr>
        <w:top w:val="none" w:sz="0" w:space="0" w:color="auto"/>
        <w:left w:val="none" w:sz="0" w:space="0" w:color="auto"/>
        <w:bottom w:val="none" w:sz="0" w:space="0" w:color="auto"/>
        <w:right w:val="none" w:sz="0" w:space="0" w:color="auto"/>
      </w:divBdr>
    </w:div>
    <w:div w:id="907501869">
      <w:bodyDiv w:val="1"/>
      <w:marLeft w:val="0"/>
      <w:marRight w:val="0"/>
      <w:marTop w:val="0"/>
      <w:marBottom w:val="0"/>
      <w:divBdr>
        <w:top w:val="none" w:sz="0" w:space="0" w:color="auto"/>
        <w:left w:val="none" w:sz="0" w:space="0" w:color="auto"/>
        <w:bottom w:val="none" w:sz="0" w:space="0" w:color="auto"/>
        <w:right w:val="none" w:sz="0" w:space="0" w:color="auto"/>
      </w:divBdr>
    </w:div>
    <w:div w:id="907768787">
      <w:bodyDiv w:val="1"/>
      <w:marLeft w:val="0"/>
      <w:marRight w:val="0"/>
      <w:marTop w:val="0"/>
      <w:marBottom w:val="0"/>
      <w:divBdr>
        <w:top w:val="none" w:sz="0" w:space="0" w:color="auto"/>
        <w:left w:val="none" w:sz="0" w:space="0" w:color="auto"/>
        <w:bottom w:val="none" w:sz="0" w:space="0" w:color="auto"/>
        <w:right w:val="none" w:sz="0" w:space="0" w:color="auto"/>
      </w:divBdr>
      <w:divsChild>
        <w:div w:id="18892533">
          <w:marLeft w:val="0"/>
          <w:marRight w:val="0"/>
          <w:marTop w:val="0"/>
          <w:marBottom w:val="0"/>
          <w:divBdr>
            <w:top w:val="none" w:sz="0" w:space="0" w:color="auto"/>
            <w:left w:val="none" w:sz="0" w:space="0" w:color="auto"/>
            <w:bottom w:val="none" w:sz="0" w:space="0" w:color="auto"/>
            <w:right w:val="none" w:sz="0" w:space="0" w:color="auto"/>
          </w:divBdr>
          <w:divsChild>
            <w:div w:id="794521761">
              <w:marLeft w:val="0"/>
              <w:marRight w:val="0"/>
              <w:marTop w:val="0"/>
              <w:marBottom w:val="0"/>
              <w:divBdr>
                <w:top w:val="none" w:sz="0" w:space="0" w:color="auto"/>
                <w:left w:val="none" w:sz="0" w:space="0" w:color="auto"/>
                <w:bottom w:val="none" w:sz="0" w:space="0" w:color="auto"/>
                <w:right w:val="none" w:sz="0" w:space="0" w:color="auto"/>
              </w:divBdr>
              <w:divsChild>
                <w:div w:id="941113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9122399">
      <w:bodyDiv w:val="1"/>
      <w:marLeft w:val="0"/>
      <w:marRight w:val="0"/>
      <w:marTop w:val="0"/>
      <w:marBottom w:val="0"/>
      <w:divBdr>
        <w:top w:val="none" w:sz="0" w:space="0" w:color="auto"/>
        <w:left w:val="none" w:sz="0" w:space="0" w:color="auto"/>
        <w:bottom w:val="none" w:sz="0" w:space="0" w:color="auto"/>
        <w:right w:val="none" w:sz="0" w:space="0" w:color="auto"/>
      </w:divBdr>
      <w:divsChild>
        <w:div w:id="1124232888">
          <w:marLeft w:val="0"/>
          <w:marRight w:val="0"/>
          <w:marTop w:val="0"/>
          <w:marBottom w:val="0"/>
          <w:divBdr>
            <w:top w:val="none" w:sz="0" w:space="0" w:color="auto"/>
            <w:left w:val="none" w:sz="0" w:space="0" w:color="auto"/>
            <w:bottom w:val="none" w:sz="0" w:space="0" w:color="auto"/>
            <w:right w:val="none" w:sz="0" w:space="0" w:color="auto"/>
          </w:divBdr>
          <w:divsChild>
            <w:div w:id="1735464740">
              <w:marLeft w:val="0"/>
              <w:marRight w:val="0"/>
              <w:marTop w:val="0"/>
              <w:marBottom w:val="0"/>
              <w:divBdr>
                <w:top w:val="none" w:sz="0" w:space="0" w:color="auto"/>
                <w:left w:val="none" w:sz="0" w:space="0" w:color="auto"/>
                <w:bottom w:val="none" w:sz="0" w:space="0" w:color="auto"/>
                <w:right w:val="none" w:sz="0" w:space="0" w:color="auto"/>
              </w:divBdr>
              <w:divsChild>
                <w:div w:id="1465663328">
                  <w:marLeft w:val="0"/>
                  <w:marRight w:val="0"/>
                  <w:marTop w:val="0"/>
                  <w:marBottom w:val="0"/>
                  <w:divBdr>
                    <w:top w:val="none" w:sz="0" w:space="0" w:color="auto"/>
                    <w:left w:val="none" w:sz="0" w:space="0" w:color="auto"/>
                    <w:bottom w:val="none" w:sz="0" w:space="0" w:color="auto"/>
                    <w:right w:val="none" w:sz="0" w:space="0" w:color="auto"/>
                  </w:divBdr>
                  <w:divsChild>
                    <w:div w:id="628051582">
                      <w:marLeft w:val="0"/>
                      <w:marRight w:val="0"/>
                      <w:marTop w:val="0"/>
                      <w:marBottom w:val="0"/>
                      <w:divBdr>
                        <w:top w:val="none" w:sz="0" w:space="0" w:color="auto"/>
                        <w:left w:val="none" w:sz="0" w:space="0" w:color="auto"/>
                        <w:bottom w:val="none" w:sz="0" w:space="0" w:color="auto"/>
                        <w:right w:val="none" w:sz="0" w:space="0" w:color="auto"/>
                      </w:divBdr>
                      <w:divsChild>
                        <w:div w:id="4721128">
                          <w:marLeft w:val="0"/>
                          <w:marRight w:val="0"/>
                          <w:marTop w:val="0"/>
                          <w:marBottom w:val="0"/>
                          <w:divBdr>
                            <w:top w:val="none" w:sz="0" w:space="0" w:color="auto"/>
                            <w:left w:val="none" w:sz="0" w:space="0" w:color="auto"/>
                            <w:bottom w:val="none" w:sz="0" w:space="0" w:color="auto"/>
                            <w:right w:val="none" w:sz="0" w:space="0" w:color="auto"/>
                          </w:divBdr>
                          <w:divsChild>
                            <w:div w:id="1025596222">
                              <w:marLeft w:val="0"/>
                              <w:marRight w:val="0"/>
                              <w:marTop w:val="0"/>
                              <w:marBottom w:val="0"/>
                              <w:divBdr>
                                <w:top w:val="none" w:sz="0" w:space="0" w:color="auto"/>
                                <w:left w:val="none" w:sz="0" w:space="0" w:color="auto"/>
                                <w:bottom w:val="none" w:sz="0" w:space="0" w:color="auto"/>
                                <w:right w:val="none" w:sz="0" w:space="0" w:color="auto"/>
                              </w:divBdr>
                              <w:divsChild>
                                <w:div w:id="224024700">
                                  <w:marLeft w:val="0"/>
                                  <w:marRight w:val="0"/>
                                  <w:marTop w:val="0"/>
                                  <w:marBottom w:val="0"/>
                                  <w:divBdr>
                                    <w:top w:val="none" w:sz="0" w:space="0" w:color="auto"/>
                                    <w:left w:val="none" w:sz="0" w:space="0" w:color="auto"/>
                                    <w:bottom w:val="none" w:sz="0" w:space="0" w:color="auto"/>
                                    <w:right w:val="none" w:sz="0" w:space="0" w:color="auto"/>
                                  </w:divBdr>
                                  <w:divsChild>
                                    <w:div w:id="54260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9728095">
      <w:bodyDiv w:val="1"/>
      <w:marLeft w:val="0"/>
      <w:marRight w:val="0"/>
      <w:marTop w:val="0"/>
      <w:marBottom w:val="0"/>
      <w:divBdr>
        <w:top w:val="none" w:sz="0" w:space="0" w:color="auto"/>
        <w:left w:val="none" w:sz="0" w:space="0" w:color="auto"/>
        <w:bottom w:val="none" w:sz="0" w:space="0" w:color="auto"/>
        <w:right w:val="none" w:sz="0" w:space="0" w:color="auto"/>
      </w:divBdr>
    </w:div>
    <w:div w:id="914633026">
      <w:bodyDiv w:val="1"/>
      <w:marLeft w:val="0"/>
      <w:marRight w:val="0"/>
      <w:marTop w:val="0"/>
      <w:marBottom w:val="0"/>
      <w:divBdr>
        <w:top w:val="none" w:sz="0" w:space="0" w:color="auto"/>
        <w:left w:val="none" w:sz="0" w:space="0" w:color="auto"/>
        <w:bottom w:val="none" w:sz="0" w:space="0" w:color="auto"/>
        <w:right w:val="none" w:sz="0" w:space="0" w:color="auto"/>
      </w:divBdr>
    </w:div>
    <w:div w:id="919028142">
      <w:bodyDiv w:val="1"/>
      <w:marLeft w:val="0"/>
      <w:marRight w:val="0"/>
      <w:marTop w:val="0"/>
      <w:marBottom w:val="0"/>
      <w:divBdr>
        <w:top w:val="none" w:sz="0" w:space="0" w:color="auto"/>
        <w:left w:val="none" w:sz="0" w:space="0" w:color="auto"/>
        <w:bottom w:val="none" w:sz="0" w:space="0" w:color="auto"/>
        <w:right w:val="none" w:sz="0" w:space="0" w:color="auto"/>
      </w:divBdr>
      <w:divsChild>
        <w:div w:id="1600868642">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8043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19367862">
      <w:bodyDiv w:val="1"/>
      <w:marLeft w:val="0"/>
      <w:marRight w:val="0"/>
      <w:marTop w:val="0"/>
      <w:marBottom w:val="0"/>
      <w:divBdr>
        <w:top w:val="none" w:sz="0" w:space="0" w:color="auto"/>
        <w:left w:val="none" w:sz="0" w:space="0" w:color="auto"/>
        <w:bottom w:val="none" w:sz="0" w:space="0" w:color="auto"/>
        <w:right w:val="none" w:sz="0" w:space="0" w:color="auto"/>
      </w:divBdr>
      <w:divsChild>
        <w:div w:id="1222985240">
          <w:marLeft w:val="0"/>
          <w:marRight w:val="0"/>
          <w:marTop w:val="0"/>
          <w:marBottom w:val="0"/>
          <w:divBdr>
            <w:top w:val="none" w:sz="0" w:space="0" w:color="auto"/>
            <w:left w:val="none" w:sz="0" w:space="0" w:color="auto"/>
            <w:bottom w:val="none" w:sz="0" w:space="0" w:color="auto"/>
            <w:right w:val="none" w:sz="0" w:space="0" w:color="auto"/>
          </w:divBdr>
        </w:div>
        <w:div w:id="608003434">
          <w:marLeft w:val="0"/>
          <w:marRight w:val="0"/>
          <w:marTop w:val="0"/>
          <w:marBottom w:val="0"/>
          <w:divBdr>
            <w:top w:val="none" w:sz="0" w:space="0" w:color="auto"/>
            <w:left w:val="none" w:sz="0" w:space="0" w:color="auto"/>
            <w:bottom w:val="none" w:sz="0" w:space="0" w:color="auto"/>
            <w:right w:val="none" w:sz="0" w:space="0" w:color="auto"/>
          </w:divBdr>
        </w:div>
      </w:divsChild>
    </w:div>
    <w:div w:id="920681356">
      <w:bodyDiv w:val="1"/>
      <w:marLeft w:val="0"/>
      <w:marRight w:val="0"/>
      <w:marTop w:val="0"/>
      <w:marBottom w:val="0"/>
      <w:divBdr>
        <w:top w:val="none" w:sz="0" w:space="0" w:color="auto"/>
        <w:left w:val="none" w:sz="0" w:space="0" w:color="auto"/>
        <w:bottom w:val="none" w:sz="0" w:space="0" w:color="auto"/>
        <w:right w:val="none" w:sz="0" w:space="0" w:color="auto"/>
      </w:divBdr>
      <w:divsChild>
        <w:div w:id="1711838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23537599">
      <w:bodyDiv w:val="1"/>
      <w:marLeft w:val="0"/>
      <w:marRight w:val="0"/>
      <w:marTop w:val="0"/>
      <w:marBottom w:val="0"/>
      <w:divBdr>
        <w:top w:val="none" w:sz="0" w:space="0" w:color="auto"/>
        <w:left w:val="none" w:sz="0" w:space="0" w:color="auto"/>
        <w:bottom w:val="none" w:sz="0" w:space="0" w:color="auto"/>
        <w:right w:val="none" w:sz="0" w:space="0" w:color="auto"/>
      </w:divBdr>
      <w:divsChild>
        <w:div w:id="2059666784">
          <w:marLeft w:val="0"/>
          <w:marRight w:val="0"/>
          <w:marTop w:val="0"/>
          <w:marBottom w:val="0"/>
          <w:divBdr>
            <w:top w:val="none" w:sz="0" w:space="0" w:color="auto"/>
            <w:left w:val="none" w:sz="0" w:space="0" w:color="auto"/>
            <w:bottom w:val="none" w:sz="0" w:space="0" w:color="auto"/>
            <w:right w:val="none" w:sz="0" w:space="0" w:color="auto"/>
          </w:divBdr>
          <w:divsChild>
            <w:div w:id="159854905">
              <w:marLeft w:val="0"/>
              <w:marRight w:val="0"/>
              <w:marTop w:val="0"/>
              <w:marBottom w:val="0"/>
              <w:divBdr>
                <w:top w:val="none" w:sz="0" w:space="0" w:color="auto"/>
                <w:left w:val="none" w:sz="0" w:space="0" w:color="auto"/>
                <w:bottom w:val="none" w:sz="0" w:space="0" w:color="auto"/>
                <w:right w:val="none" w:sz="0" w:space="0" w:color="auto"/>
              </w:divBdr>
              <w:divsChild>
                <w:div w:id="845948637">
                  <w:marLeft w:val="0"/>
                  <w:marRight w:val="0"/>
                  <w:marTop w:val="0"/>
                  <w:marBottom w:val="0"/>
                  <w:divBdr>
                    <w:top w:val="none" w:sz="0" w:space="0" w:color="auto"/>
                    <w:left w:val="none" w:sz="0" w:space="0" w:color="auto"/>
                    <w:bottom w:val="none" w:sz="0" w:space="0" w:color="auto"/>
                    <w:right w:val="none" w:sz="0" w:space="0" w:color="auto"/>
                  </w:divBdr>
                  <w:divsChild>
                    <w:div w:id="564338488">
                      <w:marLeft w:val="0"/>
                      <w:marRight w:val="0"/>
                      <w:marTop w:val="0"/>
                      <w:marBottom w:val="0"/>
                      <w:divBdr>
                        <w:top w:val="none" w:sz="0" w:space="0" w:color="auto"/>
                        <w:left w:val="none" w:sz="0" w:space="0" w:color="auto"/>
                        <w:bottom w:val="none" w:sz="0" w:space="0" w:color="auto"/>
                        <w:right w:val="none" w:sz="0" w:space="0" w:color="auto"/>
                      </w:divBdr>
                      <w:divsChild>
                        <w:div w:id="832140380">
                          <w:marLeft w:val="0"/>
                          <w:marRight w:val="0"/>
                          <w:marTop w:val="0"/>
                          <w:marBottom w:val="0"/>
                          <w:divBdr>
                            <w:top w:val="none" w:sz="0" w:space="0" w:color="auto"/>
                            <w:left w:val="none" w:sz="0" w:space="0" w:color="auto"/>
                            <w:bottom w:val="none" w:sz="0" w:space="0" w:color="auto"/>
                            <w:right w:val="none" w:sz="0" w:space="0" w:color="auto"/>
                          </w:divBdr>
                          <w:divsChild>
                            <w:div w:id="1856723528">
                              <w:marLeft w:val="0"/>
                              <w:marRight w:val="0"/>
                              <w:marTop w:val="0"/>
                              <w:marBottom w:val="0"/>
                              <w:divBdr>
                                <w:top w:val="none" w:sz="0" w:space="0" w:color="auto"/>
                                <w:left w:val="none" w:sz="0" w:space="0" w:color="auto"/>
                                <w:bottom w:val="none" w:sz="0" w:space="0" w:color="auto"/>
                                <w:right w:val="none" w:sz="0" w:space="0" w:color="auto"/>
                              </w:divBdr>
                              <w:divsChild>
                                <w:div w:id="173956179">
                                  <w:marLeft w:val="0"/>
                                  <w:marRight w:val="0"/>
                                  <w:marTop w:val="0"/>
                                  <w:marBottom w:val="0"/>
                                  <w:divBdr>
                                    <w:top w:val="none" w:sz="0" w:space="0" w:color="auto"/>
                                    <w:left w:val="none" w:sz="0" w:space="0" w:color="auto"/>
                                    <w:bottom w:val="none" w:sz="0" w:space="0" w:color="auto"/>
                                    <w:right w:val="none" w:sz="0" w:space="0" w:color="auto"/>
                                  </w:divBdr>
                                  <w:divsChild>
                                    <w:div w:id="1379890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5113510">
      <w:bodyDiv w:val="1"/>
      <w:marLeft w:val="0"/>
      <w:marRight w:val="0"/>
      <w:marTop w:val="0"/>
      <w:marBottom w:val="0"/>
      <w:divBdr>
        <w:top w:val="none" w:sz="0" w:space="0" w:color="auto"/>
        <w:left w:val="none" w:sz="0" w:space="0" w:color="auto"/>
        <w:bottom w:val="none" w:sz="0" w:space="0" w:color="auto"/>
        <w:right w:val="none" w:sz="0" w:space="0" w:color="auto"/>
      </w:divBdr>
    </w:div>
    <w:div w:id="925766912">
      <w:bodyDiv w:val="1"/>
      <w:marLeft w:val="0"/>
      <w:marRight w:val="0"/>
      <w:marTop w:val="0"/>
      <w:marBottom w:val="0"/>
      <w:divBdr>
        <w:top w:val="none" w:sz="0" w:space="0" w:color="auto"/>
        <w:left w:val="none" w:sz="0" w:space="0" w:color="auto"/>
        <w:bottom w:val="none" w:sz="0" w:space="0" w:color="auto"/>
        <w:right w:val="none" w:sz="0" w:space="0" w:color="auto"/>
      </w:divBdr>
    </w:div>
    <w:div w:id="926426374">
      <w:bodyDiv w:val="1"/>
      <w:marLeft w:val="0"/>
      <w:marRight w:val="0"/>
      <w:marTop w:val="0"/>
      <w:marBottom w:val="0"/>
      <w:divBdr>
        <w:top w:val="none" w:sz="0" w:space="0" w:color="auto"/>
        <w:left w:val="none" w:sz="0" w:space="0" w:color="auto"/>
        <w:bottom w:val="none" w:sz="0" w:space="0" w:color="auto"/>
        <w:right w:val="none" w:sz="0" w:space="0" w:color="auto"/>
      </w:divBdr>
    </w:div>
    <w:div w:id="929461824">
      <w:bodyDiv w:val="1"/>
      <w:marLeft w:val="0"/>
      <w:marRight w:val="0"/>
      <w:marTop w:val="0"/>
      <w:marBottom w:val="0"/>
      <w:divBdr>
        <w:top w:val="none" w:sz="0" w:space="0" w:color="auto"/>
        <w:left w:val="none" w:sz="0" w:space="0" w:color="auto"/>
        <w:bottom w:val="none" w:sz="0" w:space="0" w:color="auto"/>
        <w:right w:val="none" w:sz="0" w:space="0" w:color="auto"/>
      </w:divBdr>
      <w:divsChild>
        <w:div w:id="4277015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1279117">
      <w:bodyDiv w:val="1"/>
      <w:marLeft w:val="0"/>
      <w:marRight w:val="0"/>
      <w:marTop w:val="0"/>
      <w:marBottom w:val="0"/>
      <w:divBdr>
        <w:top w:val="none" w:sz="0" w:space="0" w:color="auto"/>
        <w:left w:val="none" w:sz="0" w:space="0" w:color="auto"/>
        <w:bottom w:val="none" w:sz="0" w:space="0" w:color="auto"/>
        <w:right w:val="none" w:sz="0" w:space="0" w:color="auto"/>
      </w:divBdr>
      <w:divsChild>
        <w:div w:id="14866273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2469070">
      <w:bodyDiv w:val="1"/>
      <w:marLeft w:val="0"/>
      <w:marRight w:val="0"/>
      <w:marTop w:val="0"/>
      <w:marBottom w:val="0"/>
      <w:divBdr>
        <w:top w:val="none" w:sz="0" w:space="0" w:color="auto"/>
        <w:left w:val="none" w:sz="0" w:space="0" w:color="auto"/>
        <w:bottom w:val="none" w:sz="0" w:space="0" w:color="auto"/>
        <w:right w:val="none" w:sz="0" w:space="0" w:color="auto"/>
      </w:divBdr>
    </w:div>
    <w:div w:id="932470631">
      <w:bodyDiv w:val="1"/>
      <w:marLeft w:val="0"/>
      <w:marRight w:val="0"/>
      <w:marTop w:val="0"/>
      <w:marBottom w:val="0"/>
      <w:divBdr>
        <w:top w:val="none" w:sz="0" w:space="0" w:color="auto"/>
        <w:left w:val="none" w:sz="0" w:space="0" w:color="auto"/>
        <w:bottom w:val="none" w:sz="0" w:space="0" w:color="auto"/>
        <w:right w:val="none" w:sz="0" w:space="0" w:color="auto"/>
      </w:divBdr>
      <w:divsChild>
        <w:div w:id="1309164701">
          <w:blockQuote w:val="1"/>
          <w:marLeft w:val="720"/>
          <w:marRight w:val="720"/>
          <w:marTop w:val="100"/>
          <w:marBottom w:val="100"/>
          <w:divBdr>
            <w:top w:val="none" w:sz="0" w:space="0" w:color="auto"/>
            <w:left w:val="none" w:sz="0" w:space="0" w:color="auto"/>
            <w:bottom w:val="none" w:sz="0" w:space="0" w:color="auto"/>
            <w:right w:val="none" w:sz="0" w:space="0" w:color="auto"/>
          </w:divBdr>
        </w:div>
        <w:div w:id="14620728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40070225">
      <w:bodyDiv w:val="1"/>
      <w:marLeft w:val="0"/>
      <w:marRight w:val="0"/>
      <w:marTop w:val="0"/>
      <w:marBottom w:val="0"/>
      <w:divBdr>
        <w:top w:val="none" w:sz="0" w:space="0" w:color="auto"/>
        <w:left w:val="none" w:sz="0" w:space="0" w:color="auto"/>
        <w:bottom w:val="none" w:sz="0" w:space="0" w:color="auto"/>
        <w:right w:val="none" w:sz="0" w:space="0" w:color="auto"/>
      </w:divBdr>
    </w:div>
    <w:div w:id="940721826">
      <w:bodyDiv w:val="1"/>
      <w:marLeft w:val="0"/>
      <w:marRight w:val="0"/>
      <w:marTop w:val="0"/>
      <w:marBottom w:val="0"/>
      <w:divBdr>
        <w:top w:val="none" w:sz="0" w:space="0" w:color="auto"/>
        <w:left w:val="none" w:sz="0" w:space="0" w:color="auto"/>
        <w:bottom w:val="none" w:sz="0" w:space="0" w:color="auto"/>
        <w:right w:val="none" w:sz="0" w:space="0" w:color="auto"/>
      </w:divBdr>
    </w:div>
    <w:div w:id="943147654">
      <w:bodyDiv w:val="1"/>
      <w:marLeft w:val="0"/>
      <w:marRight w:val="0"/>
      <w:marTop w:val="0"/>
      <w:marBottom w:val="0"/>
      <w:divBdr>
        <w:top w:val="none" w:sz="0" w:space="0" w:color="auto"/>
        <w:left w:val="none" w:sz="0" w:space="0" w:color="auto"/>
        <w:bottom w:val="none" w:sz="0" w:space="0" w:color="auto"/>
        <w:right w:val="none" w:sz="0" w:space="0" w:color="auto"/>
      </w:divBdr>
      <w:divsChild>
        <w:div w:id="43140727">
          <w:blockQuote w:val="1"/>
          <w:marLeft w:val="720"/>
          <w:marRight w:val="720"/>
          <w:marTop w:val="100"/>
          <w:marBottom w:val="100"/>
          <w:divBdr>
            <w:top w:val="none" w:sz="0" w:space="0" w:color="auto"/>
            <w:left w:val="none" w:sz="0" w:space="0" w:color="auto"/>
            <w:bottom w:val="none" w:sz="0" w:space="0" w:color="auto"/>
            <w:right w:val="none" w:sz="0" w:space="0" w:color="auto"/>
          </w:divBdr>
        </w:div>
        <w:div w:id="18637385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49974168">
      <w:bodyDiv w:val="1"/>
      <w:marLeft w:val="0"/>
      <w:marRight w:val="0"/>
      <w:marTop w:val="0"/>
      <w:marBottom w:val="0"/>
      <w:divBdr>
        <w:top w:val="none" w:sz="0" w:space="0" w:color="auto"/>
        <w:left w:val="none" w:sz="0" w:space="0" w:color="auto"/>
        <w:bottom w:val="none" w:sz="0" w:space="0" w:color="auto"/>
        <w:right w:val="none" w:sz="0" w:space="0" w:color="auto"/>
      </w:divBdr>
    </w:div>
    <w:div w:id="961154263">
      <w:bodyDiv w:val="1"/>
      <w:marLeft w:val="0"/>
      <w:marRight w:val="0"/>
      <w:marTop w:val="0"/>
      <w:marBottom w:val="0"/>
      <w:divBdr>
        <w:top w:val="none" w:sz="0" w:space="0" w:color="auto"/>
        <w:left w:val="none" w:sz="0" w:space="0" w:color="auto"/>
        <w:bottom w:val="none" w:sz="0" w:space="0" w:color="auto"/>
        <w:right w:val="none" w:sz="0" w:space="0" w:color="auto"/>
      </w:divBdr>
    </w:div>
    <w:div w:id="961500492">
      <w:bodyDiv w:val="1"/>
      <w:marLeft w:val="0"/>
      <w:marRight w:val="0"/>
      <w:marTop w:val="0"/>
      <w:marBottom w:val="0"/>
      <w:divBdr>
        <w:top w:val="none" w:sz="0" w:space="0" w:color="auto"/>
        <w:left w:val="none" w:sz="0" w:space="0" w:color="auto"/>
        <w:bottom w:val="none" w:sz="0" w:space="0" w:color="auto"/>
        <w:right w:val="none" w:sz="0" w:space="0" w:color="auto"/>
      </w:divBdr>
    </w:div>
    <w:div w:id="963271899">
      <w:bodyDiv w:val="1"/>
      <w:marLeft w:val="0"/>
      <w:marRight w:val="0"/>
      <w:marTop w:val="0"/>
      <w:marBottom w:val="0"/>
      <w:divBdr>
        <w:top w:val="none" w:sz="0" w:space="0" w:color="auto"/>
        <w:left w:val="none" w:sz="0" w:space="0" w:color="auto"/>
        <w:bottom w:val="none" w:sz="0" w:space="0" w:color="auto"/>
        <w:right w:val="none" w:sz="0" w:space="0" w:color="auto"/>
      </w:divBdr>
    </w:div>
    <w:div w:id="965626990">
      <w:bodyDiv w:val="1"/>
      <w:marLeft w:val="0"/>
      <w:marRight w:val="0"/>
      <w:marTop w:val="0"/>
      <w:marBottom w:val="0"/>
      <w:divBdr>
        <w:top w:val="none" w:sz="0" w:space="0" w:color="auto"/>
        <w:left w:val="none" w:sz="0" w:space="0" w:color="auto"/>
        <w:bottom w:val="none" w:sz="0" w:space="0" w:color="auto"/>
        <w:right w:val="none" w:sz="0" w:space="0" w:color="auto"/>
      </w:divBdr>
      <w:divsChild>
        <w:div w:id="2074156343">
          <w:blockQuote w:val="1"/>
          <w:marLeft w:val="720"/>
          <w:marRight w:val="720"/>
          <w:marTop w:val="100"/>
          <w:marBottom w:val="100"/>
          <w:divBdr>
            <w:top w:val="none" w:sz="0" w:space="0" w:color="auto"/>
            <w:left w:val="none" w:sz="0" w:space="0" w:color="auto"/>
            <w:bottom w:val="none" w:sz="0" w:space="0" w:color="auto"/>
            <w:right w:val="none" w:sz="0" w:space="0" w:color="auto"/>
          </w:divBdr>
        </w:div>
        <w:div w:id="1317299524">
          <w:blockQuote w:val="1"/>
          <w:marLeft w:val="720"/>
          <w:marRight w:val="720"/>
          <w:marTop w:val="100"/>
          <w:marBottom w:val="100"/>
          <w:divBdr>
            <w:top w:val="none" w:sz="0" w:space="0" w:color="auto"/>
            <w:left w:val="none" w:sz="0" w:space="0" w:color="auto"/>
            <w:bottom w:val="none" w:sz="0" w:space="0" w:color="auto"/>
            <w:right w:val="none" w:sz="0" w:space="0" w:color="auto"/>
          </w:divBdr>
        </w:div>
        <w:div w:id="70465877">
          <w:blockQuote w:val="1"/>
          <w:marLeft w:val="720"/>
          <w:marRight w:val="720"/>
          <w:marTop w:val="100"/>
          <w:marBottom w:val="100"/>
          <w:divBdr>
            <w:top w:val="none" w:sz="0" w:space="0" w:color="auto"/>
            <w:left w:val="none" w:sz="0" w:space="0" w:color="auto"/>
            <w:bottom w:val="none" w:sz="0" w:space="0" w:color="auto"/>
            <w:right w:val="none" w:sz="0" w:space="0" w:color="auto"/>
          </w:divBdr>
        </w:div>
        <w:div w:id="124854857">
          <w:blockQuote w:val="1"/>
          <w:marLeft w:val="720"/>
          <w:marRight w:val="720"/>
          <w:marTop w:val="100"/>
          <w:marBottom w:val="100"/>
          <w:divBdr>
            <w:top w:val="none" w:sz="0" w:space="0" w:color="auto"/>
            <w:left w:val="none" w:sz="0" w:space="0" w:color="auto"/>
            <w:bottom w:val="none" w:sz="0" w:space="0" w:color="auto"/>
            <w:right w:val="none" w:sz="0" w:space="0" w:color="auto"/>
          </w:divBdr>
        </w:div>
        <w:div w:id="1731802216">
          <w:blockQuote w:val="1"/>
          <w:marLeft w:val="720"/>
          <w:marRight w:val="720"/>
          <w:marTop w:val="100"/>
          <w:marBottom w:val="100"/>
          <w:divBdr>
            <w:top w:val="none" w:sz="0" w:space="0" w:color="auto"/>
            <w:left w:val="none" w:sz="0" w:space="0" w:color="auto"/>
            <w:bottom w:val="none" w:sz="0" w:space="0" w:color="auto"/>
            <w:right w:val="none" w:sz="0" w:space="0" w:color="auto"/>
          </w:divBdr>
        </w:div>
        <w:div w:id="132673422">
          <w:blockQuote w:val="1"/>
          <w:marLeft w:val="720"/>
          <w:marRight w:val="720"/>
          <w:marTop w:val="100"/>
          <w:marBottom w:val="100"/>
          <w:divBdr>
            <w:top w:val="none" w:sz="0" w:space="0" w:color="auto"/>
            <w:left w:val="none" w:sz="0" w:space="0" w:color="auto"/>
            <w:bottom w:val="none" w:sz="0" w:space="0" w:color="auto"/>
            <w:right w:val="none" w:sz="0" w:space="0" w:color="auto"/>
          </w:divBdr>
        </w:div>
        <w:div w:id="1806896964">
          <w:blockQuote w:val="1"/>
          <w:marLeft w:val="720"/>
          <w:marRight w:val="720"/>
          <w:marTop w:val="100"/>
          <w:marBottom w:val="100"/>
          <w:divBdr>
            <w:top w:val="none" w:sz="0" w:space="0" w:color="auto"/>
            <w:left w:val="none" w:sz="0" w:space="0" w:color="auto"/>
            <w:bottom w:val="none" w:sz="0" w:space="0" w:color="auto"/>
            <w:right w:val="none" w:sz="0" w:space="0" w:color="auto"/>
          </w:divBdr>
        </w:div>
        <w:div w:id="899294501">
          <w:blockQuote w:val="1"/>
          <w:marLeft w:val="720"/>
          <w:marRight w:val="720"/>
          <w:marTop w:val="100"/>
          <w:marBottom w:val="100"/>
          <w:divBdr>
            <w:top w:val="none" w:sz="0" w:space="0" w:color="auto"/>
            <w:left w:val="none" w:sz="0" w:space="0" w:color="auto"/>
            <w:bottom w:val="none" w:sz="0" w:space="0" w:color="auto"/>
            <w:right w:val="none" w:sz="0" w:space="0" w:color="auto"/>
          </w:divBdr>
        </w:div>
        <w:div w:id="219556885">
          <w:blockQuote w:val="1"/>
          <w:marLeft w:val="720"/>
          <w:marRight w:val="720"/>
          <w:marTop w:val="100"/>
          <w:marBottom w:val="100"/>
          <w:divBdr>
            <w:top w:val="none" w:sz="0" w:space="0" w:color="auto"/>
            <w:left w:val="none" w:sz="0" w:space="0" w:color="auto"/>
            <w:bottom w:val="none" w:sz="0" w:space="0" w:color="auto"/>
            <w:right w:val="none" w:sz="0" w:space="0" w:color="auto"/>
          </w:divBdr>
        </w:div>
        <w:div w:id="614335702">
          <w:blockQuote w:val="1"/>
          <w:marLeft w:val="720"/>
          <w:marRight w:val="720"/>
          <w:marTop w:val="100"/>
          <w:marBottom w:val="100"/>
          <w:divBdr>
            <w:top w:val="none" w:sz="0" w:space="0" w:color="auto"/>
            <w:left w:val="none" w:sz="0" w:space="0" w:color="auto"/>
            <w:bottom w:val="none" w:sz="0" w:space="0" w:color="auto"/>
            <w:right w:val="none" w:sz="0" w:space="0" w:color="auto"/>
          </w:divBdr>
        </w:div>
        <w:div w:id="503201732">
          <w:blockQuote w:val="1"/>
          <w:marLeft w:val="720"/>
          <w:marRight w:val="720"/>
          <w:marTop w:val="100"/>
          <w:marBottom w:val="100"/>
          <w:divBdr>
            <w:top w:val="none" w:sz="0" w:space="0" w:color="auto"/>
            <w:left w:val="none" w:sz="0" w:space="0" w:color="auto"/>
            <w:bottom w:val="none" w:sz="0" w:space="0" w:color="auto"/>
            <w:right w:val="none" w:sz="0" w:space="0" w:color="auto"/>
          </w:divBdr>
        </w:div>
        <w:div w:id="1813398735">
          <w:blockQuote w:val="1"/>
          <w:marLeft w:val="720"/>
          <w:marRight w:val="720"/>
          <w:marTop w:val="100"/>
          <w:marBottom w:val="100"/>
          <w:divBdr>
            <w:top w:val="none" w:sz="0" w:space="0" w:color="auto"/>
            <w:left w:val="none" w:sz="0" w:space="0" w:color="auto"/>
            <w:bottom w:val="none" w:sz="0" w:space="0" w:color="auto"/>
            <w:right w:val="none" w:sz="0" w:space="0" w:color="auto"/>
          </w:divBdr>
        </w:div>
        <w:div w:id="1406685335">
          <w:blockQuote w:val="1"/>
          <w:marLeft w:val="720"/>
          <w:marRight w:val="720"/>
          <w:marTop w:val="100"/>
          <w:marBottom w:val="100"/>
          <w:divBdr>
            <w:top w:val="none" w:sz="0" w:space="0" w:color="auto"/>
            <w:left w:val="none" w:sz="0" w:space="0" w:color="auto"/>
            <w:bottom w:val="none" w:sz="0" w:space="0" w:color="auto"/>
            <w:right w:val="none" w:sz="0" w:space="0" w:color="auto"/>
          </w:divBdr>
        </w:div>
        <w:div w:id="1243641717">
          <w:blockQuote w:val="1"/>
          <w:marLeft w:val="720"/>
          <w:marRight w:val="720"/>
          <w:marTop w:val="100"/>
          <w:marBottom w:val="100"/>
          <w:divBdr>
            <w:top w:val="none" w:sz="0" w:space="0" w:color="auto"/>
            <w:left w:val="none" w:sz="0" w:space="0" w:color="auto"/>
            <w:bottom w:val="none" w:sz="0" w:space="0" w:color="auto"/>
            <w:right w:val="none" w:sz="0" w:space="0" w:color="auto"/>
          </w:divBdr>
        </w:div>
        <w:div w:id="1862819705">
          <w:blockQuote w:val="1"/>
          <w:marLeft w:val="720"/>
          <w:marRight w:val="720"/>
          <w:marTop w:val="100"/>
          <w:marBottom w:val="100"/>
          <w:divBdr>
            <w:top w:val="none" w:sz="0" w:space="0" w:color="auto"/>
            <w:left w:val="none" w:sz="0" w:space="0" w:color="auto"/>
            <w:bottom w:val="none" w:sz="0" w:space="0" w:color="auto"/>
            <w:right w:val="none" w:sz="0" w:space="0" w:color="auto"/>
          </w:divBdr>
        </w:div>
        <w:div w:id="977144941">
          <w:blockQuote w:val="1"/>
          <w:marLeft w:val="720"/>
          <w:marRight w:val="720"/>
          <w:marTop w:val="100"/>
          <w:marBottom w:val="100"/>
          <w:divBdr>
            <w:top w:val="none" w:sz="0" w:space="0" w:color="auto"/>
            <w:left w:val="none" w:sz="0" w:space="0" w:color="auto"/>
            <w:bottom w:val="none" w:sz="0" w:space="0" w:color="auto"/>
            <w:right w:val="none" w:sz="0" w:space="0" w:color="auto"/>
          </w:divBdr>
        </w:div>
        <w:div w:id="799305443">
          <w:blockQuote w:val="1"/>
          <w:marLeft w:val="720"/>
          <w:marRight w:val="720"/>
          <w:marTop w:val="100"/>
          <w:marBottom w:val="100"/>
          <w:divBdr>
            <w:top w:val="none" w:sz="0" w:space="0" w:color="auto"/>
            <w:left w:val="none" w:sz="0" w:space="0" w:color="auto"/>
            <w:bottom w:val="none" w:sz="0" w:space="0" w:color="auto"/>
            <w:right w:val="none" w:sz="0" w:space="0" w:color="auto"/>
          </w:divBdr>
        </w:div>
        <w:div w:id="726414766">
          <w:blockQuote w:val="1"/>
          <w:marLeft w:val="720"/>
          <w:marRight w:val="720"/>
          <w:marTop w:val="100"/>
          <w:marBottom w:val="100"/>
          <w:divBdr>
            <w:top w:val="none" w:sz="0" w:space="0" w:color="auto"/>
            <w:left w:val="none" w:sz="0" w:space="0" w:color="auto"/>
            <w:bottom w:val="none" w:sz="0" w:space="0" w:color="auto"/>
            <w:right w:val="none" w:sz="0" w:space="0" w:color="auto"/>
          </w:divBdr>
        </w:div>
        <w:div w:id="1791052093">
          <w:blockQuote w:val="1"/>
          <w:marLeft w:val="720"/>
          <w:marRight w:val="720"/>
          <w:marTop w:val="100"/>
          <w:marBottom w:val="100"/>
          <w:divBdr>
            <w:top w:val="none" w:sz="0" w:space="0" w:color="auto"/>
            <w:left w:val="none" w:sz="0" w:space="0" w:color="auto"/>
            <w:bottom w:val="none" w:sz="0" w:space="0" w:color="auto"/>
            <w:right w:val="none" w:sz="0" w:space="0" w:color="auto"/>
          </w:divBdr>
        </w:div>
        <w:div w:id="883635891">
          <w:blockQuote w:val="1"/>
          <w:marLeft w:val="720"/>
          <w:marRight w:val="720"/>
          <w:marTop w:val="100"/>
          <w:marBottom w:val="100"/>
          <w:divBdr>
            <w:top w:val="none" w:sz="0" w:space="0" w:color="auto"/>
            <w:left w:val="none" w:sz="0" w:space="0" w:color="auto"/>
            <w:bottom w:val="none" w:sz="0" w:space="0" w:color="auto"/>
            <w:right w:val="none" w:sz="0" w:space="0" w:color="auto"/>
          </w:divBdr>
        </w:div>
        <w:div w:id="2319357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67853704">
      <w:bodyDiv w:val="1"/>
      <w:marLeft w:val="0"/>
      <w:marRight w:val="0"/>
      <w:marTop w:val="0"/>
      <w:marBottom w:val="0"/>
      <w:divBdr>
        <w:top w:val="none" w:sz="0" w:space="0" w:color="auto"/>
        <w:left w:val="none" w:sz="0" w:space="0" w:color="auto"/>
        <w:bottom w:val="none" w:sz="0" w:space="0" w:color="auto"/>
        <w:right w:val="none" w:sz="0" w:space="0" w:color="auto"/>
      </w:divBdr>
    </w:div>
    <w:div w:id="968704553">
      <w:bodyDiv w:val="1"/>
      <w:marLeft w:val="0"/>
      <w:marRight w:val="0"/>
      <w:marTop w:val="0"/>
      <w:marBottom w:val="0"/>
      <w:divBdr>
        <w:top w:val="none" w:sz="0" w:space="0" w:color="auto"/>
        <w:left w:val="none" w:sz="0" w:space="0" w:color="auto"/>
        <w:bottom w:val="none" w:sz="0" w:space="0" w:color="auto"/>
        <w:right w:val="none" w:sz="0" w:space="0" w:color="auto"/>
      </w:divBdr>
    </w:div>
    <w:div w:id="971523155">
      <w:bodyDiv w:val="1"/>
      <w:marLeft w:val="0"/>
      <w:marRight w:val="0"/>
      <w:marTop w:val="0"/>
      <w:marBottom w:val="0"/>
      <w:divBdr>
        <w:top w:val="none" w:sz="0" w:space="0" w:color="auto"/>
        <w:left w:val="none" w:sz="0" w:space="0" w:color="auto"/>
        <w:bottom w:val="none" w:sz="0" w:space="0" w:color="auto"/>
        <w:right w:val="none" w:sz="0" w:space="0" w:color="auto"/>
      </w:divBdr>
    </w:div>
    <w:div w:id="971718266">
      <w:bodyDiv w:val="1"/>
      <w:marLeft w:val="0"/>
      <w:marRight w:val="0"/>
      <w:marTop w:val="0"/>
      <w:marBottom w:val="0"/>
      <w:divBdr>
        <w:top w:val="none" w:sz="0" w:space="0" w:color="auto"/>
        <w:left w:val="none" w:sz="0" w:space="0" w:color="auto"/>
        <w:bottom w:val="none" w:sz="0" w:space="0" w:color="auto"/>
        <w:right w:val="none" w:sz="0" w:space="0" w:color="auto"/>
      </w:divBdr>
    </w:div>
    <w:div w:id="972443752">
      <w:bodyDiv w:val="1"/>
      <w:marLeft w:val="0"/>
      <w:marRight w:val="0"/>
      <w:marTop w:val="0"/>
      <w:marBottom w:val="0"/>
      <w:divBdr>
        <w:top w:val="none" w:sz="0" w:space="0" w:color="auto"/>
        <w:left w:val="none" w:sz="0" w:space="0" w:color="auto"/>
        <w:bottom w:val="none" w:sz="0" w:space="0" w:color="auto"/>
        <w:right w:val="none" w:sz="0" w:space="0" w:color="auto"/>
      </w:divBdr>
      <w:divsChild>
        <w:div w:id="14014462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73482743">
      <w:bodyDiv w:val="1"/>
      <w:marLeft w:val="0"/>
      <w:marRight w:val="0"/>
      <w:marTop w:val="0"/>
      <w:marBottom w:val="0"/>
      <w:divBdr>
        <w:top w:val="none" w:sz="0" w:space="0" w:color="auto"/>
        <w:left w:val="none" w:sz="0" w:space="0" w:color="auto"/>
        <w:bottom w:val="none" w:sz="0" w:space="0" w:color="auto"/>
        <w:right w:val="none" w:sz="0" w:space="0" w:color="auto"/>
      </w:divBdr>
      <w:divsChild>
        <w:div w:id="6506419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74066591">
      <w:bodyDiv w:val="1"/>
      <w:marLeft w:val="0"/>
      <w:marRight w:val="0"/>
      <w:marTop w:val="0"/>
      <w:marBottom w:val="0"/>
      <w:divBdr>
        <w:top w:val="none" w:sz="0" w:space="0" w:color="auto"/>
        <w:left w:val="none" w:sz="0" w:space="0" w:color="auto"/>
        <w:bottom w:val="none" w:sz="0" w:space="0" w:color="auto"/>
        <w:right w:val="none" w:sz="0" w:space="0" w:color="auto"/>
      </w:divBdr>
      <w:divsChild>
        <w:div w:id="3920481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1620505">
      <w:bodyDiv w:val="1"/>
      <w:marLeft w:val="0"/>
      <w:marRight w:val="0"/>
      <w:marTop w:val="0"/>
      <w:marBottom w:val="0"/>
      <w:divBdr>
        <w:top w:val="none" w:sz="0" w:space="0" w:color="auto"/>
        <w:left w:val="none" w:sz="0" w:space="0" w:color="auto"/>
        <w:bottom w:val="none" w:sz="0" w:space="0" w:color="auto"/>
        <w:right w:val="none" w:sz="0" w:space="0" w:color="auto"/>
      </w:divBdr>
      <w:divsChild>
        <w:div w:id="20749627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2198034">
      <w:bodyDiv w:val="1"/>
      <w:marLeft w:val="0"/>
      <w:marRight w:val="0"/>
      <w:marTop w:val="0"/>
      <w:marBottom w:val="0"/>
      <w:divBdr>
        <w:top w:val="none" w:sz="0" w:space="0" w:color="auto"/>
        <w:left w:val="none" w:sz="0" w:space="0" w:color="auto"/>
        <w:bottom w:val="none" w:sz="0" w:space="0" w:color="auto"/>
        <w:right w:val="none" w:sz="0" w:space="0" w:color="auto"/>
      </w:divBdr>
    </w:div>
    <w:div w:id="982468770">
      <w:bodyDiv w:val="1"/>
      <w:marLeft w:val="0"/>
      <w:marRight w:val="0"/>
      <w:marTop w:val="0"/>
      <w:marBottom w:val="0"/>
      <w:divBdr>
        <w:top w:val="none" w:sz="0" w:space="0" w:color="auto"/>
        <w:left w:val="none" w:sz="0" w:space="0" w:color="auto"/>
        <w:bottom w:val="none" w:sz="0" w:space="0" w:color="auto"/>
        <w:right w:val="none" w:sz="0" w:space="0" w:color="auto"/>
      </w:divBdr>
      <w:divsChild>
        <w:div w:id="334654053">
          <w:blockQuote w:val="1"/>
          <w:marLeft w:val="720"/>
          <w:marRight w:val="720"/>
          <w:marTop w:val="100"/>
          <w:marBottom w:val="100"/>
          <w:divBdr>
            <w:top w:val="none" w:sz="0" w:space="0" w:color="auto"/>
            <w:left w:val="none" w:sz="0" w:space="0" w:color="auto"/>
            <w:bottom w:val="none" w:sz="0" w:space="0" w:color="auto"/>
            <w:right w:val="none" w:sz="0" w:space="0" w:color="auto"/>
          </w:divBdr>
        </w:div>
        <w:div w:id="2027176105">
          <w:blockQuote w:val="1"/>
          <w:marLeft w:val="720"/>
          <w:marRight w:val="720"/>
          <w:marTop w:val="100"/>
          <w:marBottom w:val="100"/>
          <w:divBdr>
            <w:top w:val="none" w:sz="0" w:space="0" w:color="auto"/>
            <w:left w:val="none" w:sz="0" w:space="0" w:color="auto"/>
            <w:bottom w:val="none" w:sz="0" w:space="0" w:color="auto"/>
            <w:right w:val="none" w:sz="0" w:space="0" w:color="auto"/>
          </w:divBdr>
        </w:div>
        <w:div w:id="222643160">
          <w:blockQuote w:val="1"/>
          <w:marLeft w:val="720"/>
          <w:marRight w:val="720"/>
          <w:marTop w:val="100"/>
          <w:marBottom w:val="100"/>
          <w:divBdr>
            <w:top w:val="none" w:sz="0" w:space="0" w:color="auto"/>
            <w:left w:val="none" w:sz="0" w:space="0" w:color="auto"/>
            <w:bottom w:val="none" w:sz="0" w:space="0" w:color="auto"/>
            <w:right w:val="none" w:sz="0" w:space="0" w:color="auto"/>
          </w:divBdr>
        </w:div>
        <w:div w:id="425539385">
          <w:blockQuote w:val="1"/>
          <w:marLeft w:val="720"/>
          <w:marRight w:val="720"/>
          <w:marTop w:val="100"/>
          <w:marBottom w:val="100"/>
          <w:divBdr>
            <w:top w:val="none" w:sz="0" w:space="0" w:color="auto"/>
            <w:left w:val="none" w:sz="0" w:space="0" w:color="auto"/>
            <w:bottom w:val="none" w:sz="0" w:space="0" w:color="auto"/>
            <w:right w:val="none" w:sz="0" w:space="0" w:color="auto"/>
          </w:divBdr>
        </w:div>
        <w:div w:id="1473447556">
          <w:blockQuote w:val="1"/>
          <w:marLeft w:val="720"/>
          <w:marRight w:val="720"/>
          <w:marTop w:val="100"/>
          <w:marBottom w:val="100"/>
          <w:divBdr>
            <w:top w:val="none" w:sz="0" w:space="0" w:color="auto"/>
            <w:left w:val="none" w:sz="0" w:space="0" w:color="auto"/>
            <w:bottom w:val="none" w:sz="0" w:space="0" w:color="auto"/>
            <w:right w:val="none" w:sz="0" w:space="0" w:color="auto"/>
          </w:divBdr>
        </w:div>
        <w:div w:id="2002200470">
          <w:blockQuote w:val="1"/>
          <w:marLeft w:val="720"/>
          <w:marRight w:val="720"/>
          <w:marTop w:val="100"/>
          <w:marBottom w:val="100"/>
          <w:divBdr>
            <w:top w:val="none" w:sz="0" w:space="0" w:color="auto"/>
            <w:left w:val="none" w:sz="0" w:space="0" w:color="auto"/>
            <w:bottom w:val="none" w:sz="0" w:space="0" w:color="auto"/>
            <w:right w:val="none" w:sz="0" w:space="0" w:color="auto"/>
          </w:divBdr>
        </w:div>
        <w:div w:id="948244781">
          <w:blockQuote w:val="1"/>
          <w:marLeft w:val="720"/>
          <w:marRight w:val="720"/>
          <w:marTop w:val="100"/>
          <w:marBottom w:val="100"/>
          <w:divBdr>
            <w:top w:val="none" w:sz="0" w:space="0" w:color="auto"/>
            <w:left w:val="none" w:sz="0" w:space="0" w:color="auto"/>
            <w:bottom w:val="none" w:sz="0" w:space="0" w:color="auto"/>
            <w:right w:val="none" w:sz="0" w:space="0" w:color="auto"/>
          </w:divBdr>
        </w:div>
        <w:div w:id="47070025">
          <w:blockQuote w:val="1"/>
          <w:marLeft w:val="720"/>
          <w:marRight w:val="720"/>
          <w:marTop w:val="100"/>
          <w:marBottom w:val="100"/>
          <w:divBdr>
            <w:top w:val="none" w:sz="0" w:space="0" w:color="auto"/>
            <w:left w:val="none" w:sz="0" w:space="0" w:color="auto"/>
            <w:bottom w:val="none" w:sz="0" w:space="0" w:color="auto"/>
            <w:right w:val="none" w:sz="0" w:space="0" w:color="auto"/>
          </w:divBdr>
        </w:div>
        <w:div w:id="34819875">
          <w:blockQuote w:val="1"/>
          <w:marLeft w:val="720"/>
          <w:marRight w:val="720"/>
          <w:marTop w:val="100"/>
          <w:marBottom w:val="100"/>
          <w:divBdr>
            <w:top w:val="none" w:sz="0" w:space="0" w:color="auto"/>
            <w:left w:val="none" w:sz="0" w:space="0" w:color="auto"/>
            <w:bottom w:val="none" w:sz="0" w:space="0" w:color="auto"/>
            <w:right w:val="none" w:sz="0" w:space="0" w:color="auto"/>
          </w:divBdr>
        </w:div>
        <w:div w:id="1016346920">
          <w:blockQuote w:val="1"/>
          <w:marLeft w:val="720"/>
          <w:marRight w:val="720"/>
          <w:marTop w:val="100"/>
          <w:marBottom w:val="100"/>
          <w:divBdr>
            <w:top w:val="none" w:sz="0" w:space="0" w:color="auto"/>
            <w:left w:val="none" w:sz="0" w:space="0" w:color="auto"/>
            <w:bottom w:val="none" w:sz="0" w:space="0" w:color="auto"/>
            <w:right w:val="none" w:sz="0" w:space="0" w:color="auto"/>
          </w:divBdr>
        </w:div>
        <w:div w:id="229464182">
          <w:blockQuote w:val="1"/>
          <w:marLeft w:val="720"/>
          <w:marRight w:val="720"/>
          <w:marTop w:val="100"/>
          <w:marBottom w:val="100"/>
          <w:divBdr>
            <w:top w:val="none" w:sz="0" w:space="0" w:color="auto"/>
            <w:left w:val="none" w:sz="0" w:space="0" w:color="auto"/>
            <w:bottom w:val="none" w:sz="0" w:space="0" w:color="auto"/>
            <w:right w:val="none" w:sz="0" w:space="0" w:color="auto"/>
          </w:divBdr>
        </w:div>
        <w:div w:id="611713862">
          <w:blockQuote w:val="1"/>
          <w:marLeft w:val="720"/>
          <w:marRight w:val="720"/>
          <w:marTop w:val="100"/>
          <w:marBottom w:val="100"/>
          <w:divBdr>
            <w:top w:val="none" w:sz="0" w:space="0" w:color="auto"/>
            <w:left w:val="none" w:sz="0" w:space="0" w:color="auto"/>
            <w:bottom w:val="none" w:sz="0" w:space="0" w:color="auto"/>
            <w:right w:val="none" w:sz="0" w:space="0" w:color="auto"/>
          </w:divBdr>
        </w:div>
        <w:div w:id="788936208">
          <w:blockQuote w:val="1"/>
          <w:marLeft w:val="720"/>
          <w:marRight w:val="720"/>
          <w:marTop w:val="100"/>
          <w:marBottom w:val="100"/>
          <w:divBdr>
            <w:top w:val="none" w:sz="0" w:space="0" w:color="auto"/>
            <w:left w:val="none" w:sz="0" w:space="0" w:color="auto"/>
            <w:bottom w:val="none" w:sz="0" w:space="0" w:color="auto"/>
            <w:right w:val="none" w:sz="0" w:space="0" w:color="auto"/>
          </w:divBdr>
        </w:div>
        <w:div w:id="776410227">
          <w:blockQuote w:val="1"/>
          <w:marLeft w:val="720"/>
          <w:marRight w:val="720"/>
          <w:marTop w:val="100"/>
          <w:marBottom w:val="100"/>
          <w:divBdr>
            <w:top w:val="none" w:sz="0" w:space="0" w:color="auto"/>
            <w:left w:val="none" w:sz="0" w:space="0" w:color="auto"/>
            <w:bottom w:val="none" w:sz="0" w:space="0" w:color="auto"/>
            <w:right w:val="none" w:sz="0" w:space="0" w:color="auto"/>
          </w:divBdr>
        </w:div>
        <w:div w:id="1508859897">
          <w:blockQuote w:val="1"/>
          <w:marLeft w:val="720"/>
          <w:marRight w:val="720"/>
          <w:marTop w:val="100"/>
          <w:marBottom w:val="100"/>
          <w:divBdr>
            <w:top w:val="none" w:sz="0" w:space="0" w:color="auto"/>
            <w:left w:val="none" w:sz="0" w:space="0" w:color="auto"/>
            <w:bottom w:val="none" w:sz="0" w:space="0" w:color="auto"/>
            <w:right w:val="none" w:sz="0" w:space="0" w:color="auto"/>
          </w:divBdr>
        </w:div>
        <w:div w:id="378209809">
          <w:blockQuote w:val="1"/>
          <w:marLeft w:val="720"/>
          <w:marRight w:val="720"/>
          <w:marTop w:val="100"/>
          <w:marBottom w:val="100"/>
          <w:divBdr>
            <w:top w:val="none" w:sz="0" w:space="0" w:color="auto"/>
            <w:left w:val="none" w:sz="0" w:space="0" w:color="auto"/>
            <w:bottom w:val="none" w:sz="0" w:space="0" w:color="auto"/>
            <w:right w:val="none" w:sz="0" w:space="0" w:color="auto"/>
          </w:divBdr>
        </w:div>
        <w:div w:id="1163857679">
          <w:blockQuote w:val="1"/>
          <w:marLeft w:val="720"/>
          <w:marRight w:val="720"/>
          <w:marTop w:val="100"/>
          <w:marBottom w:val="100"/>
          <w:divBdr>
            <w:top w:val="none" w:sz="0" w:space="0" w:color="auto"/>
            <w:left w:val="none" w:sz="0" w:space="0" w:color="auto"/>
            <w:bottom w:val="none" w:sz="0" w:space="0" w:color="auto"/>
            <w:right w:val="none" w:sz="0" w:space="0" w:color="auto"/>
          </w:divBdr>
        </w:div>
        <w:div w:id="1345788713">
          <w:blockQuote w:val="1"/>
          <w:marLeft w:val="720"/>
          <w:marRight w:val="720"/>
          <w:marTop w:val="100"/>
          <w:marBottom w:val="100"/>
          <w:divBdr>
            <w:top w:val="none" w:sz="0" w:space="0" w:color="auto"/>
            <w:left w:val="none" w:sz="0" w:space="0" w:color="auto"/>
            <w:bottom w:val="none" w:sz="0" w:space="0" w:color="auto"/>
            <w:right w:val="none" w:sz="0" w:space="0" w:color="auto"/>
          </w:divBdr>
        </w:div>
        <w:div w:id="941688882">
          <w:blockQuote w:val="1"/>
          <w:marLeft w:val="720"/>
          <w:marRight w:val="720"/>
          <w:marTop w:val="100"/>
          <w:marBottom w:val="100"/>
          <w:divBdr>
            <w:top w:val="none" w:sz="0" w:space="0" w:color="auto"/>
            <w:left w:val="none" w:sz="0" w:space="0" w:color="auto"/>
            <w:bottom w:val="none" w:sz="0" w:space="0" w:color="auto"/>
            <w:right w:val="none" w:sz="0" w:space="0" w:color="auto"/>
          </w:divBdr>
        </w:div>
        <w:div w:id="1885167069">
          <w:blockQuote w:val="1"/>
          <w:marLeft w:val="720"/>
          <w:marRight w:val="720"/>
          <w:marTop w:val="100"/>
          <w:marBottom w:val="100"/>
          <w:divBdr>
            <w:top w:val="none" w:sz="0" w:space="0" w:color="auto"/>
            <w:left w:val="none" w:sz="0" w:space="0" w:color="auto"/>
            <w:bottom w:val="none" w:sz="0" w:space="0" w:color="auto"/>
            <w:right w:val="none" w:sz="0" w:space="0" w:color="auto"/>
          </w:divBdr>
        </w:div>
        <w:div w:id="107241341">
          <w:blockQuote w:val="1"/>
          <w:marLeft w:val="720"/>
          <w:marRight w:val="720"/>
          <w:marTop w:val="100"/>
          <w:marBottom w:val="100"/>
          <w:divBdr>
            <w:top w:val="none" w:sz="0" w:space="0" w:color="auto"/>
            <w:left w:val="none" w:sz="0" w:space="0" w:color="auto"/>
            <w:bottom w:val="none" w:sz="0" w:space="0" w:color="auto"/>
            <w:right w:val="none" w:sz="0" w:space="0" w:color="auto"/>
          </w:divBdr>
        </w:div>
        <w:div w:id="56518152">
          <w:blockQuote w:val="1"/>
          <w:marLeft w:val="720"/>
          <w:marRight w:val="720"/>
          <w:marTop w:val="100"/>
          <w:marBottom w:val="100"/>
          <w:divBdr>
            <w:top w:val="none" w:sz="0" w:space="0" w:color="auto"/>
            <w:left w:val="none" w:sz="0" w:space="0" w:color="auto"/>
            <w:bottom w:val="none" w:sz="0" w:space="0" w:color="auto"/>
            <w:right w:val="none" w:sz="0" w:space="0" w:color="auto"/>
          </w:divBdr>
        </w:div>
        <w:div w:id="2002728737">
          <w:blockQuote w:val="1"/>
          <w:marLeft w:val="720"/>
          <w:marRight w:val="720"/>
          <w:marTop w:val="100"/>
          <w:marBottom w:val="100"/>
          <w:divBdr>
            <w:top w:val="none" w:sz="0" w:space="0" w:color="auto"/>
            <w:left w:val="none" w:sz="0" w:space="0" w:color="auto"/>
            <w:bottom w:val="none" w:sz="0" w:space="0" w:color="auto"/>
            <w:right w:val="none" w:sz="0" w:space="0" w:color="auto"/>
          </w:divBdr>
        </w:div>
        <w:div w:id="1390614959">
          <w:blockQuote w:val="1"/>
          <w:marLeft w:val="720"/>
          <w:marRight w:val="720"/>
          <w:marTop w:val="100"/>
          <w:marBottom w:val="100"/>
          <w:divBdr>
            <w:top w:val="none" w:sz="0" w:space="0" w:color="auto"/>
            <w:left w:val="none" w:sz="0" w:space="0" w:color="auto"/>
            <w:bottom w:val="none" w:sz="0" w:space="0" w:color="auto"/>
            <w:right w:val="none" w:sz="0" w:space="0" w:color="auto"/>
          </w:divBdr>
        </w:div>
        <w:div w:id="155026229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0856525">
          <w:blockQuote w:val="1"/>
          <w:marLeft w:val="720"/>
          <w:marRight w:val="720"/>
          <w:marTop w:val="100"/>
          <w:marBottom w:val="100"/>
          <w:divBdr>
            <w:top w:val="none" w:sz="0" w:space="0" w:color="auto"/>
            <w:left w:val="none" w:sz="0" w:space="0" w:color="auto"/>
            <w:bottom w:val="none" w:sz="0" w:space="0" w:color="auto"/>
            <w:right w:val="none" w:sz="0" w:space="0" w:color="auto"/>
          </w:divBdr>
        </w:div>
        <w:div w:id="487670967">
          <w:blockQuote w:val="1"/>
          <w:marLeft w:val="720"/>
          <w:marRight w:val="720"/>
          <w:marTop w:val="100"/>
          <w:marBottom w:val="100"/>
          <w:divBdr>
            <w:top w:val="none" w:sz="0" w:space="0" w:color="auto"/>
            <w:left w:val="none" w:sz="0" w:space="0" w:color="auto"/>
            <w:bottom w:val="none" w:sz="0" w:space="0" w:color="auto"/>
            <w:right w:val="none" w:sz="0" w:space="0" w:color="auto"/>
          </w:divBdr>
        </w:div>
        <w:div w:id="1880629627">
          <w:blockQuote w:val="1"/>
          <w:marLeft w:val="720"/>
          <w:marRight w:val="720"/>
          <w:marTop w:val="100"/>
          <w:marBottom w:val="100"/>
          <w:divBdr>
            <w:top w:val="none" w:sz="0" w:space="0" w:color="auto"/>
            <w:left w:val="none" w:sz="0" w:space="0" w:color="auto"/>
            <w:bottom w:val="none" w:sz="0" w:space="0" w:color="auto"/>
            <w:right w:val="none" w:sz="0" w:space="0" w:color="auto"/>
          </w:divBdr>
        </w:div>
        <w:div w:id="254292330">
          <w:blockQuote w:val="1"/>
          <w:marLeft w:val="720"/>
          <w:marRight w:val="720"/>
          <w:marTop w:val="100"/>
          <w:marBottom w:val="100"/>
          <w:divBdr>
            <w:top w:val="none" w:sz="0" w:space="0" w:color="auto"/>
            <w:left w:val="none" w:sz="0" w:space="0" w:color="auto"/>
            <w:bottom w:val="none" w:sz="0" w:space="0" w:color="auto"/>
            <w:right w:val="none" w:sz="0" w:space="0" w:color="auto"/>
          </w:divBdr>
        </w:div>
        <w:div w:id="1385907306">
          <w:blockQuote w:val="1"/>
          <w:marLeft w:val="720"/>
          <w:marRight w:val="720"/>
          <w:marTop w:val="100"/>
          <w:marBottom w:val="100"/>
          <w:divBdr>
            <w:top w:val="none" w:sz="0" w:space="0" w:color="auto"/>
            <w:left w:val="none" w:sz="0" w:space="0" w:color="auto"/>
            <w:bottom w:val="none" w:sz="0" w:space="0" w:color="auto"/>
            <w:right w:val="none" w:sz="0" w:space="0" w:color="auto"/>
          </w:divBdr>
        </w:div>
        <w:div w:id="1461453916">
          <w:blockQuote w:val="1"/>
          <w:marLeft w:val="720"/>
          <w:marRight w:val="720"/>
          <w:marTop w:val="100"/>
          <w:marBottom w:val="100"/>
          <w:divBdr>
            <w:top w:val="none" w:sz="0" w:space="0" w:color="auto"/>
            <w:left w:val="none" w:sz="0" w:space="0" w:color="auto"/>
            <w:bottom w:val="none" w:sz="0" w:space="0" w:color="auto"/>
            <w:right w:val="none" w:sz="0" w:space="0" w:color="auto"/>
          </w:divBdr>
        </w:div>
        <w:div w:id="1213426829">
          <w:blockQuote w:val="1"/>
          <w:marLeft w:val="720"/>
          <w:marRight w:val="720"/>
          <w:marTop w:val="100"/>
          <w:marBottom w:val="100"/>
          <w:divBdr>
            <w:top w:val="none" w:sz="0" w:space="0" w:color="auto"/>
            <w:left w:val="none" w:sz="0" w:space="0" w:color="auto"/>
            <w:bottom w:val="none" w:sz="0" w:space="0" w:color="auto"/>
            <w:right w:val="none" w:sz="0" w:space="0" w:color="auto"/>
          </w:divBdr>
        </w:div>
        <w:div w:id="14216488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3580221">
      <w:bodyDiv w:val="1"/>
      <w:marLeft w:val="0"/>
      <w:marRight w:val="0"/>
      <w:marTop w:val="0"/>
      <w:marBottom w:val="0"/>
      <w:divBdr>
        <w:top w:val="none" w:sz="0" w:space="0" w:color="auto"/>
        <w:left w:val="none" w:sz="0" w:space="0" w:color="auto"/>
        <w:bottom w:val="none" w:sz="0" w:space="0" w:color="auto"/>
        <w:right w:val="none" w:sz="0" w:space="0" w:color="auto"/>
      </w:divBdr>
      <w:divsChild>
        <w:div w:id="486498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84241989">
      <w:bodyDiv w:val="1"/>
      <w:marLeft w:val="0"/>
      <w:marRight w:val="0"/>
      <w:marTop w:val="0"/>
      <w:marBottom w:val="0"/>
      <w:divBdr>
        <w:top w:val="none" w:sz="0" w:space="0" w:color="auto"/>
        <w:left w:val="none" w:sz="0" w:space="0" w:color="auto"/>
        <w:bottom w:val="none" w:sz="0" w:space="0" w:color="auto"/>
        <w:right w:val="none" w:sz="0" w:space="0" w:color="auto"/>
      </w:divBdr>
      <w:divsChild>
        <w:div w:id="2062629900">
          <w:marLeft w:val="0"/>
          <w:marRight w:val="0"/>
          <w:marTop w:val="0"/>
          <w:marBottom w:val="225"/>
          <w:divBdr>
            <w:top w:val="none" w:sz="0" w:space="0" w:color="auto"/>
            <w:left w:val="none" w:sz="0" w:space="0" w:color="auto"/>
            <w:bottom w:val="none" w:sz="0" w:space="0" w:color="auto"/>
            <w:right w:val="none" w:sz="0" w:space="0" w:color="auto"/>
          </w:divBdr>
        </w:div>
      </w:divsChild>
    </w:div>
    <w:div w:id="985353375">
      <w:bodyDiv w:val="1"/>
      <w:marLeft w:val="0"/>
      <w:marRight w:val="0"/>
      <w:marTop w:val="0"/>
      <w:marBottom w:val="0"/>
      <w:divBdr>
        <w:top w:val="none" w:sz="0" w:space="0" w:color="auto"/>
        <w:left w:val="none" w:sz="0" w:space="0" w:color="auto"/>
        <w:bottom w:val="none" w:sz="0" w:space="0" w:color="auto"/>
        <w:right w:val="none" w:sz="0" w:space="0" w:color="auto"/>
      </w:divBdr>
    </w:div>
    <w:div w:id="986855372">
      <w:bodyDiv w:val="1"/>
      <w:marLeft w:val="0"/>
      <w:marRight w:val="0"/>
      <w:marTop w:val="0"/>
      <w:marBottom w:val="0"/>
      <w:divBdr>
        <w:top w:val="none" w:sz="0" w:space="0" w:color="auto"/>
        <w:left w:val="none" w:sz="0" w:space="0" w:color="auto"/>
        <w:bottom w:val="none" w:sz="0" w:space="0" w:color="auto"/>
        <w:right w:val="none" w:sz="0" w:space="0" w:color="auto"/>
      </w:divBdr>
    </w:div>
    <w:div w:id="987904939">
      <w:bodyDiv w:val="1"/>
      <w:marLeft w:val="0"/>
      <w:marRight w:val="0"/>
      <w:marTop w:val="0"/>
      <w:marBottom w:val="0"/>
      <w:divBdr>
        <w:top w:val="none" w:sz="0" w:space="0" w:color="auto"/>
        <w:left w:val="none" w:sz="0" w:space="0" w:color="auto"/>
        <w:bottom w:val="none" w:sz="0" w:space="0" w:color="auto"/>
        <w:right w:val="none" w:sz="0" w:space="0" w:color="auto"/>
      </w:divBdr>
    </w:div>
    <w:div w:id="992484014">
      <w:bodyDiv w:val="1"/>
      <w:marLeft w:val="0"/>
      <w:marRight w:val="0"/>
      <w:marTop w:val="0"/>
      <w:marBottom w:val="0"/>
      <w:divBdr>
        <w:top w:val="none" w:sz="0" w:space="0" w:color="auto"/>
        <w:left w:val="none" w:sz="0" w:space="0" w:color="auto"/>
        <w:bottom w:val="none" w:sz="0" w:space="0" w:color="auto"/>
        <w:right w:val="none" w:sz="0" w:space="0" w:color="auto"/>
      </w:divBdr>
      <w:divsChild>
        <w:div w:id="897547054">
          <w:marLeft w:val="0"/>
          <w:marRight w:val="0"/>
          <w:marTop w:val="0"/>
          <w:marBottom w:val="225"/>
          <w:divBdr>
            <w:top w:val="none" w:sz="0" w:space="0" w:color="auto"/>
            <w:left w:val="none" w:sz="0" w:space="0" w:color="auto"/>
            <w:bottom w:val="none" w:sz="0" w:space="0" w:color="auto"/>
            <w:right w:val="none" w:sz="0" w:space="0" w:color="auto"/>
          </w:divBdr>
        </w:div>
      </w:divsChild>
    </w:div>
    <w:div w:id="993679723">
      <w:bodyDiv w:val="1"/>
      <w:marLeft w:val="0"/>
      <w:marRight w:val="0"/>
      <w:marTop w:val="0"/>
      <w:marBottom w:val="0"/>
      <w:divBdr>
        <w:top w:val="none" w:sz="0" w:space="0" w:color="auto"/>
        <w:left w:val="none" w:sz="0" w:space="0" w:color="auto"/>
        <w:bottom w:val="none" w:sz="0" w:space="0" w:color="auto"/>
        <w:right w:val="none" w:sz="0" w:space="0" w:color="auto"/>
      </w:divBdr>
    </w:div>
    <w:div w:id="994072718">
      <w:bodyDiv w:val="1"/>
      <w:marLeft w:val="0"/>
      <w:marRight w:val="0"/>
      <w:marTop w:val="0"/>
      <w:marBottom w:val="0"/>
      <w:divBdr>
        <w:top w:val="none" w:sz="0" w:space="0" w:color="auto"/>
        <w:left w:val="none" w:sz="0" w:space="0" w:color="auto"/>
        <w:bottom w:val="none" w:sz="0" w:space="0" w:color="auto"/>
        <w:right w:val="none" w:sz="0" w:space="0" w:color="auto"/>
      </w:divBdr>
      <w:divsChild>
        <w:div w:id="10978222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94379972">
      <w:bodyDiv w:val="1"/>
      <w:marLeft w:val="0"/>
      <w:marRight w:val="0"/>
      <w:marTop w:val="0"/>
      <w:marBottom w:val="0"/>
      <w:divBdr>
        <w:top w:val="none" w:sz="0" w:space="0" w:color="auto"/>
        <w:left w:val="none" w:sz="0" w:space="0" w:color="auto"/>
        <w:bottom w:val="none" w:sz="0" w:space="0" w:color="auto"/>
        <w:right w:val="none" w:sz="0" w:space="0" w:color="auto"/>
      </w:divBdr>
    </w:div>
    <w:div w:id="995762098">
      <w:bodyDiv w:val="1"/>
      <w:marLeft w:val="0"/>
      <w:marRight w:val="0"/>
      <w:marTop w:val="0"/>
      <w:marBottom w:val="0"/>
      <w:divBdr>
        <w:top w:val="none" w:sz="0" w:space="0" w:color="auto"/>
        <w:left w:val="none" w:sz="0" w:space="0" w:color="auto"/>
        <w:bottom w:val="none" w:sz="0" w:space="0" w:color="auto"/>
        <w:right w:val="none" w:sz="0" w:space="0" w:color="auto"/>
      </w:divBdr>
      <w:divsChild>
        <w:div w:id="454182454">
          <w:blockQuote w:val="1"/>
          <w:marLeft w:val="720"/>
          <w:marRight w:val="720"/>
          <w:marTop w:val="100"/>
          <w:marBottom w:val="100"/>
          <w:divBdr>
            <w:top w:val="none" w:sz="0" w:space="0" w:color="auto"/>
            <w:left w:val="none" w:sz="0" w:space="0" w:color="auto"/>
            <w:bottom w:val="none" w:sz="0" w:space="0" w:color="auto"/>
            <w:right w:val="none" w:sz="0" w:space="0" w:color="auto"/>
          </w:divBdr>
        </w:div>
        <w:div w:id="947926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99849206">
      <w:bodyDiv w:val="1"/>
      <w:marLeft w:val="0"/>
      <w:marRight w:val="0"/>
      <w:marTop w:val="0"/>
      <w:marBottom w:val="0"/>
      <w:divBdr>
        <w:top w:val="none" w:sz="0" w:space="0" w:color="auto"/>
        <w:left w:val="none" w:sz="0" w:space="0" w:color="auto"/>
        <w:bottom w:val="none" w:sz="0" w:space="0" w:color="auto"/>
        <w:right w:val="none" w:sz="0" w:space="0" w:color="auto"/>
      </w:divBdr>
    </w:div>
    <w:div w:id="1000935507">
      <w:bodyDiv w:val="1"/>
      <w:marLeft w:val="0"/>
      <w:marRight w:val="0"/>
      <w:marTop w:val="0"/>
      <w:marBottom w:val="0"/>
      <w:divBdr>
        <w:top w:val="none" w:sz="0" w:space="0" w:color="auto"/>
        <w:left w:val="none" w:sz="0" w:space="0" w:color="auto"/>
        <w:bottom w:val="none" w:sz="0" w:space="0" w:color="auto"/>
        <w:right w:val="none" w:sz="0" w:space="0" w:color="auto"/>
      </w:divBdr>
    </w:div>
    <w:div w:id="1003162407">
      <w:bodyDiv w:val="1"/>
      <w:marLeft w:val="0"/>
      <w:marRight w:val="0"/>
      <w:marTop w:val="0"/>
      <w:marBottom w:val="0"/>
      <w:divBdr>
        <w:top w:val="none" w:sz="0" w:space="0" w:color="auto"/>
        <w:left w:val="none" w:sz="0" w:space="0" w:color="auto"/>
        <w:bottom w:val="none" w:sz="0" w:space="0" w:color="auto"/>
        <w:right w:val="none" w:sz="0" w:space="0" w:color="auto"/>
      </w:divBdr>
      <w:divsChild>
        <w:div w:id="1894078728">
          <w:marLeft w:val="0"/>
          <w:marRight w:val="0"/>
          <w:marTop w:val="0"/>
          <w:marBottom w:val="0"/>
          <w:divBdr>
            <w:top w:val="none" w:sz="0" w:space="0" w:color="auto"/>
            <w:left w:val="none" w:sz="0" w:space="0" w:color="auto"/>
            <w:bottom w:val="none" w:sz="0" w:space="0" w:color="auto"/>
            <w:right w:val="none" w:sz="0" w:space="0" w:color="auto"/>
          </w:divBdr>
          <w:divsChild>
            <w:div w:id="428159566">
              <w:marLeft w:val="0"/>
              <w:marRight w:val="0"/>
              <w:marTop w:val="0"/>
              <w:marBottom w:val="0"/>
              <w:divBdr>
                <w:top w:val="none" w:sz="0" w:space="0" w:color="auto"/>
                <w:left w:val="none" w:sz="0" w:space="0" w:color="auto"/>
                <w:bottom w:val="none" w:sz="0" w:space="0" w:color="auto"/>
                <w:right w:val="none" w:sz="0" w:space="0" w:color="auto"/>
              </w:divBdr>
              <w:divsChild>
                <w:div w:id="1511946075">
                  <w:marLeft w:val="0"/>
                  <w:marRight w:val="0"/>
                  <w:marTop w:val="0"/>
                  <w:marBottom w:val="0"/>
                  <w:divBdr>
                    <w:top w:val="none" w:sz="0" w:space="0" w:color="auto"/>
                    <w:left w:val="none" w:sz="0" w:space="0" w:color="auto"/>
                    <w:bottom w:val="none" w:sz="0" w:space="0" w:color="auto"/>
                    <w:right w:val="none" w:sz="0" w:space="0" w:color="auto"/>
                  </w:divBdr>
                  <w:divsChild>
                    <w:div w:id="1898080386">
                      <w:marLeft w:val="0"/>
                      <w:marRight w:val="0"/>
                      <w:marTop w:val="0"/>
                      <w:marBottom w:val="0"/>
                      <w:divBdr>
                        <w:top w:val="none" w:sz="0" w:space="0" w:color="auto"/>
                        <w:left w:val="none" w:sz="0" w:space="0" w:color="auto"/>
                        <w:bottom w:val="none" w:sz="0" w:space="0" w:color="auto"/>
                        <w:right w:val="none" w:sz="0" w:space="0" w:color="auto"/>
                      </w:divBdr>
                      <w:divsChild>
                        <w:div w:id="713895061">
                          <w:marLeft w:val="0"/>
                          <w:marRight w:val="0"/>
                          <w:marTop w:val="0"/>
                          <w:marBottom w:val="0"/>
                          <w:divBdr>
                            <w:top w:val="none" w:sz="0" w:space="0" w:color="auto"/>
                            <w:left w:val="none" w:sz="0" w:space="0" w:color="auto"/>
                            <w:bottom w:val="none" w:sz="0" w:space="0" w:color="auto"/>
                            <w:right w:val="none" w:sz="0" w:space="0" w:color="auto"/>
                          </w:divBdr>
                          <w:divsChild>
                            <w:div w:id="1441947746">
                              <w:marLeft w:val="0"/>
                              <w:marRight w:val="0"/>
                              <w:marTop w:val="0"/>
                              <w:marBottom w:val="0"/>
                              <w:divBdr>
                                <w:top w:val="none" w:sz="0" w:space="0" w:color="auto"/>
                                <w:left w:val="none" w:sz="0" w:space="0" w:color="auto"/>
                                <w:bottom w:val="none" w:sz="0" w:space="0" w:color="auto"/>
                                <w:right w:val="none" w:sz="0" w:space="0" w:color="auto"/>
                              </w:divBdr>
                              <w:divsChild>
                                <w:div w:id="1431388627">
                                  <w:marLeft w:val="0"/>
                                  <w:marRight w:val="0"/>
                                  <w:marTop w:val="0"/>
                                  <w:marBottom w:val="0"/>
                                  <w:divBdr>
                                    <w:top w:val="none" w:sz="0" w:space="0" w:color="auto"/>
                                    <w:left w:val="none" w:sz="0" w:space="0" w:color="auto"/>
                                    <w:bottom w:val="none" w:sz="0" w:space="0" w:color="auto"/>
                                    <w:right w:val="none" w:sz="0" w:space="0" w:color="auto"/>
                                  </w:divBdr>
                                  <w:divsChild>
                                    <w:div w:id="834682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5135810">
      <w:bodyDiv w:val="1"/>
      <w:marLeft w:val="0"/>
      <w:marRight w:val="0"/>
      <w:marTop w:val="0"/>
      <w:marBottom w:val="0"/>
      <w:divBdr>
        <w:top w:val="none" w:sz="0" w:space="0" w:color="auto"/>
        <w:left w:val="none" w:sz="0" w:space="0" w:color="auto"/>
        <w:bottom w:val="none" w:sz="0" w:space="0" w:color="auto"/>
        <w:right w:val="none" w:sz="0" w:space="0" w:color="auto"/>
      </w:divBdr>
    </w:div>
    <w:div w:id="1008674708">
      <w:bodyDiv w:val="1"/>
      <w:marLeft w:val="0"/>
      <w:marRight w:val="0"/>
      <w:marTop w:val="0"/>
      <w:marBottom w:val="0"/>
      <w:divBdr>
        <w:top w:val="none" w:sz="0" w:space="0" w:color="auto"/>
        <w:left w:val="none" w:sz="0" w:space="0" w:color="auto"/>
        <w:bottom w:val="none" w:sz="0" w:space="0" w:color="auto"/>
        <w:right w:val="none" w:sz="0" w:space="0" w:color="auto"/>
      </w:divBdr>
    </w:div>
    <w:div w:id="1009143627">
      <w:bodyDiv w:val="1"/>
      <w:marLeft w:val="0"/>
      <w:marRight w:val="0"/>
      <w:marTop w:val="0"/>
      <w:marBottom w:val="0"/>
      <w:divBdr>
        <w:top w:val="none" w:sz="0" w:space="0" w:color="auto"/>
        <w:left w:val="none" w:sz="0" w:space="0" w:color="auto"/>
        <w:bottom w:val="none" w:sz="0" w:space="0" w:color="auto"/>
        <w:right w:val="none" w:sz="0" w:space="0" w:color="auto"/>
      </w:divBdr>
      <w:divsChild>
        <w:div w:id="805195746">
          <w:marLeft w:val="0"/>
          <w:marRight w:val="0"/>
          <w:marTop w:val="0"/>
          <w:marBottom w:val="0"/>
          <w:divBdr>
            <w:top w:val="none" w:sz="0" w:space="0" w:color="auto"/>
            <w:left w:val="none" w:sz="0" w:space="0" w:color="auto"/>
            <w:bottom w:val="none" w:sz="0" w:space="0" w:color="auto"/>
            <w:right w:val="none" w:sz="0" w:space="0" w:color="auto"/>
          </w:divBdr>
          <w:divsChild>
            <w:div w:id="915019055">
              <w:marLeft w:val="0"/>
              <w:marRight w:val="0"/>
              <w:marTop w:val="0"/>
              <w:marBottom w:val="0"/>
              <w:divBdr>
                <w:top w:val="none" w:sz="0" w:space="0" w:color="auto"/>
                <w:left w:val="none" w:sz="0" w:space="0" w:color="auto"/>
                <w:bottom w:val="none" w:sz="0" w:space="0" w:color="auto"/>
                <w:right w:val="none" w:sz="0" w:space="0" w:color="auto"/>
              </w:divBdr>
              <w:divsChild>
                <w:div w:id="1530608589">
                  <w:marLeft w:val="0"/>
                  <w:marRight w:val="0"/>
                  <w:marTop w:val="0"/>
                  <w:marBottom w:val="0"/>
                  <w:divBdr>
                    <w:top w:val="none" w:sz="0" w:space="0" w:color="auto"/>
                    <w:left w:val="none" w:sz="0" w:space="0" w:color="auto"/>
                    <w:bottom w:val="none" w:sz="0" w:space="0" w:color="auto"/>
                    <w:right w:val="none" w:sz="0" w:space="0" w:color="auto"/>
                  </w:divBdr>
                  <w:divsChild>
                    <w:div w:id="486867026">
                      <w:marLeft w:val="0"/>
                      <w:marRight w:val="0"/>
                      <w:marTop w:val="0"/>
                      <w:marBottom w:val="0"/>
                      <w:divBdr>
                        <w:top w:val="none" w:sz="0" w:space="0" w:color="auto"/>
                        <w:left w:val="none" w:sz="0" w:space="0" w:color="auto"/>
                        <w:bottom w:val="none" w:sz="0" w:space="0" w:color="auto"/>
                        <w:right w:val="none" w:sz="0" w:space="0" w:color="auto"/>
                      </w:divBdr>
                      <w:divsChild>
                        <w:div w:id="271976579">
                          <w:marLeft w:val="0"/>
                          <w:marRight w:val="0"/>
                          <w:marTop w:val="0"/>
                          <w:marBottom w:val="0"/>
                          <w:divBdr>
                            <w:top w:val="none" w:sz="0" w:space="0" w:color="auto"/>
                            <w:left w:val="none" w:sz="0" w:space="0" w:color="auto"/>
                            <w:bottom w:val="none" w:sz="0" w:space="0" w:color="auto"/>
                            <w:right w:val="none" w:sz="0" w:space="0" w:color="auto"/>
                          </w:divBdr>
                          <w:divsChild>
                            <w:div w:id="349064781">
                              <w:marLeft w:val="0"/>
                              <w:marRight w:val="0"/>
                              <w:marTop w:val="0"/>
                              <w:marBottom w:val="0"/>
                              <w:divBdr>
                                <w:top w:val="none" w:sz="0" w:space="0" w:color="auto"/>
                                <w:left w:val="none" w:sz="0" w:space="0" w:color="auto"/>
                                <w:bottom w:val="none" w:sz="0" w:space="0" w:color="auto"/>
                                <w:right w:val="none" w:sz="0" w:space="0" w:color="auto"/>
                              </w:divBdr>
                              <w:divsChild>
                                <w:div w:id="1864513283">
                                  <w:marLeft w:val="0"/>
                                  <w:marRight w:val="0"/>
                                  <w:marTop w:val="0"/>
                                  <w:marBottom w:val="0"/>
                                  <w:divBdr>
                                    <w:top w:val="none" w:sz="0" w:space="0" w:color="auto"/>
                                    <w:left w:val="none" w:sz="0" w:space="0" w:color="auto"/>
                                    <w:bottom w:val="none" w:sz="0" w:space="0" w:color="auto"/>
                                    <w:right w:val="none" w:sz="0" w:space="0" w:color="auto"/>
                                  </w:divBdr>
                                  <w:divsChild>
                                    <w:div w:id="1510217302">
                                      <w:marLeft w:val="0"/>
                                      <w:marRight w:val="0"/>
                                      <w:marTop w:val="0"/>
                                      <w:marBottom w:val="0"/>
                                      <w:divBdr>
                                        <w:top w:val="none" w:sz="0" w:space="0" w:color="auto"/>
                                        <w:left w:val="none" w:sz="0" w:space="0" w:color="auto"/>
                                        <w:bottom w:val="none" w:sz="0" w:space="0" w:color="auto"/>
                                        <w:right w:val="none" w:sz="0" w:space="0" w:color="auto"/>
                                      </w:divBdr>
                                      <w:divsChild>
                                        <w:div w:id="15467919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4452064">
      <w:bodyDiv w:val="1"/>
      <w:marLeft w:val="0"/>
      <w:marRight w:val="0"/>
      <w:marTop w:val="0"/>
      <w:marBottom w:val="0"/>
      <w:divBdr>
        <w:top w:val="none" w:sz="0" w:space="0" w:color="auto"/>
        <w:left w:val="none" w:sz="0" w:space="0" w:color="auto"/>
        <w:bottom w:val="none" w:sz="0" w:space="0" w:color="auto"/>
        <w:right w:val="none" w:sz="0" w:space="0" w:color="auto"/>
      </w:divBdr>
    </w:div>
    <w:div w:id="1015232828">
      <w:bodyDiv w:val="1"/>
      <w:marLeft w:val="0"/>
      <w:marRight w:val="0"/>
      <w:marTop w:val="0"/>
      <w:marBottom w:val="0"/>
      <w:divBdr>
        <w:top w:val="none" w:sz="0" w:space="0" w:color="auto"/>
        <w:left w:val="none" w:sz="0" w:space="0" w:color="auto"/>
        <w:bottom w:val="none" w:sz="0" w:space="0" w:color="auto"/>
        <w:right w:val="none" w:sz="0" w:space="0" w:color="auto"/>
      </w:divBdr>
      <w:divsChild>
        <w:div w:id="589892722">
          <w:blockQuote w:val="1"/>
          <w:marLeft w:val="720"/>
          <w:marRight w:val="720"/>
          <w:marTop w:val="100"/>
          <w:marBottom w:val="100"/>
          <w:divBdr>
            <w:top w:val="none" w:sz="0" w:space="0" w:color="auto"/>
            <w:left w:val="none" w:sz="0" w:space="0" w:color="auto"/>
            <w:bottom w:val="none" w:sz="0" w:space="0" w:color="auto"/>
            <w:right w:val="none" w:sz="0" w:space="0" w:color="auto"/>
          </w:divBdr>
        </w:div>
        <w:div w:id="2035613864">
          <w:blockQuote w:val="1"/>
          <w:marLeft w:val="720"/>
          <w:marRight w:val="720"/>
          <w:marTop w:val="100"/>
          <w:marBottom w:val="100"/>
          <w:divBdr>
            <w:top w:val="none" w:sz="0" w:space="0" w:color="auto"/>
            <w:left w:val="none" w:sz="0" w:space="0" w:color="auto"/>
            <w:bottom w:val="none" w:sz="0" w:space="0" w:color="auto"/>
            <w:right w:val="none" w:sz="0" w:space="0" w:color="auto"/>
          </w:divBdr>
        </w:div>
        <w:div w:id="9346285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6268127">
      <w:bodyDiv w:val="1"/>
      <w:marLeft w:val="0"/>
      <w:marRight w:val="0"/>
      <w:marTop w:val="0"/>
      <w:marBottom w:val="0"/>
      <w:divBdr>
        <w:top w:val="none" w:sz="0" w:space="0" w:color="auto"/>
        <w:left w:val="none" w:sz="0" w:space="0" w:color="auto"/>
        <w:bottom w:val="none" w:sz="0" w:space="0" w:color="auto"/>
        <w:right w:val="none" w:sz="0" w:space="0" w:color="auto"/>
      </w:divBdr>
    </w:div>
    <w:div w:id="1016349757">
      <w:bodyDiv w:val="1"/>
      <w:marLeft w:val="0"/>
      <w:marRight w:val="0"/>
      <w:marTop w:val="0"/>
      <w:marBottom w:val="0"/>
      <w:divBdr>
        <w:top w:val="none" w:sz="0" w:space="0" w:color="auto"/>
        <w:left w:val="none" w:sz="0" w:space="0" w:color="auto"/>
        <w:bottom w:val="none" w:sz="0" w:space="0" w:color="auto"/>
        <w:right w:val="none" w:sz="0" w:space="0" w:color="auto"/>
      </w:divBdr>
    </w:div>
    <w:div w:id="1017780005">
      <w:bodyDiv w:val="1"/>
      <w:marLeft w:val="0"/>
      <w:marRight w:val="0"/>
      <w:marTop w:val="0"/>
      <w:marBottom w:val="0"/>
      <w:divBdr>
        <w:top w:val="none" w:sz="0" w:space="0" w:color="auto"/>
        <w:left w:val="none" w:sz="0" w:space="0" w:color="auto"/>
        <w:bottom w:val="none" w:sz="0" w:space="0" w:color="auto"/>
        <w:right w:val="none" w:sz="0" w:space="0" w:color="auto"/>
      </w:divBdr>
      <w:divsChild>
        <w:div w:id="4966529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9236750">
      <w:bodyDiv w:val="1"/>
      <w:marLeft w:val="0"/>
      <w:marRight w:val="0"/>
      <w:marTop w:val="0"/>
      <w:marBottom w:val="0"/>
      <w:divBdr>
        <w:top w:val="none" w:sz="0" w:space="0" w:color="auto"/>
        <w:left w:val="none" w:sz="0" w:space="0" w:color="auto"/>
        <w:bottom w:val="none" w:sz="0" w:space="0" w:color="auto"/>
        <w:right w:val="none" w:sz="0" w:space="0" w:color="auto"/>
      </w:divBdr>
    </w:div>
    <w:div w:id="1020278032">
      <w:bodyDiv w:val="1"/>
      <w:marLeft w:val="0"/>
      <w:marRight w:val="0"/>
      <w:marTop w:val="0"/>
      <w:marBottom w:val="0"/>
      <w:divBdr>
        <w:top w:val="none" w:sz="0" w:space="0" w:color="auto"/>
        <w:left w:val="none" w:sz="0" w:space="0" w:color="auto"/>
        <w:bottom w:val="none" w:sz="0" w:space="0" w:color="auto"/>
        <w:right w:val="none" w:sz="0" w:space="0" w:color="auto"/>
      </w:divBdr>
    </w:div>
    <w:div w:id="1021973787">
      <w:bodyDiv w:val="1"/>
      <w:marLeft w:val="0"/>
      <w:marRight w:val="0"/>
      <w:marTop w:val="0"/>
      <w:marBottom w:val="0"/>
      <w:divBdr>
        <w:top w:val="none" w:sz="0" w:space="0" w:color="auto"/>
        <w:left w:val="none" w:sz="0" w:space="0" w:color="auto"/>
        <w:bottom w:val="none" w:sz="0" w:space="0" w:color="auto"/>
        <w:right w:val="none" w:sz="0" w:space="0" w:color="auto"/>
      </w:divBdr>
      <w:divsChild>
        <w:div w:id="18211927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23482831">
      <w:bodyDiv w:val="1"/>
      <w:marLeft w:val="0"/>
      <w:marRight w:val="0"/>
      <w:marTop w:val="0"/>
      <w:marBottom w:val="0"/>
      <w:divBdr>
        <w:top w:val="none" w:sz="0" w:space="0" w:color="auto"/>
        <w:left w:val="none" w:sz="0" w:space="0" w:color="auto"/>
        <w:bottom w:val="none" w:sz="0" w:space="0" w:color="auto"/>
        <w:right w:val="none" w:sz="0" w:space="0" w:color="auto"/>
      </w:divBdr>
    </w:div>
    <w:div w:id="1023554344">
      <w:bodyDiv w:val="1"/>
      <w:marLeft w:val="0"/>
      <w:marRight w:val="0"/>
      <w:marTop w:val="0"/>
      <w:marBottom w:val="0"/>
      <w:divBdr>
        <w:top w:val="none" w:sz="0" w:space="0" w:color="auto"/>
        <w:left w:val="none" w:sz="0" w:space="0" w:color="auto"/>
        <w:bottom w:val="none" w:sz="0" w:space="0" w:color="auto"/>
        <w:right w:val="none" w:sz="0" w:space="0" w:color="auto"/>
      </w:divBdr>
    </w:div>
    <w:div w:id="1027175248">
      <w:bodyDiv w:val="1"/>
      <w:marLeft w:val="0"/>
      <w:marRight w:val="0"/>
      <w:marTop w:val="0"/>
      <w:marBottom w:val="0"/>
      <w:divBdr>
        <w:top w:val="none" w:sz="0" w:space="0" w:color="auto"/>
        <w:left w:val="none" w:sz="0" w:space="0" w:color="auto"/>
        <w:bottom w:val="none" w:sz="0" w:space="0" w:color="auto"/>
        <w:right w:val="none" w:sz="0" w:space="0" w:color="auto"/>
      </w:divBdr>
    </w:div>
    <w:div w:id="1034118638">
      <w:bodyDiv w:val="1"/>
      <w:marLeft w:val="0"/>
      <w:marRight w:val="0"/>
      <w:marTop w:val="0"/>
      <w:marBottom w:val="0"/>
      <w:divBdr>
        <w:top w:val="none" w:sz="0" w:space="0" w:color="auto"/>
        <w:left w:val="none" w:sz="0" w:space="0" w:color="auto"/>
        <w:bottom w:val="none" w:sz="0" w:space="0" w:color="auto"/>
        <w:right w:val="none" w:sz="0" w:space="0" w:color="auto"/>
      </w:divBdr>
    </w:div>
    <w:div w:id="1036009857">
      <w:bodyDiv w:val="1"/>
      <w:marLeft w:val="0"/>
      <w:marRight w:val="0"/>
      <w:marTop w:val="0"/>
      <w:marBottom w:val="0"/>
      <w:divBdr>
        <w:top w:val="none" w:sz="0" w:space="0" w:color="auto"/>
        <w:left w:val="none" w:sz="0" w:space="0" w:color="auto"/>
        <w:bottom w:val="none" w:sz="0" w:space="0" w:color="auto"/>
        <w:right w:val="none" w:sz="0" w:space="0" w:color="auto"/>
      </w:divBdr>
    </w:div>
    <w:div w:id="1037586609">
      <w:bodyDiv w:val="1"/>
      <w:marLeft w:val="0"/>
      <w:marRight w:val="0"/>
      <w:marTop w:val="0"/>
      <w:marBottom w:val="0"/>
      <w:divBdr>
        <w:top w:val="none" w:sz="0" w:space="0" w:color="auto"/>
        <w:left w:val="none" w:sz="0" w:space="0" w:color="auto"/>
        <w:bottom w:val="none" w:sz="0" w:space="0" w:color="auto"/>
        <w:right w:val="none" w:sz="0" w:space="0" w:color="auto"/>
      </w:divBdr>
    </w:div>
    <w:div w:id="1044139818">
      <w:bodyDiv w:val="1"/>
      <w:marLeft w:val="0"/>
      <w:marRight w:val="0"/>
      <w:marTop w:val="0"/>
      <w:marBottom w:val="0"/>
      <w:divBdr>
        <w:top w:val="none" w:sz="0" w:space="0" w:color="auto"/>
        <w:left w:val="none" w:sz="0" w:space="0" w:color="auto"/>
        <w:bottom w:val="none" w:sz="0" w:space="0" w:color="auto"/>
        <w:right w:val="none" w:sz="0" w:space="0" w:color="auto"/>
      </w:divBdr>
      <w:divsChild>
        <w:div w:id="11946143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44450605">
      <w:bodyDiv w:val="1"/>
      <w:marLeft w:val="0"/>
      <w:marRight w:val="0"/>
      <w:marTop w:val="0"/>
      <w:marBottom w:val="0"/>
      <w:divBdr>
        <w:top w:val="none" w:sz="0" w:space="0" w:color="auto"/>
        <w:left w:val="none" w:sz="0" w:space="0" w:color="auto"/>
        <w:bottom w:val="none" w:sz="0" w:space="0" w:color="auto"/>
        <w:right w:val="none" w:sz="0" w:space="0" w:color="auto"/>
      </w:divBdr>
    </w:div>
    <w:div w:id="1050109176">
      <w:bodyDiv w:val="1"/>
      <w:marLeft w:val="0"/>
      <w:marRight w:val="0"/>
      <w:marTop w:val="0"/>
      <w:marBottom w:val="0"/>
      <w:divBdr>
        <w:top w:val="none" w:sz="0" w:space="0" w:color="auto"/>
        <w:left w:val="none" w:sz="0" w:space="0" w:color="auto"/>
        <w:bottom w:val="none" w:sz="0" w:space="0" w:color="auto"/>
        <w:right w:val="none" w:sz="0" w:space="0" w:color="auto"/>
      </w:divBdr>
    </w:div>
    <w:div w:id="1054308761">
      <w:bodyDiv w:val="1"/>
      <w:marLeft w:val="0"/>
      <w:marRight w:val="0"/>
      <w:marTop w:val="0"/>
      <w:marBottom w:val="0"/>
      <w:divBdr>
        <w:top w:val="none" w:sz="0" w:space="0" w:color="auto"/>
        <w:left w:val="none" w:sz="0" w:space="0" w:color="auto"/>
        <w:bottom w:val="none" w:sz="0" w:space="0" w:color="auto"/>
        <w:right w:val="none" w:sz="0" w:space="0" w:color="auto"/>
      </w:divBdr>
      <w:divsChild>
        <w:div w:id="7489694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56243888">
      <w:bodyDiv w:val="1"/>
      <w:marLeft w:val="0"/>
      <w:marRight w:val="0"/>
      <w:marTop w:val="0"/>
      <w:marBottom w:val="0"/>
      <w:divBdr>
        <w:top w:val="none" w:sz="0" w:space="0" w:color="auto"/>
        <w:left w:val="none" w:sz="0" w:space="0" w:color="auto"/>
        <w:bottom w:val="none" w:sz="0" w:space="0" w:color="auto"/>
        <w:right w:val="none" w:sz="0" w:space="0" w:color="auto"/>
      </w:divBdr>
    </w:div>
    <w:div w:id="1063719297">
      <w:bodyDiv w:val="1"/>
      <w:marLeft w:val="0"/>
      <w:marRight w:val="0"/>
      <w:marTop w:val="0"/>
      <w:marBottom w:val="0"/>
      <w:divBdr>
        <w:top w:val="none" w:sz="0" w:space="0" w:color="auto"/>
        <w:left w:val="none" w:sz="0" w:space="0" w:color="auto"/>
        <w:bottom w:val="none" w:sz="0" w:space="0" w:color="auto"/>
        <w:right w:val="none" w:sz="0" w:space="0" w:color="auto"/>
      </w:divBdr>
      <w:divsChild>
        <w:div w:id="1094323591">
          <w:blockQuote w:val="1"/>
          <w:marLeft w:val="720"/>
          <w:marRight w:val="720"/>
          <w:marTop w:val="100"/>
          <w:marBottom w:val="100"/>
          <w:divBdr>
            <w:top w:val="none" w:sz="0" w:space="0" w:color="auto"/>
            <w:left w:val="none" w:sz="0" w:space="0" w:color="auto"/>
            <w:bottom w:val="none" w:sz="0" w:space="0" w:color="auto"/>
            <w:right w:val="none" w:sz="0" w:space="0" w:color="auto"/>
          </w:divBdr>
        </w:div>
        <w:div w:id="1867597527">
          <w:blockQuote w:val="1"/>
          <w:marLeft w:val="720"/>
          <w:marRight w:val="720"/>
          <w:marTop w:val="100"/>
          <w:marBottom w:val="100"/>
          <w:divBdr>
            <w:top w:val="none" w:sz="0" w:space="0" w:color="auto"/>
            <w:left w:val="none" w:sz="0" w:space="0" w:color="auto"/>
            <w:bottom w:val="none" w:sz="0" w:space="0" w:color="auto"/>
            <w:right w:val="none" w:sz="0" w:space="0" w:color="auto"/>
          </w:divBdr>
        </w:div>
        <w:div w:id="117375743">
          <w:blockQuote w:val="1"/>
          <w:marLeft w:val="720"/>
          <w:marRight w:val="720"/>
          <w:marTop w:val="100"/>
          <w:marBottom w:val="100"/>
          <w:divBdr>
            <w:top w:val="none" w:sz="0" w:space="0" w:color="auto"/>
            <w:left w:val="none" w:sz="0" w:space="0" w:color="auto"/>
            <w:bottom w:val="none" w:sz="0" w:space="0" w:color="auto"/>
            <w:right w:val="none" w:sz="0" w:space="0" w:color="auto"/>
          </w:divBdr>
        </w:div>
        <w:div w:id="672805884">
          <w:blockQuote w:val="1"/>
          <w:marLeft w:val="720"/>
          <w:marRight w:val="720"/>
          <w:marTop w:val="100"/>
          <w:marBottom w:val="100"/>
          <w:divBdr>
            <w:top w:val="none" w:sz="0" w:space="0" w:color="auto"/>
            <w:left w:val="none" w:sz="0" w:space="0" w:color="auto"/>
            <w:bottom w:val="none" w:sz="0" w:space="0" w:color="auto"/>
            <w:right w:val="none" w:sz="0" w:space="0" w:color="auto"/>
          </w:divBdr>
        </w:div>
        <w:div w:id="13475137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64835157">
      <w:bodyDiv w:val="1"/>
      <w:marLeft w:val="0"/>
      <w:marRight w:val="0"/>
      <w:marTop w:val="0"/>
      <w:marBottom w:val="0"/>
      <w:divBdr>
        <w:top w:val="none" w:sz="0" w:space="0" w:color="auto"/>
        <w:left w:val="none" w:sz="0" w:space="0" w:color="auto"/>
        <w:bottom w:val="none" w:sz="0" w:space="0" w:color="auto"/>
        <w:right w:val="none" w:sz="0" w:space="0" w:color="auto"/>
      </w:divBdr>
      <w:divsChild>
        <w:div w:id="4281635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69155251">
      <w:bodyDiv w:val="1"/>
      <w:marLeft w:val="0"/>
      <w:marRight w:val="0"/>
      <w:marTop w:val="0"/>
      <w:marBottom w:val="0"/>
      <w:divBdr>
        <w:top w:val="none" w:sz="0" w:space="0" w:color="auto"/>
        <w:left w:val="none" w:sz="0" w:space="0" w:color="auto"/>
        <w:bottom w:val="none" w:sz="0" w:space="0" w:color="auto"/>
        <w:right w:val="none" w:sz="0" w:space="0" w:color="auto"/>
      </w:divBdr>
      <w:divsChild>
        <w:div w:id="548541409">
          <w:marLeft w:val="0"/>
          <w:marRight w:val="0"/>
          <w:marTop w:val="0"/>
          <w:marBottom w:val="0"/>
          <w:divBdr>
            <w:top w:val="none" w:sz="0" w:space="0" w:color="auto"/>
            <w:left w:val="none" w:sz="0" w:space="0" w:color="auto"/>
            <w:bottom w:val="none" w:sz="0" w:space="0" w:color="auto"/>
            <w:right w:val="none" w:sz="0" w:space="0" w:color="auto"/>
          </w:divBdr>
        </w:div>
      </w:divsChild>
    </w:div>
    <w:div w:id="1070151120">
      <w:bodyDiv w:val="1"/>
      <w:marLeft w:val="0"/>
      <w:marRight w:val="0"/>
      <w:marTop w:val="0"/>
      <w:marBottom w:val="0"/>
      <w:divBdr>
        <w:top w:val="none" w:sz="0" w:space="0" w:color="auto"/>
        <w:left w:val="none" w:sz="0" w:space="0" w:color="auto"/>
        <w:bottom w:val="none" w:sz="0" w:space="0" w:color="auto"/>
        <w:right w:val="none" w:sz="0" w:space="0" w:color="auto"/>
      </w:divBdr>
    </w:div>
    <w:div w:id="1072266835">
      <w:bodyDiv w:val="1"/>
      <w:marLeft w:val="0"/>
      <w:marRight w:val="0"/>
      <w:marTop w:val="0"/>
      <w:marBottom w:val="0"/>
      <w:divBdr>
        <w:top w:val="none" w:sz="0" w:space="0" w:color="auto"/>
        <w:left w:val="none" w:sz="0" w:space="0" w:color="auto"/>
        <w:bottom w:val="none" w:sz="0" w:space="0" w:color="auto"/>
        <w:right w:val="none" w:sz="0" w:space="0" w:color="auto"/>
      </w:divBdr>
    </w:div>
    <w:div w:id="1073239651">
      <w:bodyDiv w:val="1"/>
      <w:marLeft w:val="0"/>
      <w:marRight w:val="0"/>
      <w:marTop w:val="0"/>
      <w:marBottom w:val="0"/>
      <w:divBdr>
        <w:top w:val="none" w:sz="0" w:space="0" w:color="auto"/>
        <w:left w:val="none" w:sz="0" w:space="0" w:color="auto"/>
        <w:bottom w:val="none" w:sz="0" w:space="0" w:color="auto"/>
        <w:right w:val="none" w:sz="0" w:space="0" w:color="auto"/>
      </w:divBdr>
    </w:div>
    <w:div w:id="1076125460">
      <w:bodyDiv w:val="1"/>
      <w:marLeft w:val="0"/>
      <w:marRight w:val="0"/>
      <w:marTop w:val="0"/>
      <w:marBottom w:val="0"/>
      <w:divBdr>
        <w:top w:val="none" w:sz="0" w:space="0" w:color="auto"/>
        <w:left w:val="none" w:sz="0" w:space="0" w:color="auto"/>
        <w:bottom w:val="none" w:sz="0" w:space="0" w:color="auto"/>
        <w:right w:val="none" w:sz="0" w:space="0" w:color="auto"/>
      </w:divBdr>
    </w:div>
    <w:div w:id="1076318945">
      <w:bodyDiv w:val="1"/>
      <w:marLeft w:val="0"/>
      <w:marRight w:val="0"/>
      <w:marTop w:val="0"/>
      <w:marBottom w:val="0"/>
      <w:divBdr>
        <w:top w:val="none" w:sz="0" w:space="0" w:color="auto"/>
        <w:left w:val="none" w:sz="0" w:space="0" w:color="auto"/>
        <w:bottom w:val="none" w:sz="0" w:space="0" w:color="auto"/>
        <w:right w:val="none" w:sz="0" w:space="0" w:color="auto"/>
      </w:divBdr>
    </w:div>
    <w:div w:id="1077941713">
      <w:bodyDiv w:val="1"/>
      <w:marLeft w:val="0"/>
      <w:marRight w:val="0"/>
      <w:marTop w:val="0"/>
      <w:marBottom w:val="0"/>
      <w:divBdr>
        <w:top w:val="none" w:sz="0" w:space="0" w:color="auto"/>
        <w:left w:val="none" w:sz="0" w:space="0" w:color="auto"/>
        <w:bottom w:val="none" w:sz="0" w:space="0" w:color="auto"/>
        <w:right w:val="none" w:sz="0" w:space="0" w:color="auto"/>
      </w:divBdr>
    </w:div>
    <w:div w:id="1084955942">
      <w:bodyDiv w:val="1"/>
      <w:marLeft w:val="0"/>
      <w:marRight w:val="0"/>
      <w:marTop w:val="0"/>
      <w:marBottom w:val="0"/>
      <w:divBdr>
        <w:top w:val="none" w:sz="0" w:space="0" w:color="auto"/>
        <w:left w:val="none" w:sz="0" w:space="0" w:color="auto"/>
        <w:bottom w:val="none" w:sz="0" w:space="0" w:color="auto"/>
        <w:right w:val="none" w:sz="0" w:space="0" w:color="auto"/>
      </w:divBdr>
      <w:divsChild>
        <w:div w:id="2142844121">
          <w:blockQuote w:val="1"/>
          <w:marLeft w:val="720"/>
          <w:marRight w:val="720"/>
          <w:marTop w:val="100"/>
          <w:marBottom w:val="100"/>
          <w:divBdr>
            <w:top w:val="none" w:sz="0" w:space="0" w:color="auto"/>
            <w:left w:val="none" w:sz="0" w:space="0" w:color="auto"/>
            <w:bottom w:val="none" w:sz="0" w:space="0" w:color="auto"/>
            <w:right w:val="none" w:sz="0" w:space="0" w:color="auto"/>
          </w:divBdr>
        </w:div>
        <w:div w:id="2096126210">
          <w:blockQuote w:val="1"/>
          <w:marLeft w:val="720"/>
          <w:marRight w:val="720"/>
          <w:marTop w:val="100"/>
          <w:marBottom w:val="100"/>
          <w:divBdr>
            <w:top w:val="none" w:sz="0" w:space="0" w:color="auto"/>
            <w:left w:val="none" w:sz="0" w:space="0" w:color="auto"/>
            <w:bottom w:val="none" w:sz="0" w:space="0" w:color="auto"/>
            <w:right w:val="none" w:sz="0" w:space="0" w:color="auto"/>
          </w:divBdr>
        </w:div>
        <w:div w:id="650447357">
          <w:blockQuote w:val="1"/>
          <w:marLeft w:val="720"/>
          <w:marRight w:val="720"/>
          <w:marTop w:val="100"/>
          <w:marBottom w:val="100"/>
          <w:divBdr>
            <w:top w:val="none" w:sz="0" w:space="0" w:color="auto"/>
            <w:left w:val="none" w:sz="0" w:space="0" w:color="auto"/>
            <w:bottom w:val="none" w:sz="0" w:space="0" w:color="auto"/>
            <w:right w:val="none" w:sz="0" w:space="0" w:color="auto"/>
          </w:divBdr>
        </w:div>
        <w:div w:id="1051657142">
          <w:blockQuote w:val="1"/>
          <w:marLeft w:val="720"/>
          <w:marRight w:val="720"/>
          <w:marTop w:val="100"/>
          <w:marBottom w:val="100"/>
          <w:divBdr>
            <w:top w:val="none" w:sz="0" w:space="0" w:color="auto"/>
            <w:left w:val="none" w:sz="0" w:space="0" w:color="auto"/>
            <w:bottom w:val="none" w:sz="0" w:space="0" w:color="auto"/>
            <w:right w:val="none" w:sz="0" w:space="0" w:color="auto"/>
          </w:divBdr>
        </w:div>
        <w:div w:id="1589926218">
          <w:blockQuote w:val="1"/>
          <w:marLeft w:val="720"/>
          <w:marRight w:val="720"/>
          <w:marTop w:val="100"/>
          <w:marBottom w:val="100"/>
          <w:divBdr>
            <w:top w:val="none" w:sz="0" w:space="0" w:color="auto"/>
            <w:left w:val="none" w:sz="0" w:space="0" w:color="auto"/>
            <w:bottom w:val="none" w:sz="0" w:space="0" w:color="auto"/>
            <w:right w:val="none" w:sz="0" w:space="0" w:color="auto"/>
          </w:divBdr>
        </w:div>
        <w:div w:id="872380623">
          <w:blockQuote w:val="1"/>
          <w:marLeft w:val="720"/>
          <w:marRight w:val="720"/>
          <w:marTop w:val="100"/>
          <w:marBottom w:val="100"/>
          <w:divBdr>
            <w:top w:val="none" w:sz="0" w:space="0" w:color="auto"/>
            <w:left w:val="none" w:sz="0" w:space="0" w:color="auto"/>
            <w:bottom w:val="none" w:sz="0" w:space="0" w:color="auto"/>
            <w:right w:val="none" w:sz="0" w:space="0" w:color="auto"/>
          </w:divBdr>
        </w:div>
        <w:div w:id="918826528">
          <w:blockQuote w:val="1"/>
          <w:marLeft w:val="720"/>
          <w:marRight w:val="720"/>
          <w:marTop w:val="100"/>
          <w:marBottom w:val="100"/>
          <w:divBdr>
            <w:top w:val="none" w:sz="0" w:space="0" w:color="auto"/>
            <w:left w:val="none" w:sz="0" w:space="0" w:color="auto"/>
            <w:bottom w:val="none" w:sz="0" w:space="0" w:color="auto"/>
            <w:right w:val="none" w:sz="0" w:space="0" w:color="auto"/>
          </w:divBdr>
        </w:div>
        <w:div w:id="1424373991">
          <w:blockQuote w:val="1"/>
          <w:marLeft w:val="720"/>
          <w:marRight w:val="720"/>
          <w:marTop w:val="100"/>
          <w:marBottom w:val="100"/>
          <w:divBdr>
            <w:top w:val="none" w:sz="0" w:space="0" w:color="auto"/>
            <w:left w:val="none" w:sz="0" w:space="0" w:color="auto"/>
            <w:bottom w:val="none" w:sz="0" w:space="0" w:color="auto"/>
            <w:right w:val="none" w:sz="0" w:space="0" w:color="auto"/>
          </w:divBdr>
        </w:div>
        <w:div w:id="175730425">
          <w:blockQuote w:val="1"/>
          <w:marLeft w:val="720"/>
          <w:marRight w:val="720"/>
          <w:marTop w:val="100"/>
          <w:marBottom w:val="100"/>
          <w:divBdr>
            <w:top w:val="none" w:sz="0" w:space="0" w:color="auto"/>
            <w:left w:val="none" w:sz="0" w:space="0" w:color="auto"/>
            <w:bottom w:val="none" w:sz="0" w:space="0" w:color="auto"/>
            <w:right w:val="none" w:sz="0" w:space="0" w:color="auto"/>
          </w:divBdr>
        </w:div>
        <w:div w:id="978076989">
          <w:blockQuote w:val="1"/>
          <w:marLeft w:val="720"/>
          <w:marRight w:val="720"/>
          <w:marTop w:val="100"/>
          <w:marBottom w:val="100"/>
          <w:divBdr>
            <w:top w:val="none" w:sz="0" w:space="0" w:color="auto"/>
            <w:left w:val="none" w:sz="0" w:space="0" w:color="auto"/>
            <w:bottom w:val="none" w:sz="0" w:space="0" w:color="auto"/>
            <w:right w:val="none" w:sz="0" w:space="0" w:color="auto"/>
          </w:divBdr>
        </w:div>
        <w:div w:id="2097171726">
          <w:blockQuote w:val="1"/>
          <w:marLeft w:val="720"/>
          <w:marRight w:val="720"/>
          <w:marTop w:val="100"/>
          <w:marBottom w:val="100"/>
          <w:divBdr>
            <w:top w:val="none" w:sz="0" w:space="0" w:color="auto"/>
            <w:left w:val="none" w:sz="0" w:space="0" w:color="auto"/>
            <w:bottom w:val="none" w:sz="0" w:space="0" w:color="auto"/>
            <w:right w:val="none" w:sz="0" w:space="0" w:color="auto"/>
          </w:divBdr>
        </w:div>
        <w:div w:id="1042286688">
          <w:blockQuote w:val="1"/>
          <w:marLeft w:val="720"/>
          <w:marRight w:val="720"/>
          <w:marTop w:val="100"/>
          <w:marBottom w:val="100"/>
          <w:divBdr>
            <w:top w:val="none" w:sz="0" w:space="0" w:color="auto"/>
            <w:left w:val="none" w:sz="0" w:space="0" w:color="auto"/>
            <w:bottom w:val="none" w:sz="0" w:space="0" w:color="auto"/>
            <w:right w:val="none" w:sz="0" w:space="0" w:color="auto"/>
          </w:divBdr>
        </w:div>
        <w:div w:id="481771694">
          <w:blockQuote w:val="1"/>
          <w:marLeft w:val="720"/>
          <w:marRight w:val="720"/>
          <w:marTop w:val="100"/>
          <w:marBottom w:val="100"/>
          <w:divBdr>
            <w:top w:val="none" w:sz="0" w:space="0" w:color="auto"/>
            <w:left w:val="none" w:sz="0" w:space="0" w:color="auto"/>
            <w:bottom w:val="none" w:sz="0" w:space="0" w:color="auto"/>
            <w:right w:val="none" w:sz="0" w:space="0" w:color="auto"/>
          </w:divBdr>
        </w:div>
        <w:div w:id="1220435335">
          <w:blockQuote w:val="1"/>
          <w:marLeft w:val="720"/>
          <w:marRight w:val="720"/>
          <w:marTop w:val="100"/>
          <w:marBottom w:val="100"/>
          <w:divBdr>
            <w:top w:val="none" w:sz="0" w:space="0" w:color="auto"/>
            <w:left w:val="none" w:sz="0" w:space="0" w:color="auto"/>
            <w:bottom w:val="none" w:sz="0" w:space="0" w:color="auto"/>
            <w:right w:val="none" w:sz="0" w:space="0" w:color="auto"/>
          </w:divBdr>
        </w:div>
        <w:div w:id="454830681">
          <w:blockQuote w:val="1"/>
          <w:marLeft w:val="720"/>
          <w:marRight w:val="720"/>
          <w:marTop w:val="100"/>
          <w:marBottom w:val="100"/>
          <w:divBdr>
            <w:top w:val="none" w:sz="0" w:space="0" w:color="auto"/>
            <w:left w:val="none" w:sz="0" w:space="0" w:color="auto"/>
            <w:bottom w:val="none" w:sz="0" w:space="0" w:color="auto"/>
            <w:right w:val="none" w:sz="0" w:space="0" w:color="auto"/>
          </w:divBdr>
        </w:div>
        <w:div w:id="937715133">
          <w:blockQuote w:val="1"/>
          <w:marLeft w:val="720"/>
          <w:marRight w:val="720"/>
          <w:marTop w:val="100"/>
          <w:marBottom w:val="100"/>
          <w:divBdr>
            <w:top w:val="none" w:sz="0" w:space="0" w:color="auto"/>
            <w:left w:val="none" w:sz="0" w:space="0" w:color="auto"/>
            <w:bottom w:val="none" w:sz="0" w:space="0" w:color="auto"/>
            <w:right w:val="none" w:sz="0" w:space="0" w:color="auto"/>
          </w:divBdr>
        </w:div>
        <w:div w:id="856888830">
          <w:blockQuote w:val="1"/>
          <w:marLeft w:val="720"/>
          <w:marRight w:val="720"/>
          <w:marTop w:val="100"/>
          <w:marBottom w:val="100"/>
          <w:divBdr>
            <w:top w:val="none" w:sz="0" w:space="0" w:color="auto"/>
            <w:left w:val="none" w:sz="0" w:space="0" w:color="auto"/>
            <w:bottom w:val="none" w:sz="0" w:space="0" w:color="auto"/>
            <w:right w:val="none" w:sz="0" w:space="0" w:color="auto"/>
          </w:divBdr>
        </w:div>
        <w:div w:id="12211640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86538699">
      <w:bodyDiv w:val="1"/>
      <w:marLeft w:val="0"/>
      <w:marRight w:val="0"/>
      <w:marTop w:val="0"/>
      <w:marBottom w:val="0"/>
      <w:divBdr>
        <w:top w:val="none" w:sz="0" w:space="0" w:color="auto"/>
        <w:left w:val="none" w:sz="0" w:space="0" w:color="auto"/>
        <w:bottom w:val="none" w:sz="0" w:space="0" w:color="auto"/>
        <w:right w:val="none" w:sz="0" w:space="0" w:color="auto"/>
      </w:divBdr>
    </w:div>
    <w:div w:id="1088775497">
      <w:bodyDiv w:val="1"/>
      <w:marLeft w:val="0"/>
      <w:marRight w:val="0"/>
      <w:marTop w:val="0"/>
      <w:marBottom w:val="0"/>
      <w:divBdr>
        <w:top w:val="none" w:sz="0" w:space="0" w:color="auto"/>
        <w:left w:val="none" w:sz="0" w:space="0" w:color="auto"/>
        <w:bottom w:val="none" w:sz="0" w:space="0" w:color="auto"/>
        <w:right w:val="none" w:sz="0" w:space="0" w:color="auto"/>
      </w:divBdr>
    </w:div>
    <w:div w:id="1093741595">
      <w:bodyDiv w:val="1"/>
      <w:marLeft w:val="0"/>
      <w:marRight w:val="0"/>
      <w:marTop w:val="0"/>
      <w:marBottom w:val="0"/>
      <w:divBdr>
        <w:top w:val="none" w:sz="0" w:space="0" w:color="auto"/>
        <w:left w:val="none" w:sz="0" w:space="0" w:color="auto"/>
        <w:bottom w:val="none" w:sz="0" w:space="0" w:color="auto"/>
        <w:right w:val="none" w:sz="0" w:space="0" w:color="auto"/>
      </w:divBdr>
      <w:divsChild>
        <w:div w:id="7976482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4715520">
      <w:bodyDiv w:val="1"/>
      <w:marLeft w:val="0"/>
      <w:marRight w:val="0"/>
      <w:marTop w:val="0"/>
      <w:marBottom w:val="0"/>
      <w:divBdr>
        <w:top w:val="none" w:sz="0" w:space="0" w:color="auto"/>
        <w:left w:val="none" w:sz="0" w:space="0" w:color="auto"/>
        <w:bottom w:val="none" w:sz="0" w:space="0" w:color="auto"/>
        <w:right w:val="none" w:sz="0" w:space="0" w:color="auto"/>
      </w:divBdr>
    </w:div>
    <w:div w:id="1101142912">
      <w:bodyDiv w:val="1"/>
      <w:marLeft w:val="0"/>
      <w:marRight w:val="0"/>
      <w:marTop w:val="0"/>
      <w:marBottom w:val="0"/>
      <w:divBdr>
        <w:top w:val="none" w:sz="0" w:space="0" w:color="auto"/>
        <w:left w:val="none" w:sz="0" w:space="0" w:color="auto"/>
        <w:bottom w:val="none" w:sz="0" w:space="0" w:color="auto"/>
        <w:right w:val="none" w:sz="0" w:space="0" w:color="auto"/>
      </w:divBdr>
      <w:divsChild>
        <w:div w:id="218134198">
          <w:marLeft w:val="0"/>
          <w:marRight w:val="0"/>
          <w:marTop w:val="0"/>
          <w:marBottom w:val="0"/>
          <w:divBdr>
            <w:top w:val="none" w:sz="0" w:space="0" w:color="auto"/>
            <w:left w:val="none" w:sz="0" w:space="0" w:color="auto"/>
            <w:bottom w:val="none" w:sz="0" w:space="0" w:color="auto"/>
            <w:right w:val="none" w:sz="0" w:space="0" w:color="auto"/>
          </w:divBdr>
          <w:divsChild>
            <w:div w:id="1646200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2339516">
      <w:bodyDiv w:val="1"/>
      <w:marLeft w:val="0"/>
      <w:marRight w:val="0"/>
      <w:marTop w:val="0"/>
      <w:marBottom w:val="0"/>
      <w:divBdr>
        <w:top w:val="none" w:sz="0" w:space="0" w:color="auto"/>
        <w:left w:val="none" w:sz="0" w:space="0" w:color="auto"/>
        <w:bottom w:val="none" w:sz="0" w:space="0" w:color="auto"/>
        <w:right w:val="none" w:sz="0" w:space="0" w:color="auto"/>
      </w:divBdr>
    </w:div>
    <w:div w:id="1106459863">
      <w:bodyDiv w:val="1"/>
      <w:marLeft w:val="0"/>
      <w:marRight w:val="0"/>
      <w:marTop w:val="0"/>
      <w:marBottom w:val="0"/>
      <w:divBdr>
        <w:top w:val="none" w:sz="0" w:space="0" w:color="auto"/>
        <w:left w:val="none" w:sz="0" w:space="0" w:color="auto"/>
        <w:bottom w:val="none" w:sz="0" w:space="0" w:color="auto"/>
        <w:right w:val="none" w:sz="0" w:space="0" w:color="auto"/>
      </w:divBdr>
      <w:divsChild>
        <w:div w:id="1229733784">
          <w:marLeft w:val="0"/>
          <w:marRight w:val="0"/>
          <w:marTop w:val="300"/>
          <w:marBottom w:val="150"/>
          <w:divBdr>
            <w:top w:val="none" w:sz="0" w:space="0" w:color="auto"/>
            <w:left w:val="none" w:sz="0" w:space="0" w:color="auto"/>
            <w:bottom w:val="none" w:sz="0" w:space="0" w:color="auto"/>
            <w:right w:val="none" w:sz="0" w:space="0" w:color="auto"/>
          </w:divBdr>
        </w:div>
      </w:divsChild>
    </w:div>
    <w:div w:id="1107038747">
      <w:bodyDiv w:val="1"/>
      <w:marLeft w:val="0"/>
      <w:marRight w:val="0"/>
      <w:marTop w:val="0"/>
      <w:marBottom w:val="0"/>
      <w:divBdr>
        <w:top w:val="none" w:sz="0" w:space="0" w:color="auto"/>
        <w:left w:val="none" w:sz="0" w:space="0" w:color="auto"/>
        <w:bottom w:val="none" w:sz="0" w:space="0" w:color="auto"/>
        <w:right w:val="none" w:sz="0" w:space="0" w:color="auto"/>
      </w:divBdr>
    </w:div>
    <w:div w:id="1107459819">
      <w:bodyDiv w:val="1"/>
      <w:marLeft w:val="0"/>
      <w:marRight w:val="0"/>
      <w:marTop w:val="0"/>
      <w:marBottom w:val="0"/>
      <w:divBdr>
        <w:top w:val="none" w:sz="0" w:space="0" w:color="auto"/>
        <w:left w:val="none" w:sz="0" w:space="0" w:color="auto"/>
        <w:bottom w:val="none" w:sz="0" w:space="0" w:color="auto"/>
        <w:right w:val="none" w:sz="0" w:space="0" w:color="auto"/>
      </w:divBdr>
      <w:divsChild>
        <w:div w:id="21298121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07849542">
      <w:bodyDiv w:val="1"/>
      <w:marLeft w:val="0"/>
      <w:marRight w:val="0"/>
      <w:marTop w:val="0"/>
      <w:marBottom w:val="0"/>
      <w:divBdr>
        <w:top w:val="none" w:sz="0" w:space="0" w:color="auto"/>
        <w:left w:val="none" w:sz="0" w:space="0" w:color="auto"/>
        <w:bottom w:val="none" w:sz="0" w:space="0" w:color="auto"/>
        <w:right w:val="none" w:sz="0" w:space="0" w:color="auto"/>
      </w:divBdr>
    </w:div>
    <w:div w:id="1109276825">
      <w:bodyDiv w:val="1"/>
      <w:marLeft w:val="0"/>
      <w:marRight w:val="0"/>
      <w:marTop w:val="0"/>
      <w:marBottom w:val="0"/>
      <w:divBdr>
        <w:top w:val="none" w:sz="0" w:space="0" w:color="auto"/>
        <w:left w:val="none" w:sz="0" w:space="0" w:color="auto"/>
        <w:bottom w:val="none" w:sz="0" w:space="0" w:color="auto"/>
        <w:right w:val="none" w:sz="0" w:space="0" w:color="auto"/>
      </w:divBdr>
      <w:divsChild>
        <w:div w:id="1079520562">
          <w:blockQuote w:val="1"/>
          <w:marLeft w:val="720"/>
          <w:marRight w:val="720"/>
          <w:marTop w:val="100"/>
          <w:marBottom w:val="100"/>
          <w:divBdr>
            <w:top w:val="none" w:sz="0" w:space="0" w:color="auto"/>
            <w:left w:val="none" w:sz="0" w:space="0" w:color="auto"/>
            <w:bottom w:val="none" w:sz="0" w:space="0" w:color="auto"/>
            <w:right w:val="none" w:sz="0" w:space="0" w:color="auto"/>
          </w:divBdr>
        </w:div>
        <w:div w:id="12645323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11969464">
      <w:bodyDiv w:val="1"/>
      <w:marLeft w:val="0"/>
      <w:marRight w:val="0"/>
      <w:marTop w:val="0"/>
      <w:marBottom w:val="0"/>
      <w:divBdr>
        <w:top w:val="none" w:sz="0" w:space="0" w:color="auto"/>
        <w:left w:val="none" w:sz="0" w:space="0" w:color="auto"/>
        <w:bottom w:val="none" w:sz="0" w:space="0" w:color="auto"/>
        <w:right w:val="none" w:sz="0" w:space="0" w:color="auto"/>
      </w:divBdr>
    </w:div>
    <w:div w:id="1112939424">
      <w:bodyDiv w:val="1"/>
      <w:marLeft w:val="0"/>
      <w:marRight w:val="0"/>
      <w:marTop w:val="0"/>
      <w:marBottom w:val="0"/>
      <w:divBdr>
        <w:top w:val="none" w:sz="0" w:space="0" w:color="auto"/>
        <w:left w:val="none" w:sz="0" w:space="0" w:color="auto"/>
        <w:bottom w:val="none" w:sz="0" w:space="0" w:color="auto"/>
        <w:right w:val="none" w:sz="0" w:space="0" w:color="auto"/>
      </w:divBdr>
      <w:divsChild>
        <w:div w:id="1095437754">
          <w:blockQuote w:val="1"/>
          <w:marLeft w:val="720"/>
          <w:marRight w:val="720"/>
          <w:marTop w:val="100"/>
          <w:marBottom w:val="100"/>
          <w:divBdr>
            <w:top w:val="none" w:sz="0" w:space="0" w:color="auto"/>
            <w:left w:val="none" w:sz="0" w:space="0" w:color="auto"/>
            <w:bottom w:val="none" w:sz="0" w:space="0" w:color="auto"/>
            <w:right w:val="none" w:sz="0" w:space="0" w:color="auto"/>
          </w:divBdr>
        </w:div>
        <w:div w:id="481897502">
          <w:blockQuote w:val="1"/>
          <w:marLeft w:val="720"/>
          <w:marRight w:val="720"/>
          <w:marTop w:val="100"/>
          <w:marBottom w:val="100"/>
          <w:divBdr>
            <w:top w:val="none" w:sz="0" w:space="0" w:color="auto"/>
            <w:left w:val="none" w:sz="0" w:space="0" w:color="auto"/>
            <w:bottom w:val="none" w:sz="0" w:space="0" w:color="auto"/>
            <w:right w:val="none" w:sz="0" w:space="0" w:color="auto"/>
          </w:divBdr>
        </w:div>
        <w:div w:id="40522698">
          <w:blockQuote w:val="1"/>
          <w:marLeft w:val="720"/>
          <w:marRight w:val="720"/>
          <w:marTop w:val="100"/>
          <w:marBottom w:val="100"/>
          <w:divBdr>
            <w:top w:val="none" w:sz="0" w:space="0" w:color="auto"/>
            <w:left w:val="none" w:sz="0" w:space="0" w:color="auto"/>
            <w:bottom w:val="none" w:sz="0" w:space="0" w:color="auto"/>
            <w:right w:val="none" w:sz="0" w:space="0" w:color="auto"/>
          </w:divBdr>
        </w:div>
        <w:div w:id="2112579443">
          <w:blockQuote w:val="1"/>
          <w:marLeft w:val="720"/>
          <w:marRight w:val="720"/>
          <w:marTop w:val="100"/>
          <w:marBottom w:val="100"/>
          <w:divBdr>
            <w:top w:val="none" w:sz="0" w:space="0" w:color="auto"/>
            <w:left w:val="none" w:sz="0" w:space="0" w:color="auto"/>
            <w:bottom w:val="none" w:sz="0" w:space="0" w:color="auto"/>
            <w:right w:val="none" w:sz="0" w:space="0" w:color="auto"/>
          </w:divBdr>
        </w:div>
        <w:div w:id="15944346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13132856">
      <w:bodyDiv w:val="1"/>
      <w:marLeft w:val="0"/>
      <w:marRight w:val="0"/>
      <w:marTop w:val="0"/>
      <w:marBottom w:val="0"/>
      <w:divBdr>
        <w:top w:val="none" w:sz="0" w:space="0" w:color="auto"/>
        <w:left w:val="none" w:sz="0" w:space="0" w:color="auto"/>
        <w:bottom w:val="none" w:sz="0" w:space="0" w:color="auto"/>
        <w:right w:val="none" w:sz="0" w:space="0" w:color="auto"/>
      </w:divBdr>
    </w:div>
    <w:div w:id="1115178581">
      <w:bodyDiv w:val="1"/>
      <w:marLeft w:val="0"/>
      <w:marRight w:val="0"/>
      <w:marTop w:val="0"/>
      <w:marBottom w:val="0"/>
      <w:divBdr>
        <w:top w:val="none" w:sz="0" w:space="0" w:color="auto"/>
        <w:left w:val="none" w:sz="0" w:space="0" w:color="auto"/>
        <w:bottom w:val="none" w:sz="0" w:space="0" w:color="auto"/>
        <w:right w:val="none" w:sz="0" w:space="0" w:color="auto"/>
      </w:divBdr>
    </w:div>
    <w:div w:id="1116288258">
      <w:bodyDiv w:val="1"/>
      <w:marLeft w:val="0"/>
      <w:marRight w:val="0"/>
      <w:marTop w:val="0"/>
      <w:marBottom w:val="0"/>
      <w:divBdr>
        <w:top w:val="none" w:sz="0" w:space="0" w:color="auto"/>
        <w:left w:val="none" w:sz="0" w:space="0" w:color="auto"/>
        <w:bottom w:val="none" w:sz="0" w:space="0" w:color="auto"/>
        <w:right w:val="none" w:sz="0" w:space="0" w:color="auto"/>
      </w:divBdr>
    </w:div>
    <w:div w:id="1117140274">
      <w:bodyDiv w:val="1"/>
      <w:marLeft w:val="0"/>
      <w:marRight w:val="0"/>
      <w:marTop w:val="0"/>
      <w:marBottom w:val="0"/>
      <w:divBdr>
        <w:top w:val="none" w:sz="0" w:space="0" w:color="auto"/>
        <w:left w:val="none" w:sz="0" w:space="0" w:color="auto"/>
        <w:bottom w:val="none" w:sz="0" w:space="0" w:color="auto"/>
        <w:right w:val="none" w:sz="0" w:space="0" w:color="auto"/>
      </w:divBdr>
    </w:div>
    <w:div w:id="1119883403">
      <w:bodyDiv w:val="1"/>
      <w:marLeft w:val="0"/>
      <w:marRight w:val="0"/>
      <w:marTop w:val="0"/>
      <w:marBottom w:val="0"/>
      <w:divBdr>
        <w:top w:val="none" w:sz="0" w:space="0" w:color="auto"/>
        <w:left w:val="none" w:sz="0" w:space="0" w:color="auto"/>
        <w:bottom w:val="none" w:sz="0" w:space="0" w:color="auto"/>
        <w:right w:val="none" w:sz="0" w:space="0" w:color="auto"/>
      </w:divBdr>
      <w:divsChild>
        <w:div w:id="386416416">
          <w:marLeft w:val="0"/>
          <w:marRight w:val="0"/>
          <w:marTop w:val="0"/>
          <w:marBottom w:val="0"/>
          <w:divBdr>
            <w:top w:val="none" w:sz="0" w:space="0" w:color="auto"/>
            <w:left w:val="none" w:sz="0" w:space="0" w:color="auto"/>
            <w:bottom w:val="none" w:sz="0" w:space="0" w:color="auto"/>
            <w:right w:val="none" w:sz="0" w:space="0" w:color="auto"/>
          </w:divBdr>
        </w:div>
      </w:divsChild>
    </w:div>
    <w:div w:id="1120881545">
      <w:bodyDiv w:val="1"/>
      <w:marLeft w:val="0"/>
      <w:marRight w:val="0"/>
      <w:marTop w:val="0"/>
      <w:marBottom w:val="0"/>
      <w:divBdr>
        <w:top w:val="none" w:sz="0" w:space="0" w:color="auto"/>
        <w:left w:val="none" w:sz="0" w:space="0" w:color="auto"/>
        <w:bottom w:val="none" w:sz="0" w:space="0" w:color="auto"/>
        <w:right w:val="none" w:sz="0" w:space="0" w:color="auto"/>
      </w:divBdr>
      <w:divsChild>
        <w:div w:id="484050135">
          <w:blockQuote w:val="1"/>
          <w:marLeft w:val="720"/>
          <w:marRight w:val="720"/>
          <w:marTop w:val="100"/>
          <w:marBottom w:val="100"/>
          <w:divBdr>
            <w:top w:val="none" w:sz="0" w:space="0" w:color="auto"/>
            <w:left w:val="none" w:sz="0" w:space="0" w:color="auto"/>
            <w:bottom w:val="none" w:sz="0" w:space="0" w:color="auto"/>
            <w:right w:val="none" w:sz="0" w:space="0" w:color="auto"/>
          </w:divBdr>
        </w:div>
        <w:div w:id="1035697105">
          <w:blockQuote w:val="1"/>
          <w:marLeft w:val="720"/>
          <w:marRight w:val="720"/>
          <w:marTop w:val="100"/>
          <w:marBottom w:val="100"/>
          <w:divBdr>
            <w:top w:val="none" w:sz="0" w:space="0" w:color="auto"/>
            <w:left w:val="none" w:sz="0" w:space="0" w:color="auto"/>
            <w:bottom w:val="none" w:sz="0" w:space="0" w:color="auto"/>
            <w:right w:val="none" w:sz="0" w:space="0" w:color="auto"/>
          </w:divBdr>
        </w:div>
        <w:div w:id="998659391">
          <w:blockQuote w:val="1"/>
          <w:marLeft w:val="720"/>
          <w:marRight w:val="720"/>
          <w:marTop w:val="100"/>
          <w:marBottom w:val="100"/>
          <w:divBdr>
            <w:top w:val="none" w:sz="0" w:space="0" w:color="auto"/>
            <w:left w:val="none" w:sz="0" w:space="0" w:color="auto"/>
            <w:bottom w:val="none" w:sz="0" w:space="0" w:color="auto"/>
            <w:right w:val="none" w:sz="0" w:space="0" w:color="auto"/>
          </w:divBdr>
        </w:div>
        <w:div w:id="778689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1799137">
      <w:bodyDiv w:val="1"/>
      <w:marLeft w:val="0"/>
      <w:marRight w:val="0"/>
      <w:marTop w:val="0"/>
      <w:marBottom w:val="0"/>
      <w:divBdr>
        <w:top w:val="none" w:sz="0" w:space="0" w:color="auto"/>
        <w:left w:val="none" w:sz="0" w:space="0" w:color="auto"/>
        <w:bottom w:val="none" w:sz="0" w:space="0" w:color="auto"/>
        <w:right w:val="none" w:sz="0" w:space="0" w:color="auto"/>
      </w:divBdr>
      <w:divsChild>
        <w:div w:id="792358950">
          <w:blockQuote w:val="1"/>
          <w:marLeft w:val="720"/>
          <w:marRight w:val="720"/>
          <w:marTop w:val="100"/>
          <w:marBottom w:val="100"/>
          <w:divBdr>
            <w:top w:val="none" w:sz="0" w:space="0" w:color="auto"/>
            <w:left w:val="none" w:sz="0" w:space="0" w:color="auto"/>
            <w:bottom w:val="none" w:sz="0" w:space="0" w:color="auto"/>
            <w:right w:val="none" w:sz="0" w:space="0" w:color="auto"/>
          </w:divBdr>
        </w:div>
        <w:div w:id="843279971">
          <w:blockQuote w:val="1"/>
          <w:marLeft w:val="720"/>
          <w:marRight w:val="720"/>
          <w:marTop w:val="100"/>
          <w:marBottom w:val="100"/>
          <w:divBdr>
            <w:top w:val="none" w:sz="0" w:space="0" w:color="auto"/>
            <w:left w:val="none" w:sz="0" w:space="0" w:color="auto"/>
            <w:bottom w:val="none" w:sz="0" w:space="0" w:color="auto"/>
            <w:right w:val="none" w:sz="0" w:space="0" w:color="auto"/>
          </w:divBdr>
        </w:div>
        <w:div w:id="2125923543">
          <w:blockQuote w:val="1"/>
          <w:marLeft w:val="720"/>
          <w:marRight w:val="720"/>
          <w:marTop w:val="100"/>
          <w:marBottom w:val="100"/>
          <w:divBdr>
            <w:top w:val="none" w:sz="0" w:space="0" w:color="auto"/>
            <w:left w:val="none" w:sz="0" w:space="0" w:color="auto"/>
            <w:bottom w:val="none" w:sz="0" w:space="0" w:color="auto"/>
            <w:right w:val="none" w:sz="0" w:space="0" w:color="auto"/>
          </w:divBdr>
        </w:div>
        <w:div w:id="1025516841">
          <w:blockQuote w:val="1"/>
          <w:marLeft w:val="720"/>
          <w:marRight w:val="720"/>
          <w:marTop w:val="100"/>
          <w:marBottom w:val="100"/>
          <w:divBdr>
            <w:top w:val="none" w:sz="0" w:space="0" w:color="auto"/>
            <w:left w:val="none" w:sz="0" w:space="0" w:color="auto"/>
            <w:bottom w:val="none" w:sz="0" w:space="0" w:color="auto"/>
            <w:right w:val="none" w:sz="0" w:space="0" w:color="auto"/>
          </w:divBdr>
        </w:div>
        <w:div w:id="224218697">
          <w:blockQuote w:val="1"/>
          <w:marLeft w:val="720"/>
          <w:marRight w:val="720"/>
          <w:marTop w:val="100"/>
          <w:marBottom w:val="100"/>
          <w:divBdr>
            <w:top w:val="none" w:sz="0" w:space="0" w:color="auto"/>
            <w:left w:val="none" w:sz="0" w:space="0" w:color="auto"/>
            <w:bottom w:val="none" w:sz="0" w:space="0" w:color="auto"/>
            <w:right w:val="none" w:sz="0" w:space="0" w:color="auto"/>
          </w:divBdr>
        </w:div>
        <w:div w:id="1077023130">
          <w:blockQuote w:val="1"/>
          <w:marLeft w:val="720"/>
          <w:marRight w:val="720"/>
          <w:marTop w:val="100"/>
          <w:marBottom w:val="100"/>
          <w:divBdr>
            <w:top w:val="none" w:sz="0" w:space="0" w:color="auto"/>
            <w:left w:val="none" w:sz="0" w:space="0" w:color="auto"/>
            <w:bottom w:val="none" w:sz="0" w:space="0" w:color="auto"/>
            <w:right w:val="none" w:sz="0" w:space="0" w:color="auto"/>
          </w:divBdr>
        </w:div>
        <w:div w:id="1649820208">
          <w:blockQuote w:val="1"/>
          <w:marLeft w:val="720"/>
          <w:marRight w:val="720"/>
          <w:marTop w:val="100"/>
          <w:marBottom w:val="100"/>
          <w:divBdr>
            <w:top w:val="none" w:sz="0" w:space="0" w:color="auto"/>
            <w:left w:val="none" w:sz="0" w:space="0" w:color="auto"/>
            <w:bottom w:val="none" w:sz="0" w:space="0" w:color="auto"/>
            <w:right w:val="none" w:sz="0" w:space="0" w:color="auto"/>
          </w:divBdr>
        </w:div>
        <w:div w:id="687491379">
          <w:blockQuote w:val="1"/>
          <w:marLeft w:val="720"/>
          <w:marRight w:val="720"/>
          <w:marTop w:val="100"/>
          <w:marBottom w:val="100"/>
          <w:divBdr>
            <w:top w:val="none" w:sz="0" w:space="0" w:color="auto"/>
            <w:left w:val="none" w:sz="0" w:space="0" w:color="auto"/>
            <w:bottom w:val="none" w:sz="0" w:space="0" w:color="auto"/>
            <w:right w:val="none" w:sz="0" w:space="0" w:color="auto"/>
          </w:divBdr>
        </w:div>
        <w:div w:id="1855533092">
          <w:blockQuote w:val="1"/>
          <w:marLeft w:val="720"/>
          <w:marRight w:val="720"/>
          <w:marTop w:val="100"/>
          <w:marBottom w:val="100"/>
          <w:divBdr>
            <w:top w:val="none" w:sz="0" w:space="0" w:color="auto"/>
            <w:left w:val="none" w:sz="0" w:space="0" w:color="auto"/>
            <w:bottom w:val="none" w:sz="0" w:space="0" w:color="auto"/>
            <w:right w:val="none" w:sz="0" w:space="0" w:color="auto"/>
          </w:divBdr>
        </w:div>
        <w:div w:id="20891067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7504144">
      <w:bodyDiv w:val="1"/>
      <w:marLeft w:val="0"/>
      <w:marRight w:val="0"/>
      <w:marTop w:val="0"/>
      <w:marBottom w:val="0"/>
      <w:divBdr>
        <w:top w:val="none" w:sz="0" w:space="0" w:color="auto"/>
        <w:left w:val="none" w:sz="0" w:space="0" w:color="auto"/>
        <w:bottom w:val="none" w:sz="0" w:space="0" w:color="auto"/>
        <w:right w:val="none" w:sz="0" w:space="0" w:color="auto"/>
      </w:divBdr>
    </w:div>
    <w:div w:id="1128205919">
      <w:bodyDiv w:val="1"/>
      <w:marLeft w:val="0"/>
      <w:marRight w:val="0"/>
      <w:marTop w:val="0"/>
      <w:marBottom w:val="0"/>
      <w:divBdr>
        <w:top w:val="none" w:sz="0" w:space="0" w:color="auto"/>
        <w:left w:val="none" w:sz="0" w:space="0" w:color="auto"/>
        <w:bottom w:val="none" w:sz="0" w:space="0" w:color="auto"/>
        <w:right w:val="none" w:sz="0" w:space="0" w:color="auto"/>
      </w:divBdr>
    </w:div>
    <w:div w:id="1133249197">
      <w:bodyDiv w:val="1"/>
      <w:marLeft w:val="0"/>
      <w:marRight w:val="0"/>
      <w:marTop w:val="0"/>
      <w:marBottom w:val="0"/>
      <w:divBdr>
        <w:top w:val="none" w:sz="0" w:space="0" w:color="auto"/>
        <w:left w:val="none" w:sz="0" w:space="0" w:color="auto"/>
        <w:bottom w:val="none" w:sz="0" w:space="0" w:color="auto"/>
        <w:right w:val="none" w:sz="0" w:space="0" w:color="auto"/>
      </w:divBdr>
    </w:div>
    <w:div w:id="1136489543">
      <w:bodyDiv w:val="1"/>
      <w:marLeft w:val="0"/>
      <w:marRight w:val="0"/>
      <w:marTop w:val="0"/>
      <w:marBottom w:val="0"/>
      <w:divBdr>
        <w:top w:val="none" w:sz="0" w:space="0" w:color="auto"/>
        <w:left w:val="none" w:sz="0" w:space="0" w:color="auto"/>
        <w:bottom w:val="none" w:sz="0" w:space="0" w:color="auto"/>
        <w:right w:val="none" w:sz="0" w:space="0" w:color="auto"/>
      </w:divBdr>
    </w:div>
    <w:div w:id="1137377435">
      <w:bodyDiv w:val="1"/>
      <w:marLeft w:val="0"/>
      <w:marRight w:val="0"/>
      <w:marTop w:val="0"/>
      <w:marBottom w:val="0"/>
      <w:divBdr>
        <w:top w:val="none" w:sz="0" w:space="0" w:color="auto"/>
        <w:left w:val="none" w:sz="0" w:space="0" w:color="auto"/>
        <w:bottom w:val="none" w:sz="0" w:space="0" w:color="auto"/>
        <w:right w:val="none" w:sz="0" w:space="0" w:color="auto"/>
      </w:divBdr>
    </w:div>
    <w:div w:id="1139033669">
      <w:bodyDiv w:val="1"/>
      <w:marLeft w:val="0"/>
      <w:marRight w:val="0"/>
      <w:marTop w:val="0"/>
      <w:marBottom w:val="0"/>
      <w:divBdr>
        <w:top w:val="none" w:sz="0" w:space="0" w:color="auto"/>
        <w:left w:val="none" w:sz="0" w:space="0" w:color="auto"/>
        <w:bottom w:val="none" w:sz="0" w:space="0" w:color="auto"/>
        <w:right w:val="none" w:sz="0" w:space="0" w:color="auto"/>
      </w:divBdr>
    </w:div>
    <w:div w:id="1143501001">
      <w:bodyDiv w:val="1"/>
      <w:marLeft w:val="0"/>
      <w:marRight w:val="0"/>
      <w:marTop w:val="0"/>
      <w:marBottom w:val="0"/>
      <w:divBdr>
        <w:top w:val="none" w:sz="0" w:space="0" w:color="auto"/>
        <w:left w:val="none" w:sz="0" w:space="0" w:color="auto"/>
        <w:bottom w:val="none" w:sz="0" w:space="0" w:color="auto"/>
        <w:right w:val="none" w:sz="0" w:space="0" w:color="auto"/>
      </w:divBdr>
      <w:divsChild>
        <w:div w:id="19637320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0369131">
      <w:bodyDiv w:val="1"/>
      <w:marLeft w:val="0"/>
      <w:marRight w:val="0"/>
      <w:marTop w:val="0"/>
      <w:marBottom w:val="0"/>
      <w:divBdr>
        <w:top w:val="none" w:sz="0" w:space="0" w:color="auto"/>
        <w:left w:val="none" w:sz="0" w:space="0" w:color="auto"/>
        <w:bottom w:val="none" w:sz="0" w:space="0" w:color="auto"/>
        <w:right w:val="none" w:sz="0" w:space="0" w:color="auto"/>
      </w:divBdr>
      <w:divsChild>
        <w:div w:id="1579823804">
          <w:blockQuote w:val="1"/>
          <w:marLeft w:val="720"/>
          <w:marRight w:val="720"/>
          <w:marTop w:val="100"/>
          <w:marBottom w:val="100"/>
          <w:divBdr>
            <w:top w:val="none" w:sz="0" w:space="0" w:color="auto"/>
            <w:left w:val="none" w:sz="0" w:space="0" w:color="auto"/>
            <w:bottom w:val="none" w:sz="0" w:space="0" w:color="auto"/>
            <w:right w:val="none" w:sz="0" w:space="0" w:color="auto"/>
          </w:divBdr>
        </w:div>
        <w:div w:id="1668749081">
          <w:blockQuote w:val="1"/>
          <w:marLeft w:val="720"/>
          <w:marRight w:val="720"/>
          <w:marTop w:val="100"/>
          <w:marBottom w:val="100"/>
          <w:divBdr>
            <w:top w:val="none" w:sz="0" w:space="0" w:color="auto"/>
            <w:left w:val="none" w:sz="0" w:space="0" w:color="auto"/>
            <w:bottom w:val="none" w:sz="0" w:space="0" w:color="auto"/>
            <w:right w:val="none" w:sz="0" w:space="0" w:color="auto"/>
          </w:divBdr>
        </w:div>
        <w:div w:id="1016155681">
          <w:blockQuote w:val="1"/>
          <w:marLeft w:val="720"/>
          <w:marRight w:val="720"/>
          <w:marTop w:val="100"/>
          <w:marBottom w:val="100"/>
          <w:divBdr>
            <w:top w:val="none" w:sz="0" w:space="0" w:color="auto"/>
            <w:left w:val="none" w:sz="0" w:space="0" w:color="auto"/>
            <w:bottom w:val="none" w:sz="0" w:space="0" w:color="auto"/>
            <w:right w:val="none" w:sz="0" w:space="0" w:color="auto"/>
          </w:divBdr>
        </w:div>
        <w:div w:id="1917277561">
          <w:blockQuote w:val="1"/>
          <w:marLeft w:val="720"/>
          <w:marRight w:val="720"/>
          <w:marTop w:val="100"/>
          <w:marBottom w:val="100"/>
          <w:divBdr>
            <w:top w:val="none" w:sz="0" w:space="0" w:color="auto"/>
            <w:left w:val="none" w:sz="0" w:space="0" w:color="auto"/>
            <w:bottom w:val="none" w:sz="0" w:space="0" w:color="auto"/>
            <w:right w:val="none" w:sz="0" w:space="0" w:color="auto"/>
          </w:divBdr>
        </w:div>
        <w:div w:id="662514254">
          <w:blockQuote w:val="1"/>
          <w:marLeft w:val="720"/>
          <w:marRight w:val="720"/>
          <w:marTop w:val="100"/>
          <w:marBottom w:val="100"/>
          <w:divBdr>
            <w:top w:val="none" w:sz="0" w:space="0" w:color="auto"/>
            <w:left w:val="none" w:sz="0" w:space="0" w:color="auto"/>
            <w:bottom w:val="none" w:sz="0" w:space="0" w:color="auto"/>
            <w:right w:val="none" w:sz="0" w:space="0" w:color="auto"/>
          </w:divBdr>
        </w:div>
        <w:div w:id="407768213">
          <w:blockQuote w:val="1"/>
          <w:marLeft w:val="720"/>
          <w:marRight w:val="720"/>
          <w:marTop w:val="100"/>
          <w:marBottom w:val="100"/>
          <w:divBdr>
            <w:top w:val="none" w:sz="0" w:space="0" w:color="auto"/>
            <w:left w:val="none" w:sz="0" w:space="0" w:color="auto"/>
            <w:bottom w:val="none" w:sz="0" w:space="0" w:color="auto"/>
            <w:right w:val="none" w:sz="0" w:space="0" w:color="auto"/>
          </w:divBdr>
        </w:div>
        <w:div w:id="805853551">
          <w:blockQuote w:val="1"/>
          <w:marLeft w:val="720"/>
          <w:marRight w:val="720"/>
          <w:marTop w:val="100"/>
          <w:marBottom w:val="100"/>
          <w:divBdr>
            <w:top w:val="none" w:sz="0" w:space="0" w:color="auto"/>
            <w:left w:val="none" w:sz="0" w:space="0" w:color="auto"/>
            <w:bottom w:val="none" w:sz="0" w:space="0" w:color="auto"/>
            <w:right w:val="none" w:sz="0" w:space="0" w:color="auto"/>
          </w:divBdr>
        </w:div>
        <w:div w:id="336690897">
          <w:blockQuote w:val="1"/>
          <w:marLeft w:val="720"/>
          <w:marRight w:val="720"/>
          <w:marTop w:val="100"/>
          <w:marBottom w:val="100"/>
          <w:divBdr>
            <w:top w:val="none" w:sz="0" w:space="0" w:color="auto"/>
            <w:left w:val="none" w:sz="0" w:space="0" w:color="auto"/>
            <w:bottom w:val="none" w:sz="0" w:space="0" w:color="auto"/>
            <w:right w:val="none" w:sz="0" w:space="0" w:color="auto"/>
          </w:divBdr>
        </w:div>
        <w:div w:id="936017444">
          <w:blockQuote w:val="1"/>
          <w:marLeft w:val="720"/>
          <w:marRight w:val="720"/>
          <w:marTop w:val="100"/>
          <w:marBottom w:val="100"/>
          <w:divBdr>
            <w:top w:val="none" w:sz="0" w:space="0" w:color="auto"/>
            <w:left w:val="none" w:sz="0" w:space="0" w:color="auto"/>
            <w:bottom w:val="none" w:sz="0" w:space="0" w:color="auto"/>
            <w:right w:val="none" w:sz="0" w:space="0" w:color="auto"/>
          </w:divBdr>
        </w:div>
        <w:div w:id="1925141396">
          <w:blockQuote w:val="1"/>
          <w:marLeft w:val="720"/>
          <w:marRight w:val="720"/>
          <w:marTop w:val="100"/>
          <w:marBottom w:val="100"/>
          <w:divBdr>
            <w:top w:val="none" w:sz="0" w:space="0" w:color="auto"/>
            <w:left w:val="none" w:sz="0" w:space="0" w:color="auto"/>
            <w:bottom w:val="none" w:sz="0" w:space="0" w:color="auto"/>
            <w:right w:val="none" w:sz="0" w:space="0" w:color="auto"/>
          </w:divBdr>
        </w:div>
        <w:div w:id="140582252">
          <w:blockQuote w:val="1"/>
          <w:marLeft w:val="720"/>
          <w:marRight w:val="720"/>
          <w:marTop w:val="100"/>
          <w:marBottom w:val="100"/>
          <w:divBdr>
            <w:top w:val="none" w:sz="0" w:space="0" w:color="auto"/>
            <w:left w:val="none" w:sz="0" w:space="0" w:color="auto"/>
            <w:bottom w:val="none" w:sz="0" w:space="0" w:color="auto"/>
            <w:right w:val="none" w:sz="0" w:space="0" w:color="auto"/>
          </w:divBdr>
        </w:div>
        <w:div w:id="1757482852">
          <w:blockQuote w:val="1"/>
          <w:marLeft w:val="720"/>
          <w:marRight w:val="720"/>
          <w:marTop w:val="100"/>
          <w:marBottom w:val="100"/>
          <w:divBdr>
            <w:top w:val="none" w:sz="0" w:space="0" w:color="auto"/>
            <w:left w:val="none" w:sz="0" w:space="0" w:color="auto"/>
            <w:bottom w:val="none" w:sz="0" w:space="0" w:color="auto"/>
            <w:right w:val="none" w:sz="0" w:space="0" w:color="auto"/>
          </w:divBdr>
        </w:div>
        <w:div w:id="2095591314">
          <w:blockQuote w:val="1"/>
          <w:marLeft w:val="720"/>
          <w:marRight w:val="720"/>
          <w:marTop w:val="100"/>
          <w:marBottom w:val="100"/>
          <w:divBdr>
            <w:top w:val="none" w:sz="0" w:space="0" w:color="auto"/>
            <w:left w:val="none" w:sz="0" w:space="0" w:color="auto"/>
            <w:bottom w:val="none" w:sz="0" w:space="0" w:color="auto"/>
            <w:right w:val="none" w:sz="0" w:space="0" w:color="auto"/>
          </w:divBdr>
        </w:div>
        <w:div w:id="2535882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09718775">
          <w:blockQuote w:val="1"/>
          <w:marLeft w:val="720"/>
          <w:marRight w:val="720"/>
          <w:marTop w:val="100"/>
          <w:marBottom w:val="100"/>
          <w:divBdr>
            <w:top w:val="none" w:sz="0" w:space="0" w:color="auto"/>
            <w:left w:val="none" w:sz="0" w:space="0" w:color="auto"/>
            <w:bottom w:val="none" w:sz="0" w:space="0" w:color="auto"/>
            <w:right w:val="none" w:sz="0" w:space="0" w:color="auto"/>
          </w:divBdr>
        </w:div>
        <w:div w:id="7333127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55073219">
      <w:bodyDiv w:val="1"/>
      <w:marLeft w:val="0"/>
      <w:marRight w:val="0"/>
      <w:marTop w:val="0"/>
      <w:marBottom w:val="0"/>
      <w:divBdr>
        <w:top w:val="none" w:sz="0" w:space="0" w:color="auto"/>
        <w:left w:val="none" w:sz="0" w:space="0" w:color="auto"/>
        <w:bottom w:val="none" w:sz="0" w:space="0" w:color="auto"/>
        <w:right w:val="none" w:sz="0" w:space="0" w:color="auto"/>
      </w:divBdr>
    </w:div>
    <w:div w:id="1162237587">
      <w:bodyDiv w:val="1"/>
      <w:marLeft w:val="0"/>
      <w:marRight w:val="0"/>
      <w:marTop w:val="0"/>
      <w:marBottom w:val="0"/>
      <w:divBdr>
        <w:top w:val="none" w:sz="0" w:space="0" w:color="auto"/>
        <w:left w:val="none" w:sz="0" w:space="0" w:color="auto"/>
        <w:bottom w:val="none" w:sz="0" w:space="0" w:color="auto"/>
        <w:right w:val="none" w:sz="0" w:space="0" w:color="auto"/>
      </w:divBdr>
    </w:div>
    <w:div w:id="1162354943">
      <w:bodyDiv w:val="1"/>
      <w:marLeft w:val="0"/>
      <w:marRight w:val="0"/>
      <w:marTop w:val="0"/>
      <w:marBottom w:val="0"/>
      <w:divBdr>
        <w:top w:val="none" w:sz="0" w:space="0" w:color="auto"/>
        <w:left w:val="none" w:sz="0" w:space="0" w:color="auto"/>
        <w:bottom w:val="none" w:sz="0" w:space="0" w:color="auto"/>
        <w:right w:val="none" w:sz="0" w:space="0" w:color="auto"/>
      </w:divBdr>
      <w:divsChild>
        <w:div w:id="1902641471">
          <w:marLeft w:val="0"/>
          <w:marRight w:val="0"/>
          <w:marTop w:val="0"/>
          <w:marBottom w:val="0"/>
          <w:divBdr>
            <w:top w:val="none" w:sz="0" w:space="0" w:color="auto"/>
            <w:left w:val="none" w:sz="0" w:space="0" w:color="auto"/>
            <w:bottom w:val="none" w:sz="0" w:space="0" w:color="auto"/>
            <w:right w:val="none" w:sz="0" w:space="0" w:color="auto"/>
          </w:divBdr>
          <w:divsChild>
            <w:div w:id="251550202">
              <w:marLeft w:val="0"/>
              <w:marRight w:val="0"/>
              <w:marTop w:val="0"/>
              <w:marBottom w:val="0"/>
              <w:divBdr>
                <w:top w:val="none" w:sz="0" w:space="0" w:color="auto"/>
                <w:left w:val="none" w:sz="0" w:space="0" w:color="auto"/>
                <w:bottom w:val="none" w:sz="0" w:space="0" w:color="auto"/>
                <w:right w:val="none" w:sz="0" w:space="0" w:color="auto"/>
              </w:divBdr>
              <w:divsChild>
                <w:div w:id="126893948">
                  <w:marLeft w:val="0"/>
                  <w:marRight w:val="0"/>
                  <w:marTop w:val="0"/>
                  <w:marBottom w:val="0"/>
                  <w:divBdr>
                    <w:top w:val="none" w:sz="0" w:space="0" w:color="auto"/>
                    <w:left w:val="none" w:sz="0" w:space="0" w:color="auto"/>
                    <w:bottom w:val="none" w:sz="0" w:space="0" w:color="auto"/>
                    <w:right w:val="none" w:sz="0" w:space="0" w:color="auto"/>
                  </w:divBdr>
                  <w:divsChild>
                    <w:div w:id="2046902497">
                      <w:marLeft w:val="0"/>
                      <w:marRight w:val="0"/>
                      <w:marTop w:val="0"/>
                      <w:marBottom w:val="0"/>
                      <w:divBdr>
                        <w:top w:val="none" w:sz="0" w:space="0" w:color="auto"/>
                        <w:left w:val="none" w:sz="0" w:space="0" w:color="auto"/>
                        <w:bottom w:val="none" w:sz="0" w:space="0" w:color="auto"/>
                        <w:right w:val="none" w:sz="0" w:space="0" w:color="auto"/>
                      </w:divBdr>
                      <w:divsChild>
                        <w:div w:id="1456215441">
                          <w:marLeft w:val="0"/>
                          <w:marRight w:val="0"/>
                          <w:marTop w:val="0"/>
                          <w:marBottom w:val="0"/>
                          <w:divBdr>
                            <w:top w:val="none" w:sz="0" w:space="0" w:color="auto"/>
                            <w:left w:val="none" w:sz="0" w:space="0" w:color="auto"/>
                            <w:bottom w:val="none" w:sz="0" w:space="0" w:color="auto"/>
                            <w:right w:val="none" w:sz="0" w:space="0" w:color="auto"/>
                          </w:divBdr>
                          <w:divsChild>
                            <w:div w:id="1500533725">
                              <w:marLeft w:val="0"/>
                              <w:marRight w:val="0"/>
                              <w:marTop w:val="0"/>
                              <w:marBottom w:val="0"/>
                              <w:divBdr>
                                <w:top w:val="none" w:sz="0" w:space="0" w:color="auto"/>
                                <w:left w:val="none" w:sz="0" w:space="0" w:color="auto"/>
                                <w:bottom w:val="none" w:sz="0" w:space="0" w:color="auto"/>
                                <w:right w:val="none" w:sz="0" w:space="0" w:color="auto"/>
                              </w:divBdr>
                              <w:divsChild>
                                <w:div w:id="2029788605">
                                  <w:marLeft w:val="0"/>
                                  <w:marRight w:val="0"/>
                                  <w:marTop w:val="0"/>
                                  <w:marBottom w:val="0"/>
                                  <w:divBdr>
                                    <w:top w:val="none" w:sz="0" w:space="0" w:color="auto"/>
                                    <w:left w:val="none" w:sz="0" w:space="0" w:color="auto"/>
                                    <w:bottom w:val="none" w:sz="0" w:space="0" w:color="auto"/>
                                    <w:right w:val="none" w:sz="0" w:space="0" w:color="auto"/>
                                  </w:divBdr>
                                  <w:divsChild>
                                    <w:div w:id="757143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2890197">
      <w:bodyDiv w:val="1"/>
      <w:marLeft w:val="0"/>
      <w:marRight w:val="0"/>
      <w:marTop w:val="0"/>
      <w:marBottom w:val="0"/>
      <w:divBdr>
        <w:top w:val="none" w:sz="0" w:space="0" w:color="auto"/>
        <w:left w:val="none" w:sz="0" w:space="0" w:color="auto"/>
        <w:bottom w:val="none" w:sz="0" w:space="0" w:color="auto"/>
        <w:right w:val="none" w:sz="0" w:space="0" w:color="auto"/>
      </w:divBdr>
      <w:divsChild>
        <w:div w:id="526909709">
          <w:marLeft w:val="0"/>
          <w:marRight w:val="0"/>
          <w:marTop w:val="0"/>
          <w:marBottom w:val="225"/>
          <w:divBdr>
            <w:top w:val="none" w:sz="0" w:space="0" w:color="auto"/>
            <w:left w:val="none" w:sz="0" w:space="0" w:color="auto"/>
            <w:bottom w:val="none" w:sz="0" w:space="0" w:color="auto"/>
            <w:right w:val="none" w:sz="0" w:space="0" w:color="auto"/>
          </w:divBdr>
        </w:div>
      </w:divsChild>
    </w:div>
    <w:div w:id="1165172208">
      <w:bodyDiv w:val="1"/>
      <w:marLeft w:val="0"/>
      <w:marRight w:val="0"/>
      <w:marTop w:val="0"/>
      <w:marBottom w:val="0"/>
      <w:divBdr>
        <w:top w:val="none" w:sz="0" w:space="0" w:color="auto"/>
        <w:left w:val="none" w:sz="0" w:space="0" w:color="auto"/>
        <w:bottom w:val="none" w:sz="0" w:space="0" w:color="auto"/>
        <w:right w:val="none" w:sz="0" w:space="0" w:color="auto"/>
      </w:divBdr>
    </w:div>
    <w:div w:id="1165826405">
      <w:bodyDiv w:val="1"/>
      <w:marLeft w:val="0"/>
      <w:marRight w:val="0"/>
      <w:marTop w:val="0"/>
      <w:marBottom w:val="0"/>
      <w:divBdr>
        <w:top w:val="none" w:sz="0" w:space="0" w:color="auto"/>
        <w:left w:val="none" w:sz="0" w:space="0" w:color="auto"/>
        <w:bottom w:val="none" w:sz="0" w:space="0" w:color="auto"/>
        <w:right w:val="none" w:sz="0" w:space="0" w:color="auto"/>
      </w:divBdr>
    </w:div>
    <w:div w:id="1167790390">
      <w:bodyDiv w:val="1"/>
      <w:marLeft w:val="0"/>
      <w:marRight w:val="0"/>
      <w:marTop w:val="0"/>
      <w:marBottom w:val="0"/>
      <w:divBdr>
        <w:top w:val="none" w:sz="0" w:space="0" w:color="auto"/>
        <w:left w:val="none" w:sz="0" w:space="0" w:color="auto"/>
        <w:bottom w:val="none" w:sz="0" w:space="0" w:color="auto"/>
        <w:right w:val="none" w:sz="0" w:space="0" w:color="auto"/>
      </w:divBdr>
    </w:div>
    <w:div w:id="1168594168">
      <w:bodyDiv w:val="1"/>
      <w:marLeft w:val="0"/>
      <w:marRight w:val="0"/>
      <w:marTop w:val="0"/>
      <w:marBottom w:val="0"/>
      <w:divBdr>
        <w:top w:val="none" w:sz="0" w:space="0" w:color="auto"/>
        <w:left w:val="none" w:sz="0" w:space="0" w:color="auto"/>
        <w:bottom w:val="none" w:sz="0" w:space="0" w:color="auto"/>
        <w:right w:val="none" w:sz="0" w:space="0" w:color="auto"/>
      </w:divBdr>
      <w:divsChild>
        <w:div w:id="1276594068">
          <w:blockQuote w:val="1"/>
          <w:marLeft w:val="720"/>
          <w:marRight w:val="720"/>
          <w:marTop w:val="100"/>
          <w:marBottom w:val="100"/>
          <w:divBdr>
            <w:top w:val="none" w:sz="0" w:space="0" w:color="auto"/>
            <w:left w:val="none" w:sz="0" w:space="0" w:color="auto"/>
            <w:bottom w:val="none" w:sz="0" w:space="0" w:color="auto"/>
            <w:right w:val="none" w:sz="0" w:space="0" w:color="auto"/>
          </w:divBdr>
        </w:div>
        <w:div w:id="484394230">
          <w:blockQuote w:val="1"/>
          <w:marLeft w:val="720"/>
          <w:marRight w:val="720"/>
          <w:marTop w:val="100"/>
          <w:marBottom w:val="100"/>
          <w:divBdr>
            <w:top w:val="none" w:sz="0" w:space="0" w:color="auto"/>
            <w:left w:val="none" w:sz="0" w:space="0" w:color="auto"/>
            <w:bottom w:val="none" w:sz="0" w:space="0" w:color="auto"/>
            <w:right w:val="none" w:sz="0" w:space="0" w:color="auto"/>
          </w:divBdr>
        </w:div>
        <w:div w:id="3163481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9637774">
      <w:bodyDiv w:val="1"/>
      <w:marLeft w:val="0"/>
      <w:marRight w:val="0"/>
      <w:marTop w:val="0"/>
      <w:marBottom w:val="0"/>
      <w:divBdr>
        <w:top w:val="none" w:sz="0" w:space="0" w:color="auto"/>
        <w:left w:val="none" w:sz="0" w:space="0" w:color="auto"/>
        <w:bottom w:val="none" w:sz="0" w:space="0" w:color="auto"/>
        <w:right w:val="none" w:sz="0" w:space="0" w:color="auto"/>
      </w:divBdr>
    </w:div>
    <w:div w:id="1170679914">
      <w:bodyDiv w:val="1"/>
      <w:marLeft w:val="0"/>
      <w:marRight w:val="0"/>
      <w:marTop w:val="0"/>
      <w:marBottom w:val="0"/>
      <w:divBdr>
        <w:top w:val="none" w:sz="0" w:space="0" w:color="auto"/>
        <w:left w:val="none" w:sz="0" w:space="0" w:color="auto"/>
        <w:bottom w:val="none" w:sz="0" w:space="0" w:color="auto"/>
        <w:right w:val="none" w:sz="0" w:space="0" w:color="auto"/>
      </w:divBdr>
    </w:div>
    <w:div w:id="1171601379">
      <w:bodyDiv w:val="1"/>
      <w:marLeft w:val="0"/>
      <w:marRight w:val="0"/>
      <w:marTop w:val="0"/>
      <w:marBottom w:val="0"/>
      <w:divBdr>
        <w:top w:val="none" w:sz="0" w:space="0" w:color="auto"/>
        <w:left w:val="none" w:sz="0" w:space="0" w:color="auto"/>
        <w:bottom w:val="none" w:sz="0" w:space="0" w:color="auto"/>
        <w:right w:val="none" w:sz="0" w:space="0" w:color="auto"/>
      </w:divBdr>
    </w:div>
    <w:div w:id="1173108059">
      <w:bodyDiv w:val="1"/>
      <w:marLeft w:val="0"/>
      <w:marRight w:val="0"/>
      <w:marTop w:val="0"/>
      <w:marBottom w:val="0"/>
      <w:divBdr>
        <w:top w:val="none" w:sz="0" w:space="0" w:color="auto"/>
        <w:left w:val="none" w:sz="0" w:space="0" w:color="auto"/>
        <w:bottom w:val="none" w:sz="0" w:space="0" w:color="auto"/>
        <w:right w:val="none" w:sz="0" w:space="0" w:color="auto"/>
      </w:divBdr>
      <w:divsChild>
        <w:div w:id="20415427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77505547">
      <w:bodyDiv w:val="1"/>
      <w:marLeft w:val="0"/>
      <w:marRight w:val="0"/>
      <w:marTop w:val="0"/>
      <w:marBottom w:val="0"/>
      <w:divBdr>
        <w:top w:val="none" w:sz="0" w:space="0" w:color="auto"/>
        <w:left w:val="none" w:sz="0" w:space="0" w:color="auto"/>
        <w:bottom w:val="none" w:sz="0" w:space="0" w:color="auto"/>
        <w:right w:val="none" w:sz="0" w:space="0" w:color="auto"/>
      </w:divBdr>
      <w:divsChild>
        <w:div w:id="383409611">
          <w:marLeft w:val="0"/>
          <w:marRight w:val="0"/>
          <w:marTop w:val="0"/>
          <w:marBottom w:val="0"/>
          <w:divBdr>
            <w:top w:val="none" w:sz="0" w:space="0" w:color="auto"/>
            <w:left w:val="none" w:sz="0" w:space="0" w:color="auto"/>
            <w:bottom w:val="none" w:sz="0" w:space="0" w:color="auto"/>
            <w:right w:val="none" w:sz="0" w:space="0" w:color="auto"/>
          </w:divBdr>
          <w:divsChild>
            <w:div w:id="1054891752">
              <w:marLeft w:val="0"/>
              <w:marRight w:val="0"/>
              <w:marTop w:val="0"/>
              <w:marBottom w:val="0"/>
              <w:divBdr>
                <w:top w:val="none" w:sz="0" w:space="0" w:color="auto"/>
                <w:left w:val="none" w:sz="0" w:space="0" w:color="auto"/>
                <w:bottom w:val="none" w:sz="0" w:space="0" w:color="auto"/>
                <w:right w:val="none" w:sz="0" w:space="0" w:color="auto"/>
              </w:divBdr>
              <w:divsChild>
                <w:div w:id="983268389">
                  <w:marLeft w:val="0"/>
                  <w:marRight w:val="0"/>
                  <w:marTop w:val="0"/>
                  <w:marBottom w:val="0"/>
                  <w:divBdr>
                    <w:top w:val="none" w:sz="0" w:space="0" w:color="auto"/>
                    <w:left w:val="none" w:sz="0" w:space="0" w:color="auto"/>
                    <w:bottom w:val="none" w:sz="0" w:space="0" w:color="auto"/>
                    <w:right w:val="none" w:sz="0" w:space="0" w:color="auto"/>
                  </w:divBdr>
                  <w:divsChild>
                    <w:div w:id="1920286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8739696">
      <w:bodyDiv w:val="1"/>
      <w:marLeft w:val="0"/>
      <w:marRight w:val="0"/>
      <w:marTop w:val="0"/>
      <w:marBottom w:val="0"/>
      <w:divBdr>
        <w:top w:val="none" w:sz="0" w:space="0" w:color="auto"/>
        <w:left w:val="none" w:sz="0" w:space="0" w:color="auto"/>
        <w:bottom w:val="none" w:sz="0" w:space="0" w:color="auto"/>
        <w:right w:val="none" w:sz="0" w:space="0" w:color="auto"/>
      </w:divBdr>
    </w:div>
    <w:div w:id="1181435143">
      <w:bodyDiv w:val="1"/>
      <w:marLeft w:val="0"/>
      <w:marRight w:val="0"/>
      <w:marTop w:val="0"/>
      <w:marBottom w:val="0"/>
      <w:divBdr>
        <w:top w:val="none" w:sz="0" w:space="0" w:color="auto"/>
        <w:left w:val="none" w:sz="0" w:space="0" w:color="auto"/>
        <w:bottom w:val="none" w:sz="0" w:space="0" w:color="auto"/>
        <w:right w:val="none" w:sz="0" w:space="0" w:color="auto"/>
      </w:divBdr>
    </w:div>
    <w:div w:id="1181698459">
      <w:bodyDiv w:val="1"/>
      <w:marLeft w:val="0"/>
      <w:marRight w:val="0"/>
      <w:marTop w:val="0"/>
      <w:marBottom w:val="0"/>
      <w:divBdr>
        <w:top w:val="none" w:sz="0" w:space="0" w:color="auto"/>
        <w:left w:val="none" w:sz="0" w:space="0" w:color="auto"/>
        <w:bottom w:val="none" w:sz="0" w:space="0" w:color="auto"/>
        <w:right w:val="none" w:sz="0" w:space="0" w:color="auto"/>
      </w:divBdr>
      <w:divsChild>
        <w:div w:id="1815683892">
          <w:marLeft w:val="0"/>
          <w:marRight w:val="0"/>
          <w:marTop w:val="0"/>
          <w:marBottom w:val="225"/>
          <w:divBdr>
            <w:top w:val="none" w:sz="0" w:space="0" w:color="auto"/>
            <w:left w:val="none" w:sz="0" w:space="0" w:color="auto"/>
            <w:bottom w:val="none" w:sz="0" w:space="0" w:color="auto"/>
            <w:right w:val="none" w:sz="0" w:space="0" w:color="auto"/>
          </w:divBdr>
        </w:div>
        <w:div w:id="625742498">
          <w:marLeft w:val="0"/>
          <w:marRight w:val="0"/>
          <w:marTop w:val="0"/>
          <w:marBottom w:val="375"/>
          <w:divBdr>
            <w:top w:val="none" w:sz="0" w:space="0" w:color="auto"/>
            <w:left w:val="none" w:sz="0" w:space="0" w:color="auto"/>
            <w:bottom w:val="none" w:sz="0" w:space="0" w:color="auto"/>
            <w:right w:val="none" w:sz="0" w:space="0" w:color="auto"/>
          </w:divBdr>
        </w:div>
        <w:div w:id="141313524">
          <w:marLeft w:val="0"/>
          <w:marRight w:val="0"/>
          <w:marTop w:val="0"/>
          <w:marBottom w:val="0"/>
          <w:divBdr>
            <w:top w:val="none" w:sz="0" w:space="0" w:color="auto"/>
            <w:left w:val="none" w:sz="0" w:space="0" w:color="auto"/>
            <w:bottom w:val="none" w:sz="0" w:space="0" w:color="auto"/>
            <w:right w:val="none" w:sz="0" w:space="0" w:color="auto"/>
          </w:divBdr>
          <w:divsChild>
            <w:div w:id="1942907978">
              <w:marLeft w:val="0"/>
              <w:marRight w:val="0"/>
              <w:marTop w:val="0"/>
              <w:marBottom w:val="0"/>
              <w:divBdr>
                <w:top w:val="none" w:sz="0" w:space="0" w:color="auto"/>
                <w:left w:val="none" w:sz="0" w:space="0" w:color="auto"/>
                <w:bottom w:val="none" w:sz="0" w:space="0" w:color="auto"/>
                <w:right w:val="none" w:sz="0" w:space="0" w:color="auto"/>
              </w:divBdr>
              <w:divsChild>
                <w:div w:id="1575628746">
                  <w:marLeft w:val="9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1969451">
      <w:bodyDiv w:val="1"/>
      <w:marLeft w:val="0"/>
      <w:marRight w:val="0"/>
      <w:marTop w:val="0"/>
      <w:marBottom w:val="0"/>
      <w:divBdr>
        <w:top w:val="none" w:sz="0" w:space="0" w:color="auto"/>
        <w:left w:val="none" w:sz="0" w:space="0" w:color="auto"/>
        <w:bottom w:val="none" w:sz="0" w:space="0" w:color="auto"/>
        <w:right w:val="none" w:sz="0" w:space="0" w:color="auto"/>
      </w:divBdr>
    </w:div>
    <w:div w:id="1182159422">
      <w:bodyDiv w:val="1"/>
      <w:marLeft w:val="0"/>
      <w:marRight w:val="0"/>
      <w:marTop w:val="0"/>
      <w:marBottom w:val="0"/>
      <w:divBdr>
        <w:top w:val="none" w:sz="0" w:space="0" w:color="auto"/>
        <w:left w:val="none" w:sz="0" w:space="0" w:color="auto"/>
        <w:bottom w:val="none" w:sz="0" w:space="0" w:color="auto"/>
        <w:right w:val="none" w:sz="0" w:space="0" w:color="auto"/>
      </w:divBdr>
    </w:div>
    <w:div w:id="1186217337">
      <w:bodyDiv w:val="1"/>
      <w:marLeft w:val="0"/>
      <w:marRight w:val="0"/>
      <w:marTop w:val="0"/>
      <w:marBottom w:val="0"/>
      <w:divBdr>
        <w:top w:val="none" w:sz="0" w:space="0" w:color="auto"/>
        <w:left w:val="none" w:sz="0" w:space="0" w:color="auto"/>
        <w:bottom w:val="none" w:sz="0" w:space="0" w:color="auto"/>
        <w:right w:val="none" w:sz="0" w:space="0" w:color="auto"/>
      </w:divBdr>
    </w:div>
    <w:div w:id="1186405202">
      <w:bodyDiv w:val="1"/>
      <w:marLeft w:val="0"/>
      <w:marRight w:val="0"/>
      <w:marTop w:val="0"/>
      <w:marBottom w:val="0"/>
      <w:divBdr>
        <w:top w:val="none" w:sz="0" w:space="0" w:color="auto"/>
        <w:left w:val="none" w:sz="0" w:space="0" w:color="auto"/>
        <w:bottom w:val="none" w:sz="0" w:space="0" w:color="auto"/>
        <w:right w:val="none" w:sz="0" w:space="0" w:color="auto"/>
      </w:divBdr>
    </w:div>
    <w:div w:id="1187521300">
      <w:bodyDiv w:val="1"/>
      <w:marLeft w:val="0"/>
      <w:marRight w:val="0"/>
      <w:marTop w:val="0"/>
      <w:marBottom w:val="0"/>
      <w:divBdr>
        <w:top w:val="none" w:sz="0" w:space="0" w:color="auto"/>
        <w:left w:val="none" w:sz="0" w:space="0" w:color="auto"/>
        <w:bottom w:val="none" w:sz="0" w:space="0" w:color="auto"/>
        <w:right w:val="none" w:sz="0" w:space="0" w:color="auto"/>
      </w:divBdr>
    </w:div>
    <w:div w:id="1192300649">
      <w:bodyDiv w:val="1"/>
      <w:marLeft w:val="0"/>
      <w:marRight w:val="0"/>
      <w:marTop w:val="0"/>
      <w:marBottom w:val="0"/>
      <w:divBdr>
        <w:top w:val="none" w:sz="0" w:space="0" w:color="auto"/>
        <w:left w:val="none" w:sz="0" w:space="0" w:color="auto"/>
        <w:bottom w:val="none" w:sz="0" w:space="0" w:color="auto"/>
        <w:right w:val="none" w:sz="0" w:space="0" w:color="auto"/>
      </w:divBdr>
      <w:divsChild>
        <w:div w:id="14156686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93572620">
      <w:bodyDiv w:val="1"/>
      <w:marLeft w:val="0"/>
      <w:marRight w:val="0"/>
      <w:marTop w:val="0"/>
      <w:marBottom w:val="0"/>
      <w:divBdr>
        <w:top w:val="none" w:sz="0" w:space="0" w:color="auto"/>
        <w:left w:val="none" w:sz="0" w:space="0" w:color="auto"/>
        <w:bottom w:val="none" w:sz="0" w:space="0" w:color="auto"/>
        <w:right w:val="none" w:sz="0" w:space="0" w:color="auto"/>
      </w:divBdr>
    </w:div>
    <w:div w:id="1195850440">
      <w:bodyDiv w:val="1"/>
      <w:marLeft w:val="0"/>
      <w:marRight w:val="0"/>
      <w:marTop w:val="0"/>
      <w:marBottom w:val="0"/>
      <w:divBdr>
        <w:top w:val="none" w:sz="0" w:space="0" w:color="auto"/>
        <w:left w:val="none" w:sz="0" w:space="0" w:color="auto"/>
        <w:bottom w:val="none" w:sz="0" w:space="0" w:color="auto"/>
        <w:right w:val="none" w:sz="0" w:space="0" w:color="auto"/>
      </w:divBdr>
    </w:div>
    <w:div w:id="1207446426">
      <w:bodyDiv w:val="1"/>
      <w:marLeft w:val="0"/>
      <w:marRight w:val="0"/>
      <w:marTop w:val="0"/>
      <w:marBottom w:val="0"/>
      <w:divBdr>
        <w:top w:val="none" w:sz="0" w:space="0" w:color="auto"/>
        <w:left w:val="none" w:sz="0" w:space="0" w:color="auto"/>
        <w:bottom w:val="none" w:sz="0" w:space="0" w:color="auto"/>
        <w:right w:val="none" w:sz="0" w:space="0" w:color="auto"/>
      </w:divBdr>
      <w:divsChild>
        <w:div w:id="1486893730">
          <w:blockQuote w:val="1"/>
          <w:marLeft w:val="720"/>
          <w:marRight w:val="720"/>
          <w:marTop w:val="100"/>
          <w:marBottom w:val="100"/>
          <w:divBdr>
            <w:top w:val="none" w:sz="0" w:space="0" w:color="auto"/>
            <w:left w:val="none" w:sz="0" w:space="0" w:color="auto"/>
            <w:bottom w:val="none" w:sz="0" w:space="0" w:color="auto"/>
            <w:right w:val="none" w:sz="0" w:space="0" w:color="auto"/>
          </w:divBdr>
        </w:div>
        <w:div w:id="184372168">
          <w:blockQuote w:val="1"/>
          <w:marLeft w:val="720"/>
          <w:marRight w:val="720"/>
          <w:marTop w:val="100"/>
          <w:marBottom w:val="100"/>
          <w:divBdr>
            <w:top w:val="none" w:sz="0" w:space="0" w:color="auto"/>
            <w:left w:val="none" w:sz="0" w:space="0" w:color="auto"/>
            <w:bottom w:val="none" w:sz="0" w:space="0" w:color="auto"/>
            <w:right w:val="none" w:sz="0" w:space="0" w:color="auto"/>
          </w:divBdr>
        </w:div>
        <w:div w:id="338047338">
          <w:blockQuote w:val="1"/>
          <w:marLeft w:val="720"/>
          <w:marRight w:val="720"/>
          <w:marTop w:val="100"/>
          <w:marBottom w:val="100"/>
          <w:divBdr>
            <w:top w:val="none" w:sz="0" w:space="0" w:color="auto"/>
            <w:left w:val="none" w:sz="0" w:space="0" w:color="auto"/>
            <w:bottom w:val="none" w:sz="0" w:space="0" w:color="auto"/>
            <w:right w:val="none" w:sz="0" w:space="0" w:color="auto"/>
          </w:divBdr>
        </w:div>
        <w:div w:id="1301618449">
          <w:blockQuote w:val="1"/>
          <w:marLeft w:val="720"/>
          <w:marRight w:val="720"/>
          <w:marTop w:val="100"/>
          <w:marBottom w:val="100"/>
          <w:divBdr>
            <w:top w:val="none" w:sz="0" w:space="0" w:color="auto"/>
            <w:left w:val="none" w:sz="0" w:space="0" w:color="auto"/>
            <w:bottom w:val="none" w:sz="0" w:space="0" w:color="auto"/>
            <w:right w:val="none" w:sz="0" w:space="0" w:color="auto"/>
          </w:divBdr>
        </w:div>
        <w:div w:id="1000041366">
          <w:blockQuote w:val="1"/>
          <w:marLeft w:val="720"/>
          <w:marRight w:val="720"/>
          <w:marTop w:val="100"/>
          <w:marBottom w:val="100"/>
          <w:divBdr>
            <w:top w:val="none" w:sz="0" w:space="0" w:color="auto"/>
            <w:left w:val="none" w:sz="0" w:space="0" w:color="auto"/>
            <w:bottom w:val="none" w:sz="0" w:space="0" w:color="auto"/>
            <w:right w:val="none" w:sz="0" w:space="0" w:color="auto"/>
          </w:divBdr>
        </w:div>
        <w:div w:id="1865291571">
          <w:blockQuote w:val="1"/>
          <w:marLeft w:val="720"/>
          <w:marRight w:val="720"/>
          <w:marTop w:val="100"/>
          <w:marBottom w:val="100"/>
          <w:divBdr>
            <w:top w:val="none" w:sz="0" w:space="0" w:color="auto"/>
            <w:left w:val="none" w:sz="0" w:space="0" w:color="auto"/>
            <w:bottom w:val="none" w:sz="0" w:space="0" w:color="auto"/>
            <w:right w:val="none" w:sz="0" w:space="0" w:color="auto"/>
          </w:divBdr>
        </w:div>
        <w:div w:id="1200899572">
          <w:blockQuote w:val="1"/>
          <w:marLeft w:val="720"/>
          <w:marRight w:val="720"/>
          <w:marTop w:val="100"/>
          <w:marBottom w:val="100"/>
          <w:divBdr>
            <w:top w:val="none" w:sz="0" w:space="0" w:color="auto"/>
            <w:left w:val="none" w:sz="0" w:space="0" w:color="auto"/>
            <w:bottom w:val="none" w:sz="0" w:space="0" w:color="auto"/>
            <w:right w:val="none" w:sz="0" w:space="0" w:color="auto"/>
          </w:divBdr>
        </w:div>
        <w:div w:id="1055810612">
          <w:blockQuote w:val="1"/>
          <w:marLeft w:val="720"/>
          <w:marRight w:val="720"/>
          <w:marTop w:val="100"/>
          <w:marBottom w:val="100"/>
          <w:divBdr>
            <w:top w:val="none" w:sz="0" w:space="0" w:color="auto"/>
            <w:left w:val="none" w:sz="0" w:space="0" w:color="auto"/>
            <w:bottom w:val="none" w:sz="0" w:space="0" w:color="auto"/>
            <w:right w:val="none" w:sz="0" w:space="0" w:color="auto"/>
          </w:divBdr>
        </w:div>
        <w:div w:id="11583089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08763697">
      <w:bodyDiv w:val="1"/>
      <w:marLeft w:val="0"/>
      <w:marRight w:val="0"/>
      <w:marTop w:val="0"/>
      <w:marBottom w:val="0"/>
      <w:divBdr>
        <w:top w:val="none" w:sz="0" w:space="0" w:color="auto"/>
        <w:left w:val="none" w:sz="0" w:space="0" w:color="auto"/>
        <w:bottom w:val="none" w:sz="0" w:space="0" w:color="auto"/>
        <w:right w:val="none" w:sz="0" w:space="0" w:color="auto"/>
      </w:divBdr>
    </w:div>
    <w:div w:id="1210846430">
      <w:bodyDiv w:val="1"/>
      <w:marLeft w:val="0"/>
      <w:marRight w:val="0"/>
      <w:marTop w:val="0"/>
      <w:marBottom w:val="0"/>
      <w:divBdr>
        <w:top w:val="none" w:sz="0" w:space="0" w:color="auto"/>
        <w:left w:val="none" w:sz="0" w:space="0" w:color="auto"/>
        <w:bottom w:val="none" w:sz="0" w:space="0" w:color="auto"/>
        <w:right w:val="none" w:sz="0" w:space="0" w:color="auto"/>
      </w:divBdr>
    </w:div>
    <w:div w:id="1211839959">
      <w:bodyDiv w:val="1"/>
      <w:marLeft w:val="0"/>
      <w:marRight w:val="0"/>
      <w:marTop w:val="0"/>
      <w:marBottom w:val="0"/>
      <w:divBdr>
        <w:top w:val="none" w:sz="0" w:space="0" w:color="auto"/>
        <w:left w:val="none" w:sz="0" w:space="0" w:color="auto"/>
        <w:bottom w:val="none" w:sz="0" w:space="0" w:color="auto"/>
        <w:right w:val="none" w:sz="0" w:space="0" w:color="auto"/>
      </w:divBdr>
      <w:divsChild>
        <w:div w:id="546919348">
          <w:marLeft w:val="0"/>
          <w:marRight w:val="0"/>
          <w:marTop w:val="0"/>
          <w:marBottom w:val="0"/>
          <w:divBdr>
            <w:top w:val="none" w:sz="0" w:space="0" w:color="auto"/>
            <w:left w:val="none" w:sz="0" w:space="0" w:color="auto"/>
            <w:bottom w:val="none" w:sz="0" w:space="0" w:color="auto"/>
            <w:right w:val="none" w:sz="0" w:space="0" w:color="auto"/>
          </w:divBdr>
          <w:divsChild>
            <w:div w:id="434519399">
              <w:marLeft w:val="0"/>
              <w:marRight w:val="0"/>
              <w:marTop w:val="480"/>
              <w:marBottom w:val="480"/>
              <w:divBdr>
                <w:top w:val="none" w:sz="0" w:space="0" w:color="auto"/>
                <w:left w:val="none" w:sz="0" w:space="0" w:color="auto"/>
                <w:bottom w:val="none" w:sz="0" w:space="0" w:color="auto"/>
                <w:right w:val="none" w:sz="0" w:space="0" w:color="auto"/>
              </w:divBdr>
              <w:divsChild>
                <w:div w:id="2076705479">
                  <w:marLeft w:val="0"/>
                  <w:marRight w:val="0"/>
                  <w:marTop w:val="0"/>
                  <w:marBottom w:val="0"/>
                  <w:divBdr>
                    <w:top w:val="none" w:sz="0" w:space="0" w:color="auto"/>
                    <w:left w:val="none" w:sz="0" w:space="0" w:color="auto"/>
                    <w:bottom w:val="none" w:sz="0" w:space="0" w:color="auto"/>
                    <w:right w:val="none" w:sz="0" w:space="0" w:color="auto"/>
                  </w:divBdr>
                  <w:divsChild>
                    <w:div w:id="331567909">
                      <w:marLeft w:val="0"/>
                      <w:marRight w:val="0"/>
                      <w:marTop w:val="0"/>
                      <w:marBottom w:val="0"/>
                      <w:divBdr>
                        <w:top w:val="none" w:sz="0" w:space="0" w:color="auto"/>
                        <w:left w:val="none" w:sz="0" w:space="0" w:color="auto"/>
                        <w:bottom w:val="none" w:sz="0" w:space="0" w:color="auto"/>
                        <w:right w:val="none" w:sz="0" w:space="0" w:color="auto"/>
                      </w:divBdr>
                    </w:div>
                    <w:div w:id="1912613234">
                      <w:marLeft w:val="0"/>
                      <w:marRight w:val="0"/>
                      <w:marTop w:val="0"/>
                      <w:marBottom w:val="0"/>
                      <w:divBdr>
                        <w:top w:val="none" w:sz="0" w:space="0" w:color="auto"/>
                        <w:left w:val="none" w:sz="0" w:space="0" w:color="auto"/>
                        <w:bottom w:val="none" w:sz="0" w:space="0" w:color="auto"/>
                        <w:right w:val="none" w:sz="0" w:space="0" w:color="auto"/>
                      </w:divBdr>
                      <w:divsChild>
                        <w:div w:id="1394111470">
                          <w:marLeft w:val="0"/>
                          <w:marRight w:val="0"/>
                          <w:marTop w:val="255"/>
                          <w:marBottom w:val="420"/>
                          <w:divBdr>
                            <w:top w:val="none" w:sz="0" w:space="0" w:color="auto"/>
                            <w:left w:val="none" w:sz="0" w:space="0" w:color="auto"/>
                            <w:bottom w:val="none" w:sz="0" w:space="0" w:color="auto"/>
                            <w:right w:val="none" w:sz="0" w:space="0" w:color="auto"/>
                          </w:divBdr>
                        </w:div>
                        <w:div w:id="734397703">
                          <w:marLeft w:val="0"/>
                          <w:marRight w:val="0"/>
                          <w:marTop w:val="0"/>
                          <w:marBottom w:val="0"/>
                          <w:divBdr>
                            <w:top w:val="none" w:sz="0" w:space="0" w:color="auto"/>
                            <w:left w:val="none" w:sz="0" w:space="0" w:color="auto"/>
                            <w:bottom w:val="none" w:sz="0" w:space="0" w:color="auto"/>
                            <w:right w:val="none" w:sz="0" w:space="0" w:color="auto"/>
                          </w:divBdr>
                          <w:divsChild>
                            <w:div w:id="22834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2693212">
      <w:bodyDiv w:val="1"/>
      <w:marLeft w:val="0"/>
      <w:marRight w:val="0"/>
      <w:marTop w:val="0"/>
      <w:marBottom w:val="0"/>
      <w:divBdr>
        <w:top w:val="none" w:sz="0" w:space="0" w:color="auto"/>
        <w:left w:val="none" w:sz="0" w:space="0" w:color="auto"/>
        <w:bottom w:val="none" w:sz="0" w:space="0" w:color="auto"/>
        <w:right w:val="none" w:sz="0" w:space="0" w:color="auto"/>
      </w:divBdr>
    </w:div>
    <w:div w:id="1214194285">
      <w:bodyDiv w:val="1"/>
      <w:marLeft w:val="0"/>
      <w:marRight w:val="0"/>
      <w:marTop w:val="0"/>
      <w:marBottom w:val="0"/>
      <w:divBdr>
        <w:top w:val="none" w:sz="0" w:space="0" w:color="auto"/>
        <w:left w:val="none" w:sz="0" w:space="0" w:color="auto"/>
        <w:bottom w:val="none" w:sz="0" w:space="0" w:color="auto"/>
        <w:right w:val="none" w:sz="0" w:space="0" w:color="auto"/>
      </w:divBdr>
      <w:divsChild>
        <w:div w:id="1462530477">
          <w:blockQuote w:val="1"/>
          <w:marLeft w:val="720"/>
          <w:marRight w:val="720"/>
          <w:marTop w:val="100"/>
          <w:marBottom w:val="100"/>
          <w:divBdr>
            <w:top w:val="none" w:sz="0" w:space="0" w:color="auto"/>
            <w:left w:val="none" w:sz="0" w:space="0" w:color="auto"/>
            <w:bottom w:val="none" w:sz="0" w:space="0" w:color="auto"/>
            <w:right w:val="none" w:sz="0" w:space="0" w:color="auto"/>
          </w:divBdr>
        </w:div>
        <w:div w:id="307828739">
          <w:blockQuote w:val="1"/>
          <w:marLeft w:val="720"/>
          <w:marRight w:val="720"/>
          <w:marTop w:val="100"/>
          <w:marBottom w:val="100"/>
          <w:divBdr>
            <w:top w:val="none" w:sz="0" w:space="0" w:color="auto"/>
            <w:left w:val="none" w:sz="0" w:space="0" w:color="auto"/>
            <w:bottom w:val="none" w:sz="0" w:space="0" w:color="auto"/>
            <w:right w:val="none" w:sz="0" w:space="0" w:color="auto"/>
          </w:divBdr>
        </w:div>
        <w:div w:id="1479809069">
          <w:blockQuote w:val="1"/>
          <w:marLeft w:val="720"/>
          <w:marRight w:val="720"/>
          <w:marTop w:val="100"/>
          <w:marBottom w:val="100"/>
          <w:divBdr>
            <w:top w:val="none" w:sz="0" w:space="0" w:color="auto"/>
            <w:left w:val="none" w:sz="0" w:space="0" w:color="auto"/>
            <w:bottom w:val="none" w:sz="0" w:space="0" w:color="auto"/>
            <w:right w:val="none" w:sz="0" w:space="0" w:color="auto"/>
          </w:divBdr>
        </w:div>
        <w:div w:id="2018576994">
          <w:blockQuote w:val="1"/>
          <w:marLeft w:val="720"/>
          <w:marRight w:val="720"/>
          <w:marTop w:val="100"/>
          <w:marBottom w:val="100"/>
          <w:divBdr>
            <w:top w:val="none" w:sz="0" w:space="0" w:color="auto"/>
            <w:left w:val="none" w:sz="0" w:space="0" w:color="auto"/>
            <w:bottom w:val="none" w:sz="0" w:space="0" w:color="auto"/>
            <w:right w:val="none" w:sz="0" w:space="0" w:color="auto"/>
          </w:divBdr>
        </w:div>
        <w:div w:id="1352105903">
          <w:blockQuote w:val="1"/>
          <w:marLeft w:val="720"/>
          <w:marRight w:val="720"/>
          <w:marTop w:val="100"/>
          <w:marBottom w:val="100"/>
          <w:divBdr>
            <w:top w:val="none" w:sz="0" w:space="0" w:color="auto"/>
            <w:left w:val="none" w:sz="0" w:space="0" w:color="auto"/>
            <w:bottom w:val="none" w:sz="0" w:space="0" w:color="auto"/>
            <w:right w:val="none" w:sz="0" w:space="0" w:color="auto"/>
          </w:divBdr>
        </w:div>
        <w:div w:id="379861080">
          <w:blockQuote w:val="1"/>
          <w:marLeft w:val="720"/>
          <w:marRight w:val="720"/>
          <w:marTop w:val="100"/>
          <w:marBottom w:val="100"/>
          <w:divBdr>
            <w:top w:val="none" w:sz="0" w:space="0" w:color="auto"/>
            <w:left w:val="none" w:sz="0" w:space="0" w:color="auto"/>
            <w:bottom w:val="none" w:sz="0" w:space="0" w:color="auto"/>
            <w:right w:val="none" w:sz="0" w:space="0" w:color="auto"/>
          </w:divBdr>
        </w:div>
        <w:div w:id="558134805">
          <w:blockQuote w:val="1"/>
          <w:marLeft w:val="720"/>
          <w:marRight w:val="720"/>
          <w:marTop w:val="100"/>
          <w:marBottom w:val="100"/>
          <w:divBdr>
            <w:top w:val="none" w:sz="0" w:space="0" w:color="auto"/>
            <w:left w:val="none" w:sz="0" w:space="0" w:color="auto"/>
            <w:bottom w:val="none" w:sz="0" w:space="0" w:color="auto"/>
            <w:right w:val="none" w:sz="0" w:space="0" w:color="auto"/>
          </w:divBdr>
        </w:div>
        <w:div w:id="1032145720">
          <w:blockQuote w:val="1"/>
          <w:marLeft w:val="720"/>
          <w:marRight w:val="720"/>
          <w:marTop w:val="100"/>
          <w:marBottom w:val="100"/>
          <w:divBdr>
            <w:top w:val="none" w:sz="0" w:space="0" w:color="auto"/>
            <w:left w:val="none" w:sz="0" w:space="0" w:color="auto"/>
            <w:bottom w:val="none" w:sz="0" w:space="0" w:color="auto"/>
            <w:right w:val="none" w:sz="0" w:space="0" w:color="auto"/>
          </w:divBdr>
        </w:div>
        <w:div w:id="535968802">
          <w:blockQuote w:val="1"/>
          <w:marLeft w:val="720"/>
          <w:marRight w:val="720"/>
          <w:marTop w:val="100"/>
          <w:marBottom w:val="100"/>
          <w:divBdr>
            <w:top w:val="none" w:sz="0" w:space="0" w:color="auto"/>
            <w:left w:val="none" w:sz="0" w:space="0" w:color="auto"/>
            <w:bottom w:val="none" w:sz="0" w:space="0" w:color="auto"/>
            <w:right w:val="none" w:sz="0" w:space="0" w:color="auto"/>
          </w:divBdr>
        </w:div>
        <w:div w:id="2018849436">
          <w:blockQuote w:val="1"/>
          <w:marLeft w:val="720"/>
          <w:marRight w:val="720"/>
          <w:marTop w:val="100"/>
          <w:marBottom w:val="100"/>
          <w:divBdr>
            <w:top w:val="none" w:sz="0" w:space="0" w:color="auto"/>
            <w:left w:val="none" w:sz="0" w:space="0" w:color="auto"/>
            <w:bottom w:val="none" w:sz="0" w:space="0" w:color="auto"/>
            <w:right w:val="none" w:sz="0" w:space="0" w:color="auto"/>
          </w:divBdr>
        </w:div>
        <w:div w:id="1850022813">
          <w:blockQuote w:val="1"/>
          <w:marLeft w:val="720"/>
          <w:marRight w:val="720"/>
          <w:marTop w:val="100"/>
          <w:marBottom w:val="100"/>
          <w:divBdr>
            <w:top w:val="none" w:sz="0" w:space="0" w:color="auto"/>
            <w:left w:val="none" w:sz="0" w:space="0" w:color="auto"/>
            <w:bottom w:val="none" w:sz="0" w:space="0" w:color="auto"/>
            <w:right w:val="none" w:sz="0" w:space="0" w:color="auto"/>
          </w:divBdr>
        </w:div>
        <w:div w:id="1700425205">
          <w:blockQuote w:val="1"/>
          <w:marLeft w:val="720"/>
          <w:marRight w:val="720"/>
          <w:marTop w:val="100"/>
          <w:marBottom w:val="100"/>
          <w:divBdr>
            <w:top w:val="none" w:sz="0" w:space="0" w:color="auto"/>
            <w:left w:val="none" w:sz="0" w:space="0" w:color="auto"/>
            <w:bottom w:val="none" w:sz="0" w:space="0" w:color="auto"/>
            <w:right w:val="none" w:sz="0" w:space="0" w:color="auto"/>
          </w:divBdr>
        </w:div>
        <w:div w:id="2194862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14846722">
      <w:bodyDiv w:val="1"/>
      <w:marLeft w:val="0"/>
      <w:marRight w:val="0"/>
      <w:marTop w:val="0"/>
      <w:marBottom w:val="0"/>
      <w:divBdr>
        <w:top w:val="none" w:sz="0" w:space="0" w:color="auto"/>
        <w:left w:val="none" w:sz="0" w:space="0" w:color="auto"/>
        <w:bottom w:val="none" w:sz="0" w:space="0" w:color="auto"/>
        <w:right w:val="none" w:sz="0" w:space="0" w:color="auto"/>
      </w:divBdr>
    </w:div>
    <w:div w:id="1215848884">
      <w:bodyDiv w:val="1"/>
      <w:marLeft w:val="0"/>
      <w:marRight w:val="0"/>
      <w:marTop w:val="0"/>
      <w:marBottom w:val="0"/>
      <w:divBdr>
        <w:top w:val="none" w:sz="0" w:space="0" w:color="auto"/>
        <w:left w:val="none" w:sz="0" w:space="0" w:color="auto"/>
        <w:bottom w:val="none" w:sz="0" w:space="0" w:color="auto"/>
        <w:right w:val="none" w:sz="0" w:space="0" w:color="auto"/>
      </w:divBdr>
    </w:div>
    <w:div w:id="1229460784">
      <w:bodyDiv w:val="1"/>
      <w:marLeft w:val="0"/>
      <w:marRight w:val="0"/>
      <w:marTop w:val="0"/>
      <w:marBottom w:val="0"/>
      <w:divBdr>
        <w:top w:val="none" w:sz="0" w:space="0" w:color="auto"/>
        <w:left w:val="none" w:sz="0" w:space="0" w:color="auto"/>
        <w:bottom w:val="none" w:sz="0" w:space="0" w:color="auto"/>
        <w:right w:val="none" w:sz="0" w:space="0" w:color="auto"/>
      </w:divBdr>
    </w:div>
    <w:div w:id="1230193350">
      <w:bodyDiv w:val="1"/>
      <w:marLeft w:val="0"/>
      <w:marRight w:val="0"/>
      <w:marTop w:val="0"/>
      <w:marBottom w:val="0"/>
      <w:divBdr>
        <w:top w:val="none" w:sz="0" w:space="0" w:color="auto"/>
        <w:left w:val="none" w:sz="0" w:space="0" w:color="auto"/>
        <w:bottom w:val="none" w:sz="0" w:space="0" w:color="auto"/>
        <w:right w:val="none" w:sz="0" w:space="0" w:color="auto"/>
      </w:divBdr>
    </w:div>
    <w:div w:id="1231036175">
      <w:bodyDiv w:val="1"/>
      <w:marLeft w:val="0"/>
      <w:marRight w:val="0"/>
      <w:marTop w:val="0"/>
      <w:marBottom w:val="0"/>
      <w:divBdr>
        <w:top w:val="none" w:sz="0" w:space="0" w:color="auto"/>
        <w:left w:val="none" w:sz="0" w:space="0" w:color="auto"/>
        <w:bottom w:val="none" w:sz="0" w:space="0" w:color="auto"/>
        <w:right w:val="none" w:sz="0" w:space="0" w:color="auto"/>
      </w:divBdr>
    </w:div>
    <w:div w:id="1233347711">
      <w:bodyDiv w:val="1"/>
      <w:marLeft w:val="0"/>
      <w:marRight w:val="0"/>
      <w:marTop w:val="0"/>
      <w:marBottom w:val="0"/>
      <w:divBdr>
        <w:top w:val="none" w:sz="0" w:space="0" w:color="auto"/>
        <w:left w:val="none" w:sz="0" w:space="0" w:color="auto"/>
        <w:bottom w:val="none" w:sz="0" w:space="0" w:color="auto"/>
        <w:right w:val="none" w:sz="0" w:space="0" w:color="auto"/>
      </w:divBdr>
      <w:divsChild>
        <w:div w:id="246962671">
          <w:marLeft w:val="0"/>
          <w:marRight w:val="0"/>
          <w:marTop w:val="0"/>
          <w:marBottom w:val="0"/>
          <w:divBdr>
            <w:top w:val="none" w:sz="0" w:space="0" w:color="auto"/>
            <w:left w:val="none" w:sz="0" w:space="0" w:color="auto"/>
            <w:bottom w:val="none" w:sz="0" w:space="0" w:color="auto"/>
            <w:right w:val="none" w:sz="0" w:space="0" w:color="auto"/>
          </w:divBdr>
        </w:div>
      </w:divsChild>
    </w:div>
    <w:div w:id="1234586427">
      <w:bodyDiv w:val="1"/>
      <w:marLeft w:val="0"/>
      <w:marRight w:val="0"/>
      <w:marTop w:val="0"/>
      <w:marBottom w:val="0"/>
      <w:divBdr>
        <w:top w:val="none" w:sz="0" w:space="0" w:color="auto"/>
        <w:left w:val="none" w:sz="0" w:space="0" w:color="auto"/>
        <w:bottom w:val="none" w:sz="0" w:space="0" w:color="auto"/>
        <w:right w:val="none" w:sz="0" w:space="0" w:color="auto"/>
      </w:divBdr>
    </w:div>
    <w:div w:id="1237282506">
      <w:bodyDiv w:val="1"/>
      <w:marLeft w:val="0"/>
      <w:marRight w:val="0"/>
      <w:marTop w:val="0"/>
      <w:marBottom w:val="0"/>
      <w:divBdr>
        <w:top w:val="none" w:sz="0" w:space="0" w:color="auto"/>
        <w:left w:val="none" w:sz="0" w:space="0" w:color="auto"/>
        <w:bottom w:val="none" w:sz="0" w:space="0" w:color="auto"/>
        <w:right w:val="none" w:sz="0" w:space="0" w:color="auto"/>
      </w:divBdr>
    </w:div>
    <w:div w:id="1237471436">
      <w:bodyDiv w:val="1"/>
      <w:marLeft w:val="0"/>
      <w:marRight w:val="0"/>
      <w:marTop w:val="0"/>
      <w:marBottom w:val="0"/>
      <w:divBdr>
        <w:top w:val="none" w:sz="0" w:space="0" w:color="auto"/>
        <w:left w:val="none" w:sz="0" w:space="0" w:color="auto"/>
        <w:bottom w:val="none" w:sz="0" w:space="0" w:color="auto"/>
        <w:right w:val="none" w:sz="0" w:space="0" w:color="auto"/>
      </w:divBdr>
      <w:divsChild>
        <w:div w:id="4817749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37743743">
      <w:bodyDiv w:val="1"/>
      <w:marLeft w:val="0"/>
      <w:marRight w:val="0"/>
      <w:marTop w:val="0"/>
      <w:marBottom w:val="0"/>
      <w:divBdr>
        <w:top w:val="none" w:sz="0" w:space="0" w:color="auto"/>
        <w:left w:val="none" w:sz="0" w:space="0" w:color="auto"/>
        <w:bottom w:val="none" w:sz="0" w:space="0" w:color="auto"/>
        <w:right w:val="none" w:sz="0" w:space="0" w:color="auto"/>
      </w:divBdr>
      <w:divsChild>
        <w:div w:id="5372835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42638647">
      <w:bodyDiv w:val="1"/>
      <w:marLeft w:val="0"/>
      <w:marRight w:val="0"/>
      <w:marTop w:val="0"/>
      <w:marBottom w:val="0"/>
      <w:divBdr>
        <w:top w:val="none" w:sz="0" w:space="0" w:color="auto"/>
        <w:left w:val="none" w:sz="0" w:space="0" w:color="auto"/>
        <w:bottom w:val="none" w:sz="0" w:space="0" w:color="auto"/>
        <w:right w:val="none" w:sz="0" w:space="0" w:color="auto"/>
      </w:divBdr>
      <w:divsChild>
        <w:div w:id="31923989">
          <w:blockQuote w:val="1"/>
          <w:marLeft w:val="720"/>
          <w:marRight w:val="720"/>
          <w:marTop w:val="100"/>
          <w:marBottom w:val="100"/>
          <w:divBdr>
            <w:top w:val="none" w:sz="0" w:space="0" w:color="auto"/>
            <w:left w:val="none" w:sz="0" w:space="0" w:color="auto"/>
            <w:bottom w:val="none" w:sz="0" w:space="0" w:color="auto"/>
            <w:right w:val="none" w:sz="0" w:space="0" w:color="auto"/>
          </w:divBdr>
        </w:div>
        <w:div w:id="15449473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44218460">
      <w:bodyDiv w:val="1"/>
      <w:marLeft w:val="0"/>
      <w:marRight w:val="0"/>
      <w:marTop w:val="0"/>
      <w:marBottom w:val="0"/>
      <w:divBdr>
        <w:top w:val="none" w:sz="0" w:space="0" w:color="auto"/>
        <w:left w:val="none" w:sz="0" w:space="0" w:color="auto"/>
        <w:bottom w:val="none" w:sz="0" w:space="0" w:color="auto"/>
        <w:right w:val="none" w:sz="0" w:space="0" w:color="auto"/>
      </w:divBdr>
      <w:divsChild>
        <w:div w:id="1949192209">
          <w:marLeft w:val="0"/>
          <w:marRight w:val="0"/>
          <w:marTop w:val="0"/>
          <w:marBottom w:val="0"/>
          <w:divBdr>
            <w:top w:val="none" w:sz="0" w:space="0" w:color="auto"/>
            <w:left w:val="none" w:sz="0" w:space="0" w:color="auto"/>
            <w:bottom w:val="none" w:sz="0" w:space="0" w:color="auto"/>
            <w:right w:val="none" w:sz="0" w:space="0" w:color="auto"/>
          </w:divBdr>
          <w:divsChild>
            <w:div w:id="1979337172">
              <w:marLeft w:val="0"/>
              <w:marRight w:val="0"/>
              <w:marTop w:val="0"/>
              <w:marBottom w:val="0"/>
              <w:divBdr>
                <w:top w:val="none" w:sz="0" w:space="0" w:color="auto"/>
                <w:left w:val="none" w:sz="0" w:space="0" w:color="auto"/>
                <w:bottom w:val="none" w:sz="0" w:space="0" w:color="auto"/>
                <w:right w:val="none" w:sz="0" w:space="0" w:color="auto"/>
              </w:divBdr>
              <w:divsChild>
                <w:div w:id="1517843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4679149">
      <w:bodyDiv w:val="1"/>
      <w:marLeft w:val="0"/>
      <w:marRight w:val="0"/>
      <w:marTop w:val="0"/>
      <w:marBottom w:val="0"/>
      <w:divBdr>
        <w:top w:val="none" w:sz="0" w:space="0" w:color="auto"/>
        <w:left w:val="none" w:sz="0" w:space="0" w:color="auto"/>
        <w:bottom w:val="none" w:sz="0" w:space="0" w:color="auto"/>
        <w:right w:val="none" w:sz="0" w:space="0" w:color="auto"/>
      </w:divBdr>
    </w:div>
    <w:div w:id="1247348543">
      <w:bodyDiv w:val="1"/>
      <w:marLeft w:val="0"/>
      <w:marRight w:val="0"/>
      <w:marTop w:val="0"/>
      <w:marBottom w:val="0"/>
      <w:divBdr>
        <w:top w:val="none" w:sz="0" w:space="0" w:color="auto"/>
        <w:left w:val="none" w:sz="0" w:space="0" w:color="auto"/>
        <w:bottom w:val="none" w:sz="0" w:space="0" w:color="auto"/>
        <w:right w:val="none" w:sz="0" w:space="0" w:color="auto"/>
      </w:divBdr>
      <w:divsChild>
        <w:div w:id="17309557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1087931">
      <w:bodyDiv w:val="1"/>
      <w:marLeft w:val="0"/>
      <w:marRight w:val="0"/>
      <w:marTop w:val="0"/>
      <w:marBottom w:val="0"/>
      <w:divBdr>
        <w:top w:val="none" w:sz="0" w:space="0" w:color="auto"/>
        <w:left w:val="none" w:sz="0" w:space="0" w:color="auto"/>
        <w:bottom w:val="none" w:sz="0" w:space="0" w:color="auto"/>
        <w:right w:val="none" w:sz="0" w:space="0" w:color="auto"/>
      </w:divBdr>
      <w:divsChild>
        <w:div w:id="823593284">
          <w:blockQuote w:val="1"/>
          <w:marLeft w:val="720"/>
          <w:marRight w:val="720"/>
          <w:marTop w:val="100"/>
          <w:marBottom w:val="100"/>
          <w:divBdr>
            <w:top w:val="none" w:sz="0" w:space="0" w:color="auto"/>
            <w:left w:val="none" w:sz="0" w:space="0" w:color="auto"/>
            <w:bottom w:val="none" w:sz="0" w:space="0" w:color="auto"/>
            <w:right w:val="none" w:sz="0" w:space="0" w:color="auto"/>
          </w:divBdr>
        </w:div>
        <w:div w:id="2006667709">
          <w:blockQuote w:val="1"/>
          <w:marLeft w:val="720"/>
          <w:marRight w:val="720"/>
          <w:marTop w:val="100"/>
          <w:marBottom w:val="100"/>
          <w:divBdr>
            <w:top w:val="none" w:sz="0" w:space="0" w:color="auto"/>
            <w:left w:val="none" w:sz="0" w:space="0" w:color="auto"/>
            <w:bottom w:val="none" w:sz="0" w:space="0" w:color="auto"/>
            <w:right w:val="none" w:sz="0" w:space="0" w:color="auto"/>
          </w:divBdr>
        </w:div>
        <w:div w:id="685014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2353801">
      <w:bodyDiv w:val="1"/>
      <w:marLeft w:val="0"/>
      <w:marRight w:val="0"/>
      <w:marTop w:val="0"/>
      <w:marBottom w:val="0"/>
      <w:divBdr>
        <w:top w:val="none" w:sz="0" w:space="0" w:color="auto"/>
        <w:left w:val="none" w:sz="0" w:space="0" w:color="auto"/>
        <w:bottom w:val="none" w:sz="0" w:space="0" w:color="auto"/>
        <w:right w:val="none" w:sz="0" w:space="0" w:color="auto"/>
      </w:divBdr>
      <w:divsChild>
        <w:div w:id="1146707729">
          <w:blockQuote w:val="1"/>
          <w:marLeft w:val="720"/>
          <w:marRight w:val="720"/>
          <w:marTop w:val="100"/>
          <w:marBottom w:val="100"/>
          <w:divBdr>
            <w:top w:val="none" w:sz="0" w:space="0" w:color="auto"/>
            <w:left w:val="none" w:sz="0" w:space="0" w:color="auto"/>
            <w:bottom w:val="none" w:sz="0" w:space="0" w:color="auto"/>
            <w:right w:val="none" w:sz="0" w:space="0" w:color="auto"/>
          </w:divBdr>
        </w:div>
        <w:div w:id="605234281">
          <w:blockQuote w:val="1"/>
          <w:marLeft w:val="720"/>
          <w:marRight w:val="720"/>
          <w:marTop w:val="100"/>
          <w:marBottom w:val="100"/>
          <w:divBdr>
            <w:top w:val="none" w:sz="0" w:space="0" w:color="auto"/>
            <w:left w:val="none" w:sz="0" w:space="0" w:color="auto"/>
            <w:bottom w:val="none" w:sz="0" w:space="0" w:color="auto"/>
            <w:right w:val="none" w:sz="0" w:space="0" w:color="auto"/>
          </w:divBdr>
        </w:div>
        <w:div w:id="14928660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558177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3588358">
      <w:bodyDiv w:val="1"/>
      <w:marLeft w:val="0"/>
      <w:marRight w:val="0"/>
      <w:marTop w:val="0"/>
      <w:marBottom w:val="0"/>
      <w:divBdr>
        <w:top w:val="none" w:sz="0" w:space="0" w:color="auto"/>
        <w:left w:val="none" w:sz="0" w:space="0" w:color="auto"/>
        <w:bottom w:val="none" w:sz="0" w:space="0" w:color="auto"/>
        <w:right w:val="none" w:sz="0" w:space="0" w:color="auto"/>
      </w:divBdr>
    </w:div>
    <w:div w:id="1254893933">
      <w:bodyDiv w:val="1"/>
      <w:marLeft w:val="0"/>
      <w:marRight w:val="0"/>
      <w:marTop w:val="0"/>
      <w:marBottom w:val="0"/>
      <w:divBdr>
        <w:top w:val="none" w:sz="0" w:space="0" w:color="auto"/>
        <w:left w:val="none" w:sz="0" w:space="0" w:color="auto"/>
        <w:bottom w:val="none" w:sz="0" w:space="0" w:color="auto"/>
        <w:right w:val="none" w:sz="0" w:space="0" w:color="auto"/>
      </w:divBdr>
      <w:divsChild>
        <w:div w:id="380793105">
          <w:blockQuote w:val="1"/>
          <w:marLeft w:val="720"/>
          <w:marRight w:val="720"/>
          <w:marTop w:val="100"/>
          <w:marBottom w:val="100"/>
          <w:divBdr>
            <w:top w:val="none" w:sz="0" w:space="0" w:color="auto"/>
            <w:left w:val="none" w:sz="0" w:space="0" w:color="auto"/>
            <w:bottom w:val="none" w:sz="0" w:space="0" w:color="auto"/>
            <w:right w:val="none" w:sz="0" w:space="0" w:color="auto"/>
          </w:divBdr>
        </w:div>
        <w:div w:id="1879850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8444993">
      <w:bodyDiv w:val="1"/>
      <w:marLeft w:val="0"/>
      <w:marRight w:val="0"/>
      <w:marTop w:val="0"/>
      <w:marBottom w:val="0"/>
      <w:divBdr>
        <w:top w:val="none" w:sz="0" w:space="0" w:color="auto"/>
        <w:left w:val="none" w:sz="0" w:space="0" w:color="auto"/>
        <w:bottom w:val="none" w:sz="0" w:space="0" w:color="auto"/>
        <w:right w:val="none" w:sz="0" w:space="0" w:color="auto"/>
      </w:divBdr>
      <w:divsChild>
        <w:div w:id="711998035">
          <w:blockQuote w:val="1"/>
          <w:marLeft w:val="720"/>
          <w:marRight w:val="720"/>
          <w:marTop w:val="100"/>
          <w:marBottom w:val="100"/>
          <w:divBdr>
            <w:top w:val="none" w:sz="0" w:space="0" w:color="auto"/>
            <w:left w:val="none" w:sz="0" w:space="0" w:color="auto"/>
            <w:bottom w:val="none" w:sz="0" w:space="0" w:color="auto"/>
            <w:right w:val="none" w:sz="0" w:space="0" w:color="auto"/>
          </w:divBdr>
        </w:div>
        <w:div w:id="555626873">
          <w:blockQuote w:val="1"/>
          <w:marLeft w:val="720"/>
          <w:marRight w:val="720"/>
          <w:marTop w:val="100"/>
          <w:marBottom w:val="100"/>
          <w:divBdr>
            <w:top w:val="none" w:sz="0" w:space="0" w:color="auto"/>
            <w:left w:val="none" w:sz="0" w:space="0" w:color="auto"/>
            <w:bottom w:val="none" w:sz="0" w:space="0" w:color="auto"/>
            <w:right w:val="none" w:sz="0" w:space="0" w:color="auto"/>
          </w:divBdr>
        </w:div>
        <w:div w:id="553470673">
          <w:blockQuote w:val="1"/>
          <w:marLeft w:val="720"/>
          <w:marRight w:val="720"/>
          <w:marTop w:val="100"/>
          <w:marBottom w:val="100"/>
          <w:divBdr>
            <w:top w:val="none" w:sz="0" w:space="0" w:color="auto"/>
            <w:left w:val="none" w:sz="0" w:space="0" w:color="auto"/>
            <w:bottom w:val="none" w:sz="0" w:space="0" w:color="auto"/>
            <w:right w:val="none" w:sz="0" w:space="0" w:color="auto"/>
          </w:divBdr>
        </w:div>
        <w:div w:id="11483971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8750398">
      <w:bodyDiv w:val="1"/>
      <w:marLeft w:val="0"/>
      <w:marRight w:val="0"/>
      <w:marTop w:val="0"/>
      <w:marBottom w:val="0"/>
      <w:divBdr>
        <w:top w:val="none" w:sz="0" w:space="0" w:color="auto"/>
        <w:left w:val="none" w:sz="0" w:space="0" w:color="auto"/>
        <w:bottom w:val="none" w:sz="0" w:space="0" w:color="auto"/>
        <w:right w:val="none" w:sz="0" w:space="0" w:color="auto"/>
      </w:divBdr>
      <w:divsChild>
        <w:div w:id="10591335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59798537">
      <w:bodyDiv w:val="1"/>
      <w:marLeft w:val="0"/>
      <w:marRight w:val="0"/>
      <w:marTop w:val="0"/>
      <w:marBottom w:val="0"/>
      <w:divBdr>
        <w:top w:val="none" w:sz="0" w:space="0" w:color="auto"/>
        <w:left w:val="none" w:sz="0" w:space="0" w:color="auto"/>
        <w:bottom w:val="none" w:sz="0" w:space="0" w:color="auto"/>
        <w:right w:val="none" w:sz="0" w:space="0" w:color="auto"/>
      </w:divBdr>
    </w:div>
    <w:div w:id="1260260538">
      <w:bodyDiv w:val="1"/>
      <w:marLeft w:val="0"/>
      <w:marRight w:val="0"/>
      <w:marTop w:val="0"/>
      <w:marBottom w:val="0"/>
      <w:divBdr>
        <w:top w:val="none" w:sz="0" w:space="0" w:color="auto"/>
        <w:left w:val="none" w:sz="0" w:space="0" w:color="auto"/>
        <w:bottom w:val="none" w:sz="0" w:space="0" w:color="auto"/>
        <w:right w:val="none" w:sz="0" w:space="0" w:color="auto"/>
      </w:divBdr>
      <w:divsChild>
        <w:div w:id="8469909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0404629">
      <w:bodyDiv w:val="1"/>
      <w:marLeft w:val="0"/>
      <w:marRight w:val="0"/>
      <w:marTop w:val="0"/>
      <w:marBottom w:val="0"/>
      <w:divBdr>
        <w:top w:val="none" w:sz="0" w:space="0" w:color="auto"/>
        <w:left w:val="none" w:sz="0" w:space="0" w:color="auto"/>
        <w:bottom w:val="none" w:sz="0" w:space="0" w:color="auto"/>
        <w:right w:val="none" w:sz="0" w:space="0" w:color="auto"/>
      </w:divBdr>
      <w:divsChild>
        <w:div w:id="698091129">
          <w:blockQuote w:val="1"/>
          <w:marLeft w:val="720"/>
          <w:marRight w:val="720"/>
          <w:marTop w:val="100"/>
          <w:marBottom w:val="100"/>
          <w:divBdr>
            <w:top w:val="none" w:sz="0" w:space="0" w:color="auto"/>
            <w:left w:val="none" w:sz="0" w:space="0" w:color="auto"/>
            <w:bottom w:val="none" w:sz="0" w:space="0" w:color="auto"/>
            <w:right w:val="none" w:sz="0" w:space="0" w:color="auto"/>
          </w:divBdr>
        </w:div>
        <w:div w:id="1240090476">
          <w:blockQuote w:val="1"/>
          <w:marLeft w:val="720"/>
          <w:marRight w:val="720"/>
          <w:marTop w:val="100"/>
          <w:marBottom w:val="100"/>
          <w:divBdr>
            <w:top w:val="none" w:sz="0" w:space="0" w:color="auto"/>
            <w:left w:val="none" w:sz="0" w:space="0" w:color="auto"/>
            <w:bottom w:val="none" w:sz="0" w:space="0" w:color="auto"/>
            <w:right w:val="none" w:sz="0" w:space="0" w:color="auto"/>
          </w:divBdr>
        </w:div>
        <w:div w:id="1908107712">
          <w:blockQuote w:val="1"/>
          <w:marLeft w:val="720"/>
          <w:marRight w:val="720"/>
          <w:marTop w:val="100"/>
          <w:marBottom w:val="100"/>
          <w:divBdr>
            <w:top w:val="none" w:sz="0" w:space="0" w:color="auto"/>
            <w:left w:val="none" w:sz="0" w:space="0" w:color="auto"/>
            <w:bottom w:val="none" w:sz="0" w:space="0" w:color="auto"/>
            <w:right w:val="none" w:sz="0" w:space="0" w:color="auto"/>
          </w:divBdr>
        </w:div>
        <w:div w:id="1791506565">
          <w:blockQuote w:val="1"/>
          <w:marLeft w:val="720"/>
          <w:marRight w:val="720"/>
          <w:marTop w:val="100"/>
          <w:marBottom w:val="100"/>
          <w:divBdr>
            <w:top w:val="none" w:sz="0" w:space="0" w:color="auto"/>
            <w:left w:val="none" w:sz="0" w:space="0" w:color="auto"/>
            <w:bottom w:val="none" w:sz="0" w:space="0" w:color="auto"/>
            <w:right w:val="none" w:sz="0" w:space="0" w:color="auto"/>
          </w:divBdr>
        </w:div>
        <w:div w:id="1022317084">
          <w:blockQuote w:val="1"/>
          <w:marLeft w:val="720"/>
          <w:marRight w:val="720"/>
          <w:marTop w:val="100"/>
          <w:marBottom w:val="100"/>
          <w:divBdr>
            <w:top w:val="none" w:sz="0" w:space="0" w:color="auto"/>
            <w:left w:val="none" w:sz="0" w:space="0" w:color="auto"/>
            <w:bottom w:val="none" w:sz="0" w:space="0" w:color="auto"/>
            <w:right w:val="none" w:sz="0" w:space="0" w:color="auto"/>
          </w:divBdr>
        </w:div>
        <w:div w:id="345594512">
          <w:blockQuote w:val="1"/>
          <w:marLeft w:val="720"/>
          <w:marRight w:val="720"/>
          <w:marTop w:val="100"/>
          <w:marBottom w:val="100"/>
          <w:divBdr>
            <w:top w:val="none" w:sz="0" w:space="0" w:color="auto"/>
            <w:left w:val="none" w:sz="0" w:space="0" w:color="auto"/>
            <w:bottom w:val="none" w:sz="0" w:space="0" w:color="auto"/>
            <w:right w:val="none" w:sz="0" w:space="0" w:color="auto"/>
          </w:divBdr>
        </w:div>
        <w:div w:id="1483043780">
          <w:blockQuote w:val="1"/>
          <w:marLeft w:val="720"/>
          <w:marRight w:val="720"/>
          <w:marTop w:val="100"/>
          <w:marBottom w:val="100"/>
          <w:divBdr>
            <w:top w:val="none" w:sz="0" w:space="0" w:color="auto"/>
            <w:left w:val="none" w:sz="0" w:space="0" w:color="auto"/>
            <w:bottom w:val="none" w:sz="0" w:space="0" w:color="auto"/>
            <w:right w:val="none" w:sz="0" w:space="0" w:color="auto"/>
          </w:divBdr>
        </w:div>
        <w:div w:id="16305486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62305859">
          <w:blockQuote w:val="1"/>
          <w:marLeft w:val="720"/>
          <w:marRight w:val="720"/>
          <w:marTop w:val="100"/>
          <w:marBottom w:val="100"/>
          <w:divBdr>
            <w:top w:val="none" w:sz="0" w:space="0" w:color="auto"/>
            <w:left w:val="none" w:sz="0" w:space="0" w:color="auto"/>
            <w:bottom w:val="none" w:sz="0" w:space="0" w:color="auto"/>
            <w:right w:val="none" w:sz="0" w:space="0" w:color="auto"/>
          </w:divBdr>
        </w:div>
        <w:div w:id="502279219">
          <w:blockQuote w:val="1"/>
          <w:marLeft w:val="720"/>
          <w:marRight w:val="720"/>
          <w:marTop w:val="100"/>
          <w:marBottom w:val="100"/>
          <w:divBdr>
            <w:top w:val="none" w:sz="0" w:space="0" w:color="auto"/>
            <w:left w:val="none" w:sz="0" w:space="0" w:color="auto"/>
            <w:bottom w:val="none" w:sz="0" w:space="0" w:color="auto"/>
            <w:right w:val="none" w:sz="0" w:space="0" w:color="auto"/>
          </w:divBdr>
        </w:div>
        <w:div w:id="2034647751">
          <w:blockQuote w:val="1"/>
          <w:marLeft w:val="720"/>
          <w:marRight w:val="720"/>
          <w:marTop w:val="100"/>
          <w:marBottom w:val="100"/>
          <w:divBdr>
            <w:top w:val="none" w:sz="0" w:space="0" w:color="auto"/>
            <w:left w:val="none" w:sz="0" w:space="0" w:color="auto"/>
            <w:bottom w:val="none" w:sz="0" w:space="0" w:color="auto"/>
            <w:right w:val="none" w:sz="0" w:space="0" w:color="auto"/>
          </w:divBdr>
        </w:div>
        <w:div w:id="1955206414">
          <w:blockQuote w:val="1"/>
          <w:marLeft w:val="720"/>
          <w:marRight w:val="720"/>
          <w:marTop w:val="100"/>
          <w:marBottom w:val="100"/>
          <w:divBdr>
            <w:top w:val="none" w:sz="0" w:space="0" w:color="auto"/>
            <w:left w:val="none" w:sz="0" w:space="0" w:color="auto"/>
            <w:bottom w:val="none" w:sz="0" w:space="0" w:color="auto"/>
            <w:right w:val="none" w:sz="0" w:space="0" w:color="auto"/>
          </w:divBdr>
        </w:div>
        <w:div w:id="720372971">
          <w:blockQuote w:val="1"/>
          <w:marLeft w:val="720"/>
          <w:marRight w:val="720"/>
          <w:marTop w:val="100"/>
          <w:marBottom w:val="100"/>
          <w:divBdr>
            <w:top w:val="none" w:sz="0" w:space="0" w:color="auto"/>
            <w:left w:val="none" w:sz="0" w:space="0" w:color="auto"/>
            <w:bottom w:val="none" w:sz="0" w:space="0" w:color="auto"/>
            <w:right w:val="none" w:sz="0" w:space="0" w:color="auto"/>
          </w:divBdr>
        </w:div>
        <w:div w:id="1084836844">
          <w:blockQuote w:val="1"/>
          <w:marLeft w:val="720"/>
          <w:marRight w:val="720"/>
          <w:marTop w:val="100"/>
          <w:marBottom w:val="100"/>
          <w:divBdr>
            <w:top w:val="none" w:sz="0" w:space="0" w:color="auto"/>
            <w:left w:val="none" w:sz="0" w:space="0" w:color="auto"/>
            <w:bottom w:val="none" w:sz="0" w:space="0" w:color="auto"/>
            <w:right w:val="none" w:sz="0" w:space="0" w:color="auto"/>
          </w:divBdr>
        </w:div>
        <w:div w:id="1891067802">
          <w:blockQuote w:val="1"/>
          <w:marLeft w:val="720"/>
          <w:marRight w:val="720"/>
          <w:marTop w:val="100"/>
          <w:marBottom w:val="100"/>
          <w:divBdr>
            <w:top w:val="none" w:sz="0" w:space="0" w:color="auto"/>
            <w:left w:val="none" w:sz="0" w:space="0" w:color="auto"/>
            <w:bottom w:val="none" w:sz="0" w:space="0" w:color="auto"/>
            <w:right w:val="none" w:sz="0" w:space="0" w:color="auto"/>
          </w:divBdr>
        </w:div>
        <w:div w:id="889464662">
          <w:blockQuote w:val="1"/>
          <w:marLeft w:val="720"/>
          <w:marRight w:val="720"/>
          <w:marTop w:val="100"/>
          <w:marBottom w:val="100"/>
          <w:divBdr>
            <w:top w:val="none" w:sz="0" w:space="0" w:color="auto"/>
            <w:left w:val="none" w:sz="0" w:space="0" w:color="auto"/>
            <w:bottom w:val="none" w:sz="0" w:space="0" w:color="auto"/>
            <w:right w:val="none" w:sz="0" w:space="0" w:color="auto"/>
          </w:divBdr>
        </w:div>
        <w:div w:id="796531284">
          <w:blockQuote w:val="1"/>
          <w:marLeft w:val="720"/>
          <w:marRight w:val="720"/>
          <w:marTop w:val="100"/>
          <w:marBottom w:val="100"/>
          <w:divBdr>
            <w:top w:val="none" w:sz="0" w:space="0" w:color="auto"/>
            <w:left w:val="none" w:sz="0" w:space="0" w:color="auto"/>
            <w:bottom w:val="none" w:sz="0" w:space="0" w:color="auto"/>
            <w:right w:val="none" w:sz="0" w:space="0" w:color="auto"/>
          </w:divBdr>
        </w:div>
        <w:div w:id="5931705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1984687">
      <w:bodyDiv w:val="1"/>
      <w:marLeft w:val="0"/>
      <w:marRight w:val="0"/>
      <w:marTop w:val="0"/>
      <w:marBottom w:val="0"/>
      <w:divBdr>
        <w:top w:val="none" w:sz="0" w:space="0" w:color="auto"/>
        <w:left w:val="none" w:sz="0" w:space="0" w:color="auto"/>
        <w:bottom w:val="none" w:sz="0" w:space="0" w:color="auto"/>
        <w:right w:val="none" w:sz="0" w:space="0" w:color="auto"/>
      </w:divBdr>
    </w:div>
    <w:div w:id="1262447365">
      <w:bodyDiv w:val="1"/>
      <w:marLeft w:val="0"/>
      <w:marRight w:val="0"/>
      <w:marTop w:val="0"/>
      <w:marBottom w:val="0"/>
      <w:divBdr>
        <w:top w:val="none" w:sz="0" w:space="0" w:color="auto"/>
        <w:left w:val="none" w:sz="0" w:space="0" w:color="auto"/>
        <w:bottom w:val="none" w:sz="0" w:space="0" w:color="auto"/>
        <w:right w:val="none" w:sz="0" w:space="0" w:color="auto"/>
      </w:divBdr>
    </w:div>
    <w:div w:id="1265846770">
      <w:bodyDiv w:val="1"/>
      <w:marLeft w:val="0"/>
      <w:marRight w:val="0"/>
      <w:marTop w:val="0"/>
      <w:marBottom w:val="0"/>
      <w:divBdr>
        <w:top w:val="none" w:sz="0" w:space="0" w:color="auto"/>
        <w:left w:val="none" w:sz="0" w:space="0" w:color="auto"/>
        <w:bottom w:val="none" w:sz="0" w:space="0" w:color="auto"/>
        <w:right w:val="none" w:sz="0" w:space="0" w:color="auto"/>
      </w:divBdr>
      <w:divsChild>
        <w:div w:id="9110870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6618425">
      <w:bodyDiv w:val="1"/>
      <w:marLeft w:val="0"/>
      <w:marRight w:val="0"/>
      <w:marTop w:val="0"/>
      <w:marBottom w:val="0"/>
      <w:divBdr>
        <w:top w:val="none" w:sz="0" w:space="0" w:color="auto"/>
        <w:left w:val="none" w:sz="0" w:space="0" w:color="auto"/>
        <w:bottom w:val="none" w:sz="0" w:space="0" w:color="auto"/>
        <w:right w:val="none" w:sz="0" w:space="0" w:color="auto"/>
      </w:divBdr>
    </w:div>
    <w:div w:id="1270310949">
      <w:bodyDiv w:val="1"/>
      <w:marLeft w:val="0"/>
      <w:marRight w:val="0"/>
      <w:marTop w:val="0"/>
      <w:marBottom w:val="0"/>
      <w:divBdr>
        <w:top w:val="none" w:sz="0" w:space="0" w:color="auto"/>
        <w:left w:val="none" w:sz="0" w:space="0" w:color="auto"/>
        <w:bottom w:val="none" w:sz="0" w:space="0" w:color="auto"/>
        <w:right w:val="none" w:sz="0" w:space="0" w:color="auto"/>
      </w:divBdr>
    </w:div>
    <w:div w:id="1275673450">
      <w:bodyDiv w:val="1"/>
      <w:marLeft w:val="0"/>
      <w:marRight w:val="0"/>
      <w:marTop w:val="0"/>
      <w:marBottom w:val="0"/>
      <w:divBdr>
        <w:top w:val="none" w:sz="0" w:space="0" w:color="auto"/>
        <w:left w:val="none" w:sz="0" w:space="0" w:color="auto"/>
        <w:bottom w:val="none" w:sz="0" w:space="0" w:color="auto"/>
        <w:right w:val="none" w:sz="0" w:space="0" w:color="auto"/>
      </w:divBdr>
    </w:div>
    <w:div w:id="1277372783">
      <w:bodyDiv w:val="1"/>
      <w:marLeft w:val="0"/>
      <w:marRight w:val="0"/>
      <w:marTop w:val="0"/>
      <w:marBottom w:val="0"/>
      <w:divBdr>
        <w:top w:val="none" w:sz="0" w:space="0" w:color="auto"/>
        <w:left w:val="none" w:sz="0" w:space="0" w:color="auto"/>
        <w:bottom w:val="none" w:sz="0" w:space="0" w:color="auto"/>
        <w:right w:val="none" w:sz="0" w:space="0" w:color="auto"/>
      </w:divBdr>
      <w:divsChild>
        <w:div w:id="2139772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77981111">
      <w:bodyDiv w:val="1"/>
      <w:marLeft w:val="0"/>
      <w:marRight w:val="0"/>
      <w:marTop w:val="0"/>
      <w:marBottom w:val="0"/>
      <w:divBdr>
        <w:top w:val="none" w:sz="0" w:space="0" w:color="auto"/>
        <w:left w:val="none" w:sz="0" w:space="0" w:color="auto"/>
        <w:bottom w:val="none" w:sz="0" w:space="0" w:color="auto"/>
        <w:right w:val="none" w:sz="0" w:space="0" w:color="auto"/>
      </w:divBdr>
      <w:divsChild>
        <w:div w:id="795954502">
          <w:blockQuote w:val="1"/>
          <w:marLeft w:val="720"/>
          <w:marRight w:val="720"/>
          <w:marTop w:val="100"/>
          <w:marBottom w:val="100"/>
          <w:divBdr>
            <w:top w:val="none" w:sz="0" w:space="0" w:color="auto"/>
            <w:left w:val="none" w:sz="0" w:space="0" w:color="auto"/>
            <w:bottom w:val="none" w:sz="0" w:space="0" w:color="auto"/>
            <w:right w:val="none" w:sz="0" w:space="0" w:color="auto"/>
          </w:divBdr>
        </w:div>
        <w:div w:id="171451864">
          <w:blockQuote w:val="1"/>
          <w:marLeft w:val="720"/>
          <w:marRight w:val="720"/>
          <w:marTop w:val="100"/>
          <w:marBottom w:val="100"/>
          <w:divBdr>
            <w:top w:val="none" w:sz="0" w:space="0" w:color="auto"/>
            <w:left w:val="none" w:sz="0" w:space="0" w:color="auto"/>
            <w:bottom w:val="none" w:sz="0" w:space="0" w:color="auto"/>
            <w:right w:val="none" w:sz="0" w:space="0" w:color="auto"/>
          </w:divBdr>
        </w:div>
        <w:div w:id="201989604">
          <w:blockQuote w:val="1"/>
          <w:marLeft w:val="720"/>
          <w:marRight w:val="720"/>
          <w:marTop w:val="100"/>
          <w:marBottom w:val="100"/>
          <w:divBdr>
            <w:top w:val="none" w:sz="0" w:space="0" w:color="auto"/>
            <w:left w:val="none" w:sz="0" w:space="0" w:color="auto"/>
            <w:bottom w:val="none" w:sz="0" w:space="0" w:color="auto"/>
            <w:right w:val="none" w:sz="0" w:space="0" w:color="auto"/>
          </w:divBdr>
        </w:div>
        <w:div w:id="1341934352">
          <w:blockQuote w:val="1"/>
          <w:marLeft w:val="720"/>
          <w:marRight w:val="720"/>
          <w:marTop w:val="100"/>
          <w:marBottom w:val="100"/>
          <w:divBdr>
            <w:top w:val="none" w:sz="0" w:space="0" w:color="auto"/>
            <w:left w:val="none" w:sz="0" w:space="0" w:color="auto"/>
            <w:bottom w:val="none" w:sz="0" w:space="0" w:color="auto"/>
            <w:right w:val="none" w:sz="0" w:space="0" w:color="auto"/>
          </w:divBdr>
        </w:div>
        <w:div w:id="1036543615">
          <w:blockQuote w:val="1"/>
          <w:marLeft w:val="720"/>
          <w:marRight w:val="720"/>
          <w:marTop w:val="100"/>
          <w:marBottom w:val="100"/>
          <w:divBdr>
            <w:top w:val="none" w:sz="0" w:space="0" w:color="auto"/>
            <w:left w:val="none" w:sz="0" w:space="0" w:color="auto"/>
            <w:bottom w:val="none" w:sz="0" w:space="0" w:color="auto"/>
            <w:right w:val="none" w:sz="0" w:space="0" w:color="auto"/>
          </w:divBdr>
        </w:div>
        <w:div w:id="642085229">
          <w:blockQuote w:val="1"/>
          <w:marLeft w:val="720"/>
          <w:marRight w:val="720"/>
          <w:marTop w:val="100"/>
          <w:marBottom w:val="100"/>
          <w:divBdr>
            <w:top w:val="none" w:sz="0" w:space="0" w:color="auto"/>
            <w:left w:val="none" w:sz="0" w:space="0" w:color="auto"/>
            <w:bottom w:val="none" w:sz="0" w:space="0" w:color="auto"/>
            <w:right w:val="none" w:sz="0" w:space="0" w:color="auto"/>
          </w:divBdr>
        </w:div>
        <w:div w:id="42777886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1886981">
          <w:blockQuote w:val="1"/>
          <w:marLeft w:val="720"/>
          <w:marRight w:val="720"/>
          <w:marTop w:val="100"/>
          <w:marBottom w:val="100"/>
          <w:divBdr>
            <w:top w:val="none" w:sz="0" w:space="0" w:color="auto"/>
            <w:left w:val="none" w:sz="0" w:space="0" w:color="auto"/>
            <w:bottom w:val="none" w:sz="0" w:space="0" w:color="auto"/>
            <w:right w:val="none" w:sz="0" w:space="0" w:color="auto"/>
          </w:divBdr>
        </w:div>
        <w:div w:id="1509523371">
          <w:blockQuote w:val="1"/>
          <w:marLeft w:val="720"/>
          <w:marRight w:val="720"/>
          <w:marTop w:val="100"/>
          <w:marBottom w:val="100"/>
          <w:divBdr>
            <w:top w:val="none" w:sz="0" w:space="0" w:color="auto"/>
            <w:left w:val="none" w:sz="0" w:space="0" w:color="auto"/>
            <w:bottom w:val="none" w:sz="0" w:space="0" w:color="auto"/>
            <w:right w:val="none" w:sz="0" w:space="0" w:color="auto"/>
          </w:divBdr>
        </w:div>
        <w:div w:id="19143871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98078179">
          <w:blockQuote w:val="1"/>
          <w:marLeft w:val="720"/>
          <w:marRight w:val="720"/>
          <w:marTop w:val="100"/>
          <w:marBottom w:val="100"/>
          <w:divBdr>
            <w:top w:val="none" w:sz="0" w:space="0" w:color="auto"/>
            <w:left w:val="none" w:sz="0" w:space="0" w:color="auto"/>
            <w:bottom w:val="none" w:sz="0" w:space="0" w:color="auto"/>
            <w:right w:val="none" w:sz="0" w:space="0" w:color="auto"/>
          </w:divBdr>
        </w:div>
        <w:div w:id="357587441">
          <w:blockQuote w:val="1"/>
          <w:marLeft w:val="720"/>
          <w:marRight w:val="720"/>
          <w:marTop w:val="100"/>
          <w:marBottom w:val="100"/>
          <w:divBdr>
            <w:top w:val="none" w:sz="0" w:space="0" w:color="auto"/>
            <w:left w:val="none" w:sz="0" w:space="0" w:color="auto"/>
            <w:bottom w:val="none" w:sz="0" w:space="0" w:color="auto"/>
            <w:right w:val="none" w:sz="0" w:space="0" w:color="auto"/>
          </w:divBdr>
        </w:div>
        <w:div w:id="459348178">
          <w:blockQuote w:val="1"/>
          <w:marLeft w:val="720"/>
          <w:marRight w:val="720"/>
          <w:marTop w:val="100"/>
          <w:marBottom w:val="100"/>
          <w:divBdr>
            <w:top w:val="none" w:sz="0" w:space="0" w:color="auto"/>
            <w:left w:val="none" w:sz="0" w:space="0" w:color="auto"/>
            <w:bottom w:val="none" w:sz="0" w:space="0" w:color="auto"/>
            <w:right w:val="none" w:sz="0" w:space="0" w:color="auto"/>
          </w:divBdr>
        </w:div>
        <w:div w:id="874930185">
          <w:blockQuote w:val="1"/>
          <w:marLeft w:val="720"/>
          <w:marRight w:val="720"/>
          <w:marTop w:val="100"/>
          <w:marBottom w:val="100"/>
          <w:divBdr>
            <w:top w:val="none" w:sz="0" w:space="0" w:color="auto"/>
            <w:left w:val="none" w:sz="0" w:space="0" w:color="auto"/>
            <w:bottom w:val="none" w:sz="0" w:space="0" w:color="auto"/>
            <w:right w:val="none" w:sz="0" w:space="0" w:color="auto"/>
          </w:divBdr>
        </w:div>
        <w:div w:id="585310034">
          <w:blockQuote w:val="1"/>
          <w:marLeft w:val="720"/>
          <w:marRight w:val="720"/>
          <w:marTop w:val="100"/>
          <w:marBottom w:val="100"/>
          <w:divBdr>
            <w:top w:val="none" w:sz="0" w:space="0" w:color="auto"/>
            <w:left w:val="none" w:sz="0" w:space="0" w:color="auto"/>
            <w:bottom w:val="none" w:sz="0" w:space="0" w:color="auto"/>
            <w:right w:val="none" w:sz="0" w:space="0" w:color="auto"/>
          </w:divBdr>
        </w:div>
        <w:div w:id="257762662">
          <w:blockQuote w:val="1"/>
          <w:marLeft w:val="720"/>
          <w:marRight w:val="720"/>
          <w:marTop w:val="100"/>
          <w:marBottom w:val="100"/>
          <w:divBdr>
            <w:top w:val="none" w:sz="0" w:space="0" w:color="auto"/>
            <w:left w:val="none" w:sz="0" w:space="0" w:color="auto"/>
            <w:bottom w:val="none" w:sz="0" w:space="0" w:color="auto"/>
            <w:right w:val="none" w:sz="0" w:space="0" w:color="auto"/>
          </w:divBdr>
        </w:div>
        <w:div w:id="1456482137">
          <w:blockQuote w:val="1"/>
          <w:marLeft w:val="720"/>
          <w:marRight w:val="720"/>
          <w:marTop w:val="100"/>
          <w:marBottom w:val="100"/>
          <w:divBdr>
            <w:top w:val="none" w:sz="0" w:space="0" w:color="auto"/>
            <w:left w:val="none" w:sz="0" w:space="0" w:color="auto"/>
            <w:bottom w:val="none" w:sz="0" w:space="0" w:color="auto"/>
            <w:right w:val="none" w:sz="0" w:space="0" w:color="auto"/>
          </w:divBdr>
        </w:div>
        <w:div w:id="448475056">
          <w:blockQuote w:val="1"/>
          <w:marLeft w:val="720"/>
          <w:marRight w:val="720"/>
          <w:marTop w:val="100"/>
          <w:marBottom w:val="100"/>
          <w:divBdr>
            <w:top w:val="none" w:sz="0" w:space="0" w:color="auto"/>
            <w:left w:val="none" w:sz="0" w:space="0" w:color="auto"/>
            <w:bottom w:val="none" w:sz="0" w:space="0" w:color="auto"/>
            <w:right w:val="none" w:sz="0" w:space="0" w:color="auto"/>
          </w:divBdr>
        </w:div>
        <w:div w:id="2105831934">
          <w:blockQuote w:val="1"/>
          <w:marLeft w:val="720"/>
          <w:marRight w:val="720"/>
          <w:marTop w:val="100"/>
          <w:marBottom w:val="100"/>
          <w:divBdr>
            <w:top w:val="none" w:sz="0" w:space="0" w:color="auto"/>
            <w:left w:val="none" w:sz="0" w:space="0" w:color="auto"/>
            <w:bottom w:val="none" w:sz="0" w:space="0" w:color="auto"/>
            <w:right w:val="none" w:sz="0" w:space="0" w:color="auto"/>
          </w:divBdr>
        </w:div>
        <w:div w:id="1138644218">
          <w:blockQuote w:val="1"/>
          <w:marLeft w:val="720"/>
          <w:marRight w:val="720"/>
          <w:marTop w:val="100"/>
          <w:marBottom w:val="100"/>
          <w:divBdr>
            <w:top w:val="none" w:sz="0" w:space="0" w:color="auto"/>
            <w:left w:val="none" w:sz="0" w:space="0" w:color="auto"/>
            <w:bottom w:val="none" w:sz="0" w:space="0" w:color="auto"/>
            <w:right w:val="none" w:sz="0" w:space="0" w:color="auto"/>
          </w:divBdr>
        </w:div>
        <w:div w:id="646741432">
          <w:blockQuote w:val="1"/>
          <w:marLeft w:val="720"/>
          <w:marRight w:val="720"/>
          <w:marTop w:val="100"/>
          <w:marBottom w:val="100"/>
          <w:divBdr>
            <w:top w:val="none" w:sz="0" w:space="0" w:color="auto"/>
            <w:left w:val="none" w:sz="0" w:space="0" w:color="auto"/>
            <w:bottom w:val="none" w:sz="0" w:space="0" w:color="auto"/>
            <w:right w:val="none" w:sz="0" w:space="0" w:color="auto"/>
          </w:divBdr>
        </w:div>
        <w:div w:id="1479490707">
          <w:blockQuote w:val="1"/>
          <w:marLeft w:val="720"/>
          <w:marRight w:val="720"/>
          <w:marTop w:val="100"/>
          <w:marBottom w:val="100"/>
          <w:divBdr>
            <w:top w:val="none" w:sz="0" w:space="0" w:color="auto"/>
            <w:left w:val="none" w:sz="0" w:space="0" w:color="auto"/>
            <w:bottom w:val="none" w:sz="0" w:space="0" w:color="auto"/>
            <w:right w:val="none" w:sz="0" w:space="0" w:color="auto"/>
          </w:divBdr>
        </w:div>
        <w:div w:id="1570842004">
          <w:blockQuote w:val="1"/>
          <w:marLeft w:val="720"/>
          <w:marRight w:val="720"/>
          <w:marTop w:val="100"/>
          <w:marBottom w:val="100"/>
          <w:divBdr>
            <w:top w:val="none" w:sz="0" w:space="0" w:color="auto"/>
            <w:left w:val="none" w:sz="0" w:space="0" w:color="auto"/>
            <w:bottom w:val="none" w:sz="0" w:space="0" w:color="auto"/>
            <w:right w:val="none" w:sz="0" w:space="0" w:color="auto"/>
          </w:divBdr>
        </w:div>
        <w:div w:id="801537852">
          <w:blockQuote w:val="1"/>
          <w:marLeft w:val="720"/>
          <w:marRight w:val="720"/>
          <w:marTop w:val="100"/>
          <w:marBottom w:val="100"/>
          <w:divBdr>
            <w:top w:val="none" w:sz="0" w:space="0" w:color="auto"/>
            <w:left w:val="none" w:sz="0" w:space="0" w:color="auto"/>
            <w:bottom w:val="none" w:sz="0" w:space="0" w:color="auto"/>
            <w:right w:val="none" w:sz="0" w:space="0" w:color="auto"/>
          </w:divBdr>
        </w:div>
        <w:div w:id="1022317820">
          <w:blockQuote w:val="1"/>
          <w:marLeft w:val="720"/>
          <w:marRight w:val="720"/>
          <w:marTop w:val="100"/>
          <w:marBottom w:val="100"/>
          <w:divBdr>
            <w:top w:val="none" w:sz="0" w:space="0" w:color="auto"/>
            <w:left w:val="none" w:sz="0" w:space="0" w:color="auto"/>
            <w:bottom w:val="none" w:sz="0" w:space="0" w:color="auto"/>
            <w:right w:val="none" w:sz="0" w:space="0" w:color="auto"/>
          </w:divBdr>
        </w:div>
        <w:div w:id="1625304065">
          <w:blockQuote w:val="1"/>
          <w:marLeft w:val="720"/>
          <w:marRight w:val="720"/>
          <w:marTop w:val="100"/>
          <w:marBottom w:val="100"/>
          <w:divBdr>
            <w:top w:val="none" w:sz="0" w:space="0" w:color="auto"/>
            <w:left w:val="none" w:sz="0" w:space="0" w:color="auto"/>
            <w:bottom w:val="none" w:sz="0" w:space="0" w:color="auto"/>
            <w:right w:val="none" w:sz="0" w:space="0" w:color="auto"/>
          </w:divBdr>
        </w:div>
        <w:div w:id="1324523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79331539">
      <w:bodyDiv w:val="1"/>
      <w:marLeft w:val="0"/>
      <w:marRight w:val="0"/>
      <w:marTop w:val="0"/>
      <w:marBottom w:val="0"/>
      <w:divBdr>
        <w:top w:val="none" w:sz="0" w:space="0" w:color="auto"/>
        <w:left w:val="none" w:sz="0" w:space="0" w:color="auto"/>
        <w:bottom w:val="none" w:sz="0" w:space="0" w:color="auto"/>
        <w:right w:val="none" w:sz="0" w:space="0" w:color="auto"/>
      </w:divBdr>
    </w:div>
    <w:div w:id="1280071562">
      <w:bodyDiv w:val="1"/>
      <w:marLeft w:val="0"/>
      <w:marRight w:val="0"/>
      <w:marTop w:val="0"/>
      <w:marBottom w:val="0"/>
      <w:divBdr>
        <w:top w:val="none" w:sz="0" w:space="0" w:color="auto"/>
        <w:left w:val="none" w:sz="0" w:space="0" w:color="auto"/>
        <w:bottom w:val="none" w:sz="0" w:space="0" w:color="auto"/>
        <w:right w:val="none" w:sz="0" w:space="0" w:color="auto"/>
      </w:divBdr>
      <w:divsChild>
        <w:div w:id="1358772730">
          <w:marLeft w:val="0"/>
          <w:marRight w:val="0"/>
          <w:marTop w:val="0"/>
          <w:marBottom w:val="0"/>
          <w:divBdr>
            <w:top w:val="none" w:sz="0" w:space="0" w:color="auto"/>
            <w:left w:val="none" w:sz="0" w:space="0" w:color="auto"/>
            <w:bottom w:val="none" w:sz="0" w:space="0" w:color="auto"/>
            <w:right w:val="none" w:sz="0" w:space="0" w:color="auto"/>
          </w:divBdr>
        </w:div>
      </w:divsChild>
    </w:div>
    <w:div w:id="1280453568">
      <w:bodyDiv w:val="1"/>
      <w:marLeft w:val="0"/>
      <w:marRight w:val="0"/>
      <w:marTop w:val="0"/>
      <w:marBottom w:val="0"/>
      <w:divBdr>
        <w:top w:val="none" w:sz="0" w:space="0" w:color="auto"/>
        <w:left w:val="none" w:sz="0" w:space="0" w:color="auto"/>
        <w:bottom w:val="none" w:sz="0" w:space="0" w:color="auto"/>
        <w:right w:val="none" w:sz="0" w:space="0" w:color="auto"/>
      </w:divBdr>
      <w:divsChild>
        <w:div w:id="650670435">
          <w:blockQuote w:val="1"/>
          <w:marLeft w:val="720"/>
          <w:marRight w:val="720"/>
          <w:marTop w:val="100"/>
          <w:marBottom w:val="100"/>
          <w:divBdr>
            <w:top w:val="none" w:sz="0" w:space="0" w:color="auto"/>
            <w:left w:val="none" w:sz="0" w:space="0" w:color="auto"/>
            <w:bottom w:val="none" w:sz="0" w:space="0" w:color="auto"/>
            <w:right w:val="none" w:sz="0" w:space="0" w:color="auto"/>
          </w:divBdr>
        </w:div>
        <w:div w:id="294797075">
          <w:blockQuote w:val="1"/>
          <w:marLeft w:val="720"/>
          <w:marRight w:val="720"/>
          <w:marTop w:val="100"/>
          <w:marBottom w:val="100"/>
          <w:divBdr>
            <w:top w:val="none" w:sz="0" w:space="0" w:color="auto"/>
            <w:left w:val="none" w:sz="0" w:space="0" w:color="auto"/>
            <w:bottom w:val="none" w:sz="0" w:space="0" w:color="auto"/>
            <w:right w:val="none" w:sz="0" w:space="0" w:color="auto"/>
          </w:divBdr>
        </w:div>
        <w:div w:id="12187781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84926402">
      <w:bodyDiv w:val="1"/>
      <w:marLeft w:val="0"/>
      <w:marRight w:val="0"/>
      <w:marTop w:val="0"/>
      <w:marBottom w:val="0"/>
      <w:divBdr>
        <w:top w:val="none" w:sz="0" w:space="0" w:color="auto"/>
        <w:left w:val="none" w:sz="0" w:space="0" w:color="auto"/>
        <w:bottom w:val="none" w:sz="0" w:space="0" w:color="auto"/>
        <w:right w:val="none" w:sz="0" w:space="0" w:color="auto"/>
      </w:divBdr>
    </w:div>
    <w:div w:id="1285497979">
      <w:bodyDiv w:val="1"/>
      <w:marLeft w:val="0"/>
      <w:marRight w:val="0"/>
      <w:marTop w:val="0"/>
      <w:marBottom w:val="0"/>
      <w:divBdr>
        <w:top w:val="none" w:sz="0" w:space="0" w:color="auto"/>
        <w:left w:val="none" w:sz="0" w:space="0" w:color="auto"/>
        <w:bottom w:val="none" w:sz="0" w:space="0" w:color="auto"/>
        <w:right w:val="none" w:sz="0" w:space="0" w:color="auto"/>
      </w:divBdr>
      <w:divsChild>
        <w:div w:id="1472357495">
          <w:marLeft w:val="0"/>
          <w:marRight w:val="0"/>
          <w:marTop w:val="0"/>
          <w:marBottom w:val="0"/>
          <w:divBdr>
            <w:top w:val="none" w:sz="0" w:space="0" w:color="auto"/>
            <w:left w:val="none" w:sz="0" w:space="0" w:color="auto"/>
            <w:bottom w:val="none" w:sz="0" w:space="0" w:color="auto"/>
            <w:right w:val="none" w:sz="0" w:space="0" w:color="auto"/>
          </w:divBdr>
          <w:divsChild>
            <w:div w:id="1355766826">
              <w:marLeft w:val="0"/>
              <w:marRight w:val="0"/>
              <w:marTop w:val="0"/>
              <w:marBottom w:val="0"/>
              <w:divBdr>
                <w:top w:val="none" w:sz="0" w:space="0" w:color="auto"/>
                <w:left w:val="none" w:sz="0" w:space="0" w:color="auto"/>
                <w:bottom w:val="none" w:sz="0" w:space="0" w:color="auto"/>
                <w:right w:val="none" w:sz="0" w:space="0" w:color="auto"/>
              </w:divBdr>
              <w:divsChild>
                <w:div w:id="50351822">
                  <w:marLeft w:val="0"/>
                  <w:marRight w:val="0"/>
                  <w:marTop w:val="0"/>
                  <w:marBottom w:val="0"/>
                  <w:divBdr>
                    <w:top w:val="none" w:sz="0" w:space="0" w:color="auto"/>
                    <w:left w:val="none" w:sz="0" w:space="0" w:color="auto"/>
                    <w:bottom w:val="none" w:sz="0" w:space="0" w:color="auto"/>
                    <w:right w:val="none" w:sz="0" w:space="0" w:color="auto"/>
                  </w:divBdr>
                  <w:divsChild>
                    <w:div w:id="1535577974">
                      <w:marLeft w:val="0"/>
                      <w:marRight w:val="0"/>
                      <w:marTop w:val="0"/>
                      <w:marBottom w:val="0"/>
                      <w:divBdr>
                        <w:top w:val="none" w:sz="0" w:space="0" w:color="auto"/>
                        <w:left w:val="none" w:sz="0" w:space="0" w:color="auto"/>
                        <w:bottom w:val="none" w:sz="0" w:space="0" w:color="auto"/>
                        <w:right w:val="none" w:sz="0" w:space="0" w:color="auto"/>
                      </w:divBdr>
                    </w:div>
                    <w:div w:id="1867986728">
                      <w:marLeft w:val="0"/>
                      <w:marRight w:val="0"/>
                      <w:marTop w:val="0"/>
                      <w:marBottom w:val="0"/>
                      <w:divBdr>
                        <w:top w:val="none" w:sz="0" w:space="0" w:color="auto"/>
                        <w:left w:val="none" w:sz="0" w:space="0" w:color="auto"/>
                        <w:bottom w:val="none" w:sz="0" w:space="0" w:color="auto"/>
                        <w:right w:val="none" w:sz="0" w:space="0" w:color="auto"/>
                      </w:divBdr>
                      <w:divsChild>
                        <w:div w:id="2068993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6427038">
      <w:bodyDiv w:val="1"/>
      <w:marLeft w:val="0"/>
      <w:marRight w:val="0"/>
      <w:marTop w:val="0"/>
      <w:marBottom w:val="0"/>
      <w:divBdr>
        <w:top w:val="none" w:sz="0" w:space="0" w:color="auto"/>
        <w:left w:val="none" w:sz="0" w:space="0" w:color="auto"/>
        <w:bottom w:val="none" w:sz="0" w:space="0" w:color="auto"/>
        <w:right w:val="none" w:sz="0" w:space="0" w:color="auto"/>
      </w:divBdr>
    </w:div>
    <w:div w:id="1291084095">
      <w:bodyDiv w:val="1"/>
      <w:marLeft w:val="0"/>
      <w:marRight w:val="0"/>
      <w:marTop w:val="0"/>
      <w:marBottom w:val="0"/>
      <w:divBdr>
        <w:top w:val="none" w:sz="0" w:space="0" w:color="auto"/>
        <w:left w:val="none" w:sz="0" w:space="0" w:color="auto"/>
        <w:bottom w:val="none" w:sz="0" w:space="0" w:color="auto"/>
        <w:right w:val="none" w:sz="0" w:space="0" w:color="auto"/>
      </w:divBdr>
      <w:divsChild>
        <w:div w:id="841627218">
          <w:blockQuote w:val="1"/>
          <w:marLeft w:val="720"/>
          <w:marRight w:val="720"/>
          <w:marTop w:val="100"/>
          <w:marBottom w:val="100"/>
          <w:divBdr>
            <w:top w:val="none" w:sz="0" w:space="0" w:color="auto"/>
            <w:left w:val="none" w:sz="0" w:space="0" w:color="auto"/>
            <w:bottom w:val="none" w:sz="0" w:space="0" w:color="auto"/>
            <w:right w:val="none" w:sz="0" w:space="0" w:color="auto"/>
          </w:divBdr>
        </w:div>
        <w:div w:id="2370607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2175826">
      <w:bodyDiv w:val="1"/>
      <w:marLeft w:val="0"/>
      <w:marRight w:val="0"/>
      <w:marTop w:val="0"/>
      <w:marBottom w:val="0"/>
      <w:divBdr>
        <w:top w:val="none" w:sz="0" w:space="0" w:color="auto"/>
        <w:left w:val="none" w:sz="0" w:space="0" w:color="auto"/>
        <w:bottom w:val="none" w:sz="0" w:space="0" w:color="auto"/>
        <w:right w:val="none" w:sz="0" w:space="0" w:color="auto"/>
      </w:divBdr>
    </w:div>
    <w:div w:id="1295015076">
      <w:bodyDiv w:val="1"/>
      <w:marLeft w:val="0"/>
      <w:marRight w:val="0"/>
      <w:marTop w:val="0"/>
      <w:marBottom w:val="0"/>
      <w:divBdr>
        <w:top w:val="none" w:sz="0" w:space="0" w:color="auto"/>
        <w:left w:val="none" w:sz="0" w:space="0" w:color="auto"/>
        <w:bottom w:val="none" w:sz="0" w:space="0" w:color="auto"/>
        <w:right w:val="none" w:sz="0" w:space="0" w:color="auto"/>
      </w:divBdr>
    </w:div>
    <w:div w:id="1296137533">
      <w:bodyDiv w:val="1"/>
      <w:marLeft w:val="0"/>
      <w:marRight w:val="0"/>
      <w:marTop w:val="0"/>
      <w:marBottom w:val="0"/>
      <w:divBdr>
        <w:top w:val="none" w:sz="0" w:space="0" w:color="auto"/>
        <w:left w:val="none" w:sz="0" w:space="0" w:color="auto"/>
        <w:bottom w:val="none" w:sz="0" w:space="0" w:color="auto"/>
        <w:right w:val="none" w:sz="0" w:space="0" w:color="auto"/>
      </w:divBdr>
    </w:div>
    <w:div w:id="1297024742">
      <w:bodyDiv w:val="1"/>
      <w:marLeft w:val="0"/>
      <w:marRight w:val="0"/>
      <w:marTop w:val="0"/>
      <w:marBottom w:val="0"/>
      <w:divBdr>
        <w:top w:val="none" w:sz="0" w:space="0" w:color="auto"/>
        <w:left w:val="none" w:sz="0" w:space="0" w:color="auto"/>
        <w:bottom w:val="none" w:sz="0" w:space="0" w:color="auto"/>
        <w:right w:val="none" w:sz="0" w:space="0" w:color="auto"/>
      </w:divBdr>
    </w:div>
    <w:div w:id="1297678955">
      <w:bodyDiv w:val="1"/>
      <w:marLeft w:val="0"/>
      <w:marRight w:val="0"/>
      <w:marTop w:val="0"/>
      <w:marBottom w:val="0"/>
      <w:divBdr>
        <w:top w:val="none" w:sz="0" w:space="0" w:color="auto"/>
        <w:left w:val="none" w:sz="0" w:space="0" w:color="auto"/>
        <w:bottom w:val="none" w:sz="0" w:space="0" w:color="auto"/>
        <w:right w:val="none" w:sz="0" w:space="0" w:color="auto"/>
      </w:divBdr>
      <w:divsChild>
        <w:div w:id="21153181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99795545">
      <w:bodyDiv w:val="1"/>
      <w:marLeft w:val="0"/>
      <w:marRight w:val="0"/>
      <w:marTop w:val="0"/>
      <w:marBottom w:val="0"/>
      <w:divBdr>
        <w:top w:val="none" w:sz="0" w:space="0" w:color="auto"/>
        <w:left w:val="none" w:sz="0" w:space="0" w:color="auto"/>
        <w:bottom w:val="none" w:sz="0" w:space="0" w:color="auto"/>
        <w:right w:val="none" w:sz="0" w:space="0" w:color="auto"/>
      </w:divBdr>
      <w:divsChild>
        <w:div w:id="399670062">
          <w:marLeft w:val="0"/>
          <w:marRight w:val="0"/>
          <w:marTop w:val="0"/>
          <w:marBottom w:val="0"/>
          <w:divBdr>
            <w:top w:val="none" w:sz="0" w:space="0" w:color="auto"/>
            <w:left w:val="none" w:sz="0" w:space="0" w:color="auto"/>
            <w:bottom w:val="none" w:sz="0" w:space="0" w:color="auto"/>
            <w:right w:val="none" w:sz="0" w:space="0" w:color="auto"/>
          </w:divBdr>
          <w:divsChild>
            <w:div w:id="1626158615">
              <w:marLeft w:val="0"/>
              <w:marRight w:val="0"/>
              <w:marTop w:val="0"/>
              <w:marBottom w:val="0"/>
              <w:divBdr>
                <w:top w:val="none" w:sz="0" w:space="0" w:color="auto"/>
                <w:left w:val="none" w:sz="0" w:space="0" w:color="auto"/>
                <w:bottom w:val="none" w:sz="0" w:space="0" w:color="auto"/>
                <w:right w:val="none" w:sz="0" w:space="0" w:color="auto"/>
              </w:divBdr>
              <w:divsChild>
                <w:div w:id="390857280">
                  <w:marLeft w:val="0"/>
                  <w:marRight w:val="0"/>
                  <w:marTop w:val="0"/>
                  <w:marBottom w:val="0"/>
                  <w:divBdr>
                    <w:top w:val="none" w:sz="0" w:space="0" w:color="auto"/>
                    <w:left w:val="none" w:sz="0" w:space="0" w:color="auto"/>
                    <w:bottom w:val="none" w:sz="0" w:space="0" w:color="auto"/>
                    <w:right w:val="none" w:sz="0" w:space="0" w:color="auto"/>
                  </w:divBdr>
                  <w:divsChild>
                    <w:div w:id="39205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2155494">
      <w:bodyDiv w:val="1"/>
      <w:marLeft w:val="0"/>
      <w:marRight w:val="0"/>
      <w:marTop w:val="0"/>
      <w:marBottom w:val="0"/>
      <w:divBdr>
        <w:top w:val="none" w:sz="0" w:space="0" w:color="auto"/>
        <w:left w:val="none" w:sz="0" w:space="0" w:color="auto"/>
        <w:bottom w:val="none" w:sz="0" w:space="0" w:color="auto"/>
        <w:right w:val="none" w:sz="0" w:space="0" w:color="auto"/>
      </w:divBdr>
    </w:div>
    <w:div w:id="1304313085">
      <w:bodyDiv w:val="1"/>
      <w:marLeft w:val="0"/>
      <w:marRight w:val="0"/>
      <w:marTop w:val="0"/>
      <w:marBottom w:val="0"/>
      <w:divBdr>
        <w:top w:val="none" w:sz="0" w:space="0" w:color="auto"/>
        <w:left w:val="none" w:sz="0" w:space="0" w:color="auto"/>
        <w:bottom w:val="none" w:sz="0" w:space="0" w:color="auto"/>
        <w:right w:val="none" w:sz="0" w:space="0" w:color="auto"/>
      </w:divBdr>
      <w:divsChild>
        <w:div w:id="1302811939">
          <w:marLeft w:val="0"/>
          <w:marRight w:val="0"/>
          <w:marTop w:val="0"/>
          <w:marBottom w:val="0"/>
          <w:divBdr>
            <w:top w:val="none" w:sz="0" w:space="0" w:color="auto"/>
            <w:left w:val="none" w:sz="0" w:space="0" w:color="auto"/>
            <w:bottom w:val="none" w:sz="0" w:space="0" w:color="auto"/>
            <w:right w:val="none" w:sz="0" w:space="0" w:color="auto"/>
          </w:divBdr>
        </w:div>
      </w:divsChild>
    </w:div>
    <w:div w:id="1311862485">
      <w:bodyDiv w:val="1"/>
      <w:marLeft w:val="0"/>
      <w:marRight w:val="0"/>
      <w:marTop w:val="0"/>
      <w:marBottom w:val="0"/>
      <w:divBdr>
        <w:top w:val="none" w:sz="0" w:space="0" w:color="auto"/>
        <w:left w:val="none" w:sz="0" w:space="0" w:color="auto"/>
        <w:bottom w:val="none" w:sz="0" w:space="0" w:color="auto"/>
        <w:right w:val="none" w:sz="0" w:space="0" w:color="auto"/>
      </w:divBdr>
      <w:divsChild>
        <w:div w:id="993874881">
          <w:blockQuote w:val="1"/>
          <w:marLeft w:val="720"/>
          <w:marRight w:val="720"/>
          <w:marTop w:val="100"/>
          <w:marBottom w:val="100"/>
          <w:divBdr>
            <w:top w:val="none" w:sz="0" w:space="0" w:color="auto"/>
            <w:left w:val="none" w:sz="0" w:space="0" w:color="auto"/>
            <w:bottom w:val="none" w:sz="0" w:space="0" w:color="auto"/>
            <w:right w:val="none" w:sz="0" w:space="0" w:color="auto"/>
          </w:divBdr>
        </w:div>
        <w:div w:id="13385483">
          <w:blockQuote w:val="1"/>
          <w:marLeft w:val="720"/>
          <w:marRight w:val="720"/>
          <w:marTop w:val="100"/>
          <w:marBottom w:val="100"/>
          <w:divBdr>
            <w:top w:val="none" w:sz="0" w:space="0" w:color="auto"/>
            <w:left w:val="none" w:sz="0" w:space="0" w:color="auto"/>
            <w:bottom w:val="none" w:sz="0" w:space="0" w:color="auto"/>
            <w:right w:val="none" w:sz="0" w:space="0" w:color="auto"/>
          </w:divBdr>
        </w:div>
        <w:div w:id="492910858">
          <w:blockQuote w:val="1"/>
          <w:marLeft w:val="720"/>
          <w:marRight w:val="720"/>
          <w:marTop w:val="100"/>
          <w:marBottom w:val="100"/>
          <w:divBdr>
            <w:top w:val="none" w:sz="0" w:space="0" w:color="auto"/>
            <w:left w:val="none" w:sz="0" w:space="0" w:color="auto"/>
            <w:bottom w:val="none" w:sz="0" w:space="0" w:color="auto"/>
            <w:right w:val="none" w:sz="0" w:space="0" w:color="auto"/>
          </w:divBdr>
        </w:div>
        <w:div w:id="2132819424">
          <w:blockQuote w:val="1"/>
          <w:marLeft w:val="720"/>
          <w:marRight w:val="720"/>
          <w:marTop w:val="100"/>
          <w:marBottom w:val="100"/>
          <w:divBdr>
            <w:top w:val="none" w:sz="0" w:space="0" w:color="auto"/>
            <w:left w:val="none" w:sz="0" w:space="0" w:color="auto"/>
            <w:bottom w:val="none" w:sz="0" w:space="0" w:color="auto"/>
            <w:right w:val="none" w:sz="0" w:space="0" w:color="auto"/>
          </w:divBdr>
        </w:div>
        <w:div w:id="1624000187">
          <w:blockQuote w:val="1"/>
          <w:marLeft w:val="720"/>
          <w:marRight w:val="720"/>
          <w:marTop w:val="100"/>
          <w:marBottom w:val="100"/>
          <w:divBdr>
            <w:top w:val="none" w:sz="0" w:space="0" w:color="auto"/>
            <w:left w:val="none" w:sz="0" w:space="0" w:color="auto"/>
            <w:bottom w:val="none" w:sz="0" w:space="0" w:color="auto"/>
            <w:right w:val="none" w:sz="0" w:space="0" w:color="auto"/>
          </w:divBdr>
        </w:div>
        <w:div w:id="26412069">
          <w:blockQuote w:val="1"/>
          <w:marLeft w:val="720"/>
          <w:marRight w:val="720"/>
          <w:marTop w:val="100"/>
          <w:marBottom w:val="100"/>
          <w:divBdr>
            <w:top w:val="none" w:sz="0" w:space="0" w:color="auto"/>
            <w:left w:val="none" w:sz="0" w:space="0" w:color="auto"/>
            <w:bottom w:val="none" w:sz="0" w:space="0" w:color="auto"/>
            <w:right w:val="none" w:sz="0" w:space="0" w:color="auto"/>
          </w:divBdr>
        </w:div>
        <w:div w:id="953052445">
          <w:blockQuote w:val="1"/>
          <w:marLeft w:val="720"/>
          <w:marRight w:val="720"/>
          <w:marTop w:val="100"/>
          <w:marBottom w:val="100"/>
          <w:divBdr>
            <w:top w:val="none" w:sz="0" w:space="0" w:color="auto"/>
            <w:left w:val="none" w:sz="0" w:space="0" w:color="auto"/>
            <w:bottom w:val="none" w:sz="0" w:space="0" w:color="auto"/>
            <w:right w:val="none" w:sz="0" w:space="0" w:color="auto"/>
          </w:divBdr>
        </w:div>
        <w:div w:id="343020542">
          <w:blockQuote w:val="1"/>
          <w:marLeft w:val="720"/>
          <w:marRight w:val="720"/>
          <w:marTop w:val="100"/>
          <w:marBottom w:val="100"/>
          <w:divBdr>
            <w:top w:val="none" w:sz="0" w:space="0" w:color="auto"/>
            <w:left w:val="none" w:sz="0" w:space="0" w:color="auto"/>
            <w:bottom w:val="none" w:sz="0" w:space="0" w:color="auto"/>
            <w:right w:val="none" w:sz="0" w:space="0" w:color="auto"/>
          </w:divBdr>
        </w:div>
        <w:div w:id="1529638567">
          <w:blockQuote w:val="1"/>
          <w:marLeft w:val="720"/>
          <w:marRight w:val="720"/>
          <w:marTop w:val="100"/>
          <w:marBottom w:val="100"/>
          <w:divBdr>
            <w:top w:val="none" w:sz="0" w:space="0" w:color="auto"/>
            <w:left w:val="none" w:sz="0" w:space="0" w:color="auto"/>
            <w:bottom w:val="none" w:sz="0" w:space="0" w:color="auto"/>
            <w:right w:val="none" w:sz="0" w:space="0" w:color="auto"/>
          </w:divBdr>
        </w:div>
        <w:div w:id="1661618037">
          <w:blockQuote w:val="1"/>
          <w:marLeft w:val="720"/>
          <w:marRight w:val="720"/>
          <w:marTop w:val="100"/>
          <w:marBottom w:val="100"/>
          <w:divBdr>
            <w:top w:val="none" w:sz="0" w:space="0" w:color="auto"/>
            <w:left w:val="none" w:sz="0" w:space="0" w:color="auto"/>
            <w:bottom w:val="none" w:sz="0" w:space="0" w:color="auto"/>
            <w:right w:val="none" w:sz="0" w:space="0" w:color="auto"/>
          </w:divBdr>
        </w:div>
        <w:div w:id="2142453188">
          <w:blockQuote w:val="1"/>
          <w:marLeft w:val="720"/>
          <w:marRight w:val="720"/>
          <w:marTop w:val="100"/>
          <w:marBottom w:val="100"/>
          <w:divBdr>
            <w:top w:val="none" w:sz="0" w:space="0" w:color="auto"/>
            <w:left w:val="none" w:sz="0" w:space="0" w:color="auto"/>
            <w:bottom w:val="none" w:sz="0" w:space="0" w:color="auto"/>
            <w:right w:val="none" w:sz="0" w:space="0" w:color="auto"/>
          </w:divBdr>
        </w:div>
        <w:div w:id="404111314">
          <w:blockQuote w:val="1"/>
          <w:marLeft w:val="720"/>
          <w:marRight w:val="720"/>
          <w:marTop w:val="100"/>
          <w:marBottom w:val="100"/>
          <w:divBdr>
            <w:top w:val="none" w:sz="0" w:space="0" w:color="auto"/>
            <w:left w:val="none" w:sz="0" w:space="0" w:color="auto"/>
            <w:bottom w:val="none" w:sz="0" w:space="0" w:color="auto"/>
            <w:right w:val="none" w:sz="0" w:space="0" w:color="auto"/>
          </w:divBdr>
        </w:div>
        <w:div w:id="1830100937">
          <w:blockQuote w:val="1"/>
          <w:marLeft w:val="720"/>
          <w:marRight w:val="720"/>
          <w:marTop w:val="100"/>
          <w:marBottom w:val="100"/>
          <w:divBdr>
            <w:top w:val="none" w:sz="0" w:space="0" w:color="auto"/>
            <w:left w:val="none" w:sz="0" w:space="0" w:color="auto"/>
            <w:bottom w:val="none" w:sz="0" w:space="0" w:color="auto"/>
            <w:right w:val="none" w:sz="0" w:space="0" w:color="auto"/>
          </w:divBdr>
        </w:div>
        <w:div w:id="1980920606">
          <w:blockQuote w:val="1"/>
          <w:marLeft w:val="720"/>
          <w:marRight w:val="720"/>
          <w:marTop w:val="100"/>
          <w:marBottom w:val="100"/>
          <w:divBdr>
            <w:top w:val="none" w:sz="0" w:space="0" w:color="auto"/>
            <w:left w:val="none" w:sz="0" w:space="0" w:color="auto"/>
            <w:bottom w:val="none" w:sz="0" w:space="0" w:color="auto"/>
            <w:right w:val="none" w:sz="0" w:space="0" w:color="auto"/>
          </w:divBdr>
        </w:div>
        <w:div w:id="44334251">
          <w:blockQuote w:val="1"/>
          <w:marLeft w:val="720"/>
          <w:marRight w:val="720"/>
          <w:marTop w:val="100"/>
          <w:marBottom w:val="100"/>
          <w:divBdr>
            <w:top w:val="none" w:sz="0" w:space="0" w:color="auto"/>
            <w:left w:val="none" w:sz="0" w:space="0" w:color="auto"/>
            <w:bottom w:val="none" w:sz="0" w:space="0" w:color="auto"/>
            <w:right w:val="none" w:sz="0" w:space="0" w:color="auto"/>
          </w:divBdr>
        </w:div>
        <w:div w:id="1195340759">
          <w:blockQuote w:val="1"/>
          <w:marLeft w:val="720"/>
          <w:marRight w:val="720"/>
          <w:marTop w:val="100"/>
          <w:marBottom w:val="100"/>
          <w:divBdr>
            <w:top w:val="none" w:sz="0" w:space="0" w:color="auto"/>
            <w:left w:val="none" w:sz="0" w:space="0" w:color="auto"/>
            <w:bottom w:val="none" w:sz="0" w:space="0" w:color="auto"/>
            <w:right w:val="none" w:sz="0" w:space="0" w:color="auto"/>
          </w:divBdr>
        </w:div>
        <w:div w:id="118836755">
          <w:blockQuote w:val="1"/>
          <w:marLeft w:val="720"/>
          <w:marRight w:val="720"/>
          <w:marTop w:val="100"/>
          <w:marBottom w:val="100"/>
          <w:divBdr>
            <w:top w:val="none" w:sz="0" w:space="0" w:color="auto"/>
            <w:left w:val="none" w:sz="0" w:space="0" w:color="auto"/>
            <w:bottom w:val="none" w:sz="0" w:space="0" w:color="auto"/>
            <w:right w:val="none" w:sz="0" w:space="0" w:color="auto"/>
          </w:divBdr>
        </w:div>
        <w:div w:id="88352668">
          <w:blockQuote w:val="1"/>
          <w:marLeft w:val="720"/>
          <w:marRight w:val="720"/>
          <w:marTop w:val="100"/>
          <w:marBottom w:val="100"/>
          <w:divBdr>
            <w:top w:val="none" w:sz="0" w:space="0" w:color="auto"/>
            <w:left w:val="none" w:sz="0" w:space="0" w:color="auto"/>
            <w:bottom w:val="none" w:sz="0" w:space="0" w:color="auto"/>
            <w:right w:val="none" w:sz="0" w:space="0" w:color="auto"/>
          </w:divBdr>
        </w:div>
        <w:div w:id="218639478">
          <w:blockQuote w:val="1"/>
          <w:marLeft w:val="720"/>
          <w:marRight w:val="720"/>
          <w:marTop w:val="100"/>
          <w:marBottom w:val="100"/>
          <w:divBdr>
            <w:top w:val="none" w:sz="0" w:space="0" w:color="auto"/>
            <w:left w:val="none" w:sz="0" w:space="0" w:color="auto"/>
            <w:bottom w:val="none" w:sz="0" w:space="0" w:color="auto"/>
            <w:right w:val="none" w:sz="0" w:space="0" w:color="auto"/>
          </w:divBdr>
        </w:div>
        <w:div w:id="1283465333">
          <w:blockQuote w:val="1"/>
          <w:marLeft w:val="720"/>
          <w:marRight w:val="720"/>
          <w:marTop w:val="100"/>
          <w:marBottom w:val="100"/>
          <w:divBdr>
            <w:top w:val="none" w:sz="0" w:space="0" w:color="auto"/>
            <w:left w:val="none" w:sz="0" w:space="0" w:color="auto"/>
            <w:bottom w:val="none" w:sz="0" w:space="0" w:color="auto"/>
            <w:right w:val="none" w:sz="0" w:space="0" w:color="auto"/>
          </w:divBdr>
        </w:div>
        <w:div w:id="237793461">
          <w:blockQuote w:val="1"/>
          <w:marLeft w:val="720"/>
          <w:marRight w:val="720"/>
          <w:marTop w:val="100"/>
          <w:marBottom w:val="100"/>
          <w:divBdr>
            <w:top w:val="none" w:sz="0" w:space="0" w:color="auto"/>
            <w:left w:val="none" w:sz="0" w:space="0" w:color="auto"/>
            <w:bottom w:val="none" w:sz="0" w:space="0" w:color="auto"/>
            <w:right w:val="none" w:sz="0" w:space="0" w:color="auto"/>
          </w:divBdr>
        </w:div>
        <w:div w:id="1936858253">
          <w:blockQuote w:val="1"/>
          <w:marLeft w:val="720"/>
          <w:marRight w:val="720"/>
          <w:marTop w:val="100"/>
          <w:marBottom w:val="100"/>
          <w:divBdr>
            <w:top w:val="none" w:sz="0" w:space="0" w:color="auto"/>
            <w:left w:val="none" w:sz="0" w:space="0" w:color="auto"/>
            <w:bottom w:val="none" w:sz="0" w:space="0" w:color="auto"/>
            <w:right w:val="none" w:sz="0" w:space="0" w:color="auto"/>
          </w:divBdr>
        </w:div>
        <w:div w:id="1466967528">
          <w:blockQuote w:val="1"/>
          <w:marLeft w:val="720"/>
          <w:marRight w:val="720"/>
          <w:marTop w:val="100"/>
          <w:marBottom w:val="100"/>
          <w:divBdr>
            <w:top w:val="none" w:sz="0" w:space="0" w:color="auto"/>
            <w:left w:val="none" w:sz="0" w:space="0" w:color="auto"/>
            <w:bottom w:val="none" w:sz="0" w:space="0" w:color="auto"/>
            <w:right w:val="none" w:sz="0" w:space="0" w:color="auto"/>
          </w:divBdr>
        </w:div>
        <w:div w:id="999583052">
          <w:blockQuote w:val="1"/>
          <w:marLeft w:val="720"/>
          <w:marRight w:val="720"/>
          <w:marTop w:val="100"/>
          <w:marBottom w:val="100"/>
          <w:divBdr>
            <w:top w:val="none" w:sz="0" w:space="0" w:color="auto"/>
            <w:left w:val="none" w:sz="0" w:space="0" w:color="auto"/>
            <w:bottom w:val="none" w:sz="0" w:space="0" w:color="auto"/>
            <w:right w:val="none" w:sz="0" w:space="0" w:color="auto"/>
          </w:divBdr>
        </w:div>
        <w:div w:id="1646856135">
          <w:blockQuote w:val="1"/>
          <w:marLeft w:val="720"/>
          <w:marRight w:val="720"/>
          <w:marTop w:val="100"/>
          <w:marBottom w:val="100"/>
          <w:divBdr>
            <w:top w:val="none" w:sz="0" w:space="0" w:color="auto"/>
            <w:left w:val="none" w:sz="0" w:space="0" w:color="auto"/>
            <w:bottom w:val="none" w:sz="0" w:space="0" w:color="auto"/>
            <w:right w:val="none" w:sz="0" w:space="0" w:color="auto"/>
          </w:divBdr>
        </w:div>
        <w:div w:id="1662731808">
          <w:blockQuote w:val="1"/>
          <w:marLeft w:val="720"/>
          <w:marRight w:val="720"/>
          <w:marTop w:val="100"/>
          <w:marBottom w:val="100"/>
          <w:divBdr>
            <w:top w:val="none" w:sz="0" w:space="0" w:color="auto"/>
            <w:left w:val="none" w:sz="0" w:space="0" w:color="auto"/>
            <w:bottom w:val="none" w:sz="0" w:space="0" w:color="auto"/>
            <w:right w:val="none" w:sz="0" w:space="0" w:color="auto"/>
          </w:divBdr>
        </w:div>
        <w:div w:id="340819410">
          <w:blockQuote w:val="1"/>
          <w:marLeft w:val="720"/>
          <w:marRight w:val="720"/>
          <w:marTop w:val="100"/>
          <w:marBottom w:val="100"/>
          <w:divBdr>
            <w:top w:val="none" w:sz="0" w:space="0" w:color="auto"/>
            <w:left w:val="none" w:sz="0" w:space="0" w:color="auto"/>
            <w:bottom w:val="none" w:sz="0" w:space="0" w:color="auto"/>
            <w:right w:val="none" w:sz="0" w:space="0" w:color="auto"/>
          </w:divBdr>
        </w:div>
        <w:div w:id="2025470220">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892990">
          <w:blockQuote w:val="1"/>
          <w:marLeft w:val="720"/>
          <w:marRight w:val="720"/>
          <w:marTop w:val="100"/>
          <w:marBottom w:val="100"/>
          <w:divBdr>
            <w:top w:val="none" w:sz="0" w:space="0" w:color="auto"/>
            <w:left w:val="none" w:sz="0" w:space="0" w:color="auto"/>
            <w:bottom w:val="none" w:sz="0" w:space="0" w:color="auto"/>
            <w:right w:val="none" w:sz="0" w:space="0" w:color="auto"/>
          </w:divBdr>
        </w:div>
        <w:div w:id="349720911">
          <w:blockQuote w:val="1"/>
          <w:marLeft w:val="720"/>
          <w:marRight w:val="720"/>
          <w:marTop w:val="100"/>
          <w:marBottom w:val="100"/>
          <w:divBdr>
            <w:top w:val="none" w:sz="0" w:space="0" w:color="auto"/>
            <w:left w:val="none" w:sz="0" w:space="0" w:color="auto"/>
            <w:bottom w:val="none" w:sz="0" w:space="0" w:color="auto"/>
            <w:right w:val="none" w:sz="0" w:space="0" w:color="auto"/>
          </w:divBdr>
        </w:div>
        <w:div w:id="891770504">
          <w:blockQuote w:val="1"/>
          <w:marLeft w:val="720"/>
          <w:marRight w:val="720"/>
          <w:marTop w:val="100"/>
          <w:marBottom w:val="100"/>
          <w:divBdr>
            <w:top w:val="none" w:sz="0" w:space="0" w:color="auto"/>
            <w:left w:val="none" w:sz="0" w:space="0" w:color="auto"/>
            <w:bottom w:val="none" w:sz="0" w:space="0" w:color="auto"/>
            <w:right w:val="none" w:sz="0" w:space="0" w:color="auto"/>
          </w:divBdr>
        </w:div>
        <w:div w:id="11792758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2324636">
      <w:bodyDiv w:val="1"/>
      <w:marLeft w:val="0"/>
      <w:marRight w:val="0"/>
      <w:marTop w:val="0"/>
      <w:marBottom w:val="0"/>
      <w:divBdr>
        <w:top w:val="none" w:sz="0" w:space="0" w:color="auto"/>
        <w:left w:val="none" w:sz="0" w:space="0" w:color="auto"/>
        <w:bottom w:val="none" w:sz="0" w:space="0" w:color="auto"/>
        <w:right w:val="none" w:sz="0" w:space="0" w:color="auto"/>
      </w:divBdr>
      <w:divsChild>
        <w:div w:id="563806644">
          <w:marLeft w:val="0"/>
          <w:marRight w:val="0"/>
          <w:marTop w:val="0"/>
          <w:marBottom w:val="0"/>
          <w:divBdr>
            <w:top w:val="none" w:sz="0" w:space="0" w:color="auto"/>
            <w:left w:val="none" w:sz="0" w:space="0" w:color="auto"/>
            <w:bottom w:val="none" w:sz="0" w:space="0" w:color="auto"/>
            <w:right w:val="none" w:sz="0" w:space="0" w:color="auto"/>
          </w:divBdr>
          <w:divsChild>
            <w:div w:id="715663330">
              <w:marLeft w:val="0"/>
              <w:marRight w:val="0"/>
              <w:marTop w:val="0"/>
              <w:marBottom w:val="0"/>
              <w:divBdr>
                <w:top w:val="none" w:sz="0" w:space="0" w:color="auto"/>
                <w:left w:val="none" w:sz="0" w:space="0" w:color="auto"/>
                <w:bottom w:val="none" w:sz="0" w:space="0" w:color="auto"/>
                <w:right w:val="none" w:sz="0" w:space="0" w:color="auto"/>
              </w:divBdr>
              <w:divsChild>
                <w:div w:id="1728258425">
                  <w:marLeft w:val="0"/>
                  <w:marRight w:val="0"/>
                  <w:marTop w:val="0"/>
                  <w:marBottom w:val="0"/>
                  <w:divBdr>
                    <w:top w:val="none" w:sz="0" w:space="0" w:color="auto"/>
                    <w:left w:val="none" w:sz="0" w:space="0" w:color="auto"/>
                    <w:bottom w:val="none" w:sz="0" w:space="0" w:color="auto"/>
                    <w:right w:val="none" w:sz="0" w:space="0" w:color="auto"/>
                  </w:divBdr>
                  <w:divsChild>
                    <w:div w:id="2082288162">
                      <w:marLeft w:val="0"/>
                      <w:marRight w:val="0"/>
                      <w:marTop w:val="0"/>
                      <w:marBottom w:val="0"/>
                      <w:divBdr>
                        <w:top w:val="none" w:sz="0" w:space="0" w:color="auto"/>
                        <w:left w:val="none" w:sz="0" w:space="0" w:color="auto"/>
                        <w:bottom w:val="none" w:sz="0" w:space="0" w:color="auto"/>
                        <w:right w:val="none" w:sz="0" w:space="0" w:color="auto"/>
                      </w:divBdr>
                      <w:divsChild>
                        <w:div w:id="506024158">
                          <w:marLeft w:val="0"/>
                          <w:marRight w:val="0"/>
                          <w:marTop w:val="0"/>
                          <w:marBottom w:val="0"/>
                          <w:divBdr>
                            <w:top w:val="none" w:sz="0" w:space="0" w:color="auto"/>
                            <w:left w:val="none" w:sz="0" w:space="0" w:color="auto"/>
                            <w:bottom w:val="none" w:sz="0" w:space="0" w:color="auto"/>
                            <w:right w:val="none" w:sz="0" w:space="0" w:color="auto"/>
                          </w:divBdr>
                          <w:divsChild>
                            <w:div w:id="1494762561">
                              <w:marLeft w:val="0"/>
                              <w:marRight w:val="0"/>
                              <w:marTop w:val="0"/>
                              <w:marBottom w:val="0"/>
                              <w:divBdr>
                                <w:top w:val="none" w:sz="0" w:space="0" w:color="auto"/>
                                <w:left w:val="none" w:sz="0" w:space="0" w:color="auto"/>
                                <w:bottom w:val="none" w:sz="0" w:space="0" w:color="auto"/>
                                <w:right w:val="none" w:sz="0" w:space="0" w:color="auto"/>
                              </w:divBdr>
                              <w:divsChild>
                                <w:div w:id="788858976">
                                  <w:marLeft w:val="0"/>
                                  <w:marRight w:val="0"/>
                                  <w:marTop w:val="0"/>
                                  <w:marBottom w:val="0"/>
                                  <w:divBdr>
                                    <w:top w:val="none" w:sz="0" w:space="0" w:color="auto"/>
                                    <w:left w:val="none" w:sz="0" w:space="0" w:color="auto"/>
                                    <w:bottom w:val="none" w:sz="0" w:space="0" w:color="auto"/>
                                    <w:right w:val="none" w:sz="0" w:space="0" w:color="auto"/>
                                  </w:divBdr>
                                  <w:divsChild>
                                    <w:div w:id="347799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3363571">
      <w:bodyDiv w:val="1"/>
      <w:marLeft w:val="0"/>
      <w:marRight w:val="0"/>
      <w:marTop w:val="0"/>
      <w:marBottom w:val="0"/>
      <w:divBdr>
        <w:top w:val="none" w:sz="0" w:space="0" w:color="auto"/>
        <w:left w:val="none" w:sz="0" w:space="0" w:color="auto"/>
        <w:bottom w:val="none" w:sz="0" w:space="0" w:color="auto"/>
        <w:right w:val="none" w:sz="0" w:space="0" w:color="auto"/>
      </w:divBdr>
      <w:divsChild>
        <w:div w:id="6557625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3752595">
      <w:bodyDiv w:val="1"/>
      <w:marLeft w:val="0"/>
      <w:marRight w:val="0"/>
      <w:marTop w:val="0"/>
      <w:marBottom w:val="0"/>
      <w:divBdr>
        <w:top w:val="none" w:sz="0" w:space="0" w:color="auto"/>
        <w:left w:val="none" w:sz="0" w:space="0" w:color="auto"/>
        <w:bottom w:val="none" w:sz="0" w:space="0" w:color="auto"/>
        <w:right w:val="none" w:sz="0" w:space="0" w:color="auto"/>
      </w:divBdr>
    </w:div>
    <w:div w:id="1315987846">
      <w:bodyDiv w:val="1"/>
      <w:marLeft w:val="0"/>
      <w:marRight w:val="0"/>
      <w:marTop w:val="0"/>
      <w:marBottom w:val="0"/>
      <w:divBdr>
        <w:top w:val="none" w:sz="0" w:space="0" w:color="auto"/>
        <w:left w:val="none" w:sz="0" w:space="0" w:color="auto"/>
        <w:bottom w:val="none" w:sz="0" w:space="0" w:color="auto"/>
        <w:right w:val="none" w:sz="0" w:space="0" w:color="auto"/>
      </w:divBdr>
    </w:div>
    <w:div w:id="1316370317">
      <w:bodyDiv w:val="1"/>
      <w:marLeft w:val="0"/>
      <w:marRight w:val="0"/>
      <w:marTop w:val="0"/>
      <w:marBottom w:val="0"/>
      <w:divBdr>
        <w:top w:val="none" w:sz="0" w:space="0" w:color="auto"/>
        <w:left w:val="none" w:sz="0" w:space="0" w:color="auto"/>
        <w:bottom w:val="none" w:sz="0" w:space="0" w:color="auto"/>
        <w:right w:val="none" w:sz="0" w:space="0" w:color="auto"/>
      </w:divBdr>
    </w:div>
    <w:div w:id="1317683551">
      <w:bodyDiv w:val="1"/>
      <w:marLeft w:val="0"/>
      <w:marRight w:val="0"/>
      <w:marTop w:val="0"/>
      <w:marBottom w:val="0"/>
      <w:divBdr>
        <w:top w:val="none" w:sz="0" w:space="0" w:color="auto"/>
        <w:left w:val="none" w:sz="0" w:space="0" w:color="auto"/>
        <w:bottom w:val="none" w:sz="0" w:space="0" w:color="auto"/>
        <w:right w:val="none" w:sz="0" w:space="0" w:color="auto"/>
      </w:divBdr>
      <w:divsChild>
        <w:div w:id="16902595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8269882">
      <w:bodyDiv w:val="1"/>
      <w:marLeft w:val="0"/>
      <w:marRight w:val="0"/>
      <w:marTop w:val="0"/>
      <w:marBottom w:val="0"/>
      <w:divBdr>
        <w:top w:val="none" w:sz="0" w:space="0" w:color="auto"/>
        <w:left w:val="none" w:sz="0" w:space="0" w:color="auto"/>
        <w:bottom w:val="none" w:sz="0" w:space="0" w:color="auto"/>
        <w:right w:val="none" w:sz="0" w:space="0" w:color="auto"/>
      </w:divBdr>
    </w:div>
    <w:div w:id="1320617526">
      <w:bodyDiv w:val="1"/>
      <w:marLeft w:val="0"/>
      <w:marRight w:val="0"/>
      <w:marTop w:val="0"/>
      <w:marBottom w:val="0"/>
      <w:divBdr>
        <w:top w:val="none" w:sz="0" w:space="0" w:color="auto"/>
        <w:left w:val="none" w:sz="0" w:space="0" w:color="auto"/>
        <w:bottom w:val="none" w:sz="0" w:space="0" w:color="auto"/>
        <w:right w:val="none" w:sz="0" w:space="0" w:color="auto"/>
      </w:divBdr>
    </w:div>
    <w:div w:id="1322196708">
      <w:bodyDiv w:val="1"/>
      <w:marLeft w:val="0"/>
      <w:marRight w:val="0"/>
      <w:marTop w:val="0"/>
      <w:marBottom w:val="0"/>
      <w:divBdr>
        <w:top w:val="none" w:sz="0" w:space="0" w:color="auto"/>
        <w:left w:val="none" w:sz="0" w:space="0" w:color="auto"/>
        <w:bottom w:val="none" w:sz="0" w:space="0" w:color="auto"/>
        <w:right w:val="none" w:sz="0" w:space="0" w:color="auto"/>
      </w:divBdr>
    </w:div>
    <w:div w:id="1322470259">
      <w:bodyDiv w:val="1"/>
      <w:marLeft w:val="0"/>
      <w:marRight w:val="0"/>
      <w:marTop w:val="0"/>
      <w:marBottom w:val="0"/>
      <w:divBdr>
        <w:top w:val="none" w:sz="0" w:space="0" w:color="auto"/>
        <w:left w:val="none" w:sz="0" w:space="0" w:color="auto"/>
        <w:bottom w:val="none" w:sz="0" w:space="0" w:color="auto"/>
        <w:right w:val="none" w:sz="0" w:space="0" w:color="auto"/>
      </w:divBdr>
    </w:div>
    <w:div w:id="1323044226">
      <w:bodyDiv w:val="1"/>
      <w:marLeft w:val="0"/>
      <w:marRight w:val="0"/>
      <w:marTop w:val="0"/>
      <w:marBottom w:val="0"/>
      <w:divBdr>
        <w:top w:val="none" w:sz="0" w:space="0" w:color="auto"/>
        <w:left w:val="none" w:sz="0" w:space="0" w:color="auto"/>
        <w:bottom w:val="none" w:sz="0" w:space="0" w:color="auto"/>
        <w:right w:val="none" w:sz="0" w:space="0" w:color="auto"/>
      </w:divBdr>
      <w:divsChild>
        <w:div w:id="1659963160">
          <w:blockQuote w:val="1"/>
          <w:marLeft w:val="720"/>
          <w:marRight w:val="720"/>
          <w:marTop w:val="100"/>
          <w:marBottom w:val="100"/>
          <w:divBdr>
            <w:top w:val="none" w:sz="0" w:space="0" w:color="auto"/>
            <w:left w:val="none" w:sz="0" w:space="0" w:color="auto"/>
            <w:bottom w:val="none" w:sz="0" w:space="0" w:color="auto"/>
            <w:right w:val="none" w:sz="0" w:space="0" w:color="auto"/>
          </w:divBdr>
        </w:div>
        <w:div w:id="718820182">
          <w:blockQuote w:val="1"/>
          <w:marLeft w:val="720"/>
          <w:marRight w:val="720"/>
          <w:marTop w:val="100"/>
          <w:marBottom w:val="100"/>
          <w:divBdr>
            <w:top w:val="none" w:sz="0" w:space="0" w:color="auto"/>
            <w:left w:val="none" w:sz="0" w:space="0" w:color="auto"/>
            <w:bottom w:val="none" w:sz="0" w:space="0" w:color="auto"/>
            <w:right w:val="none" w:sz="0" w:space="0" w:color="auto"/>
          </w:divBdr>
        </w:div>
        <w:div w:id="1115563221">
          <w:blockQuote w:val="1"/>
          <w:marLeft w:val="720"/>
          <w:marRight w:val="720"/>
          <w:marTop w:val="100"/>
          <w:marBottom w:val="100"/>
          <w:divBdr>
            <w:top w:val="none" w:sz="0" w:space="0" w:color="auto"/>
            <w:left w:val="none" w:sz="0" w:space="0" w:color="auto"/>
            <w:bottom w:val="none" w:sz="0" w:space="0" w:color="auto"/>
            <w:right w:val="none" w:sz="0" w:space="0" w:color="auto"/>
          </w:divBdr>
        </w:div>
        <w:div w:id="53282235">
          <w:blockQuote w:val="1"/>
          <w:marLeft w:val="720"/>
          <w:marRight w:val="720"/>
          <w:marTop w:val="100"/>
          <w:marBottom w:val="100"/>
          <w:divBdr>
            <w:top w:val="none" w:sz="0" w:space="0" w:color="auto"/>
            <w:left w:val="none" w:sz="0" w:space="0" w:color="auto"/>
            <w:bottom w:val="none" w:sz="0" w:space="0" w:color="auto"/>
            <w:right w:val="none" w:sz="0" w:space="0" w:color="auto"/>
          </w:divBdr>
        </w:div>
        <w:div w:id="54856799">
          <w:blockQuote w:val="1"/>
          <w:marLeft w:val="720"/>
          <w:marRight w:val="720"/>
          <w:marTop w:val="100"/>
          <w:marBottom w:val="100"/>
          <w:divBdr>
            <w:top w:val="none" w:sz="0" w:space="0" w:color="auto"/>
            <w:left w:val="none" w:sz="0" w:space="0" w:color="auto"/>
            <w:bottom w:val="none" w:sz="0" w:space="0" w:color="auto"/>
            <w:right w:val="none" w:sz="0" w:space="0" w:color="auto"/>
          </w:divBdr>
        </w:div>
        <w:div w:id="1595934447">
          <w:blockQuote w:val="1"/>
          <w:marLeft w:val="720"/>
          <w:marRight w:val="720"/>
          <w:marTop w:val="100"/>
          <w:marBottom w:val="100"/>
          <w:divBdr>
            <w:top w:val="none" w:sz="0" w:space="0" w:color="auto"/>
            <w:left w:val="none" w:sz="0" w:space="0" w:color="auto"/>
            <w:bottom w:val="none" w:sz="0" w:space="0" w:color="auto"/>
            <w:right w:val="none" w:sz="0" w:space="0" w:color="auto"/>
          </w:divBdr>
        </w:div>
        <w:div w:id="360322569">
          <w:blockQuote w:val="1"/>
          <w:marLeft w:val="720"/>
          <w:marRight w:val="720"/>
          <w:marTop w:val="100"/>
          <w:marBottom w:val="100"/>
          <w:divBdr>
            <w:top w:val="none" w:sz="0" w:space="0" w:color="auto"/>
            <w:left w:val="none" w:sz="0" w:space="0" w:color="auto"/>
            <w:bottom w:val="none" w:sz="0" w:space="0" w:color="auto"/>
            <w:right w:val="none" w:sz="0" w:space="0" w:color="auto"/>
          </w:divBdr>
        </w:div>
        <w:div w:id="1404912785">
          <w:blockQuote w:val="1"/>
          <w:marLeft w:val="720"/>
          <w:marRight w:val="720"/>
          <w:marTop w:val="100"/>
          <w:marBottom w:val="100"/>
          <w:divBdr>
            <w:top w:val="none" w:sz="0" w:space="0" w:color="auto"/>
            <w:left w:val="none" w:sz="0" w:space="0" w:color="auto"/>
            <w:bottom w:val="none" w:sz="0" w:space="0" w:color="auto"/>
            <w:right w:val="none" w:sz="0" w:space="0" w:color="auto"/>
          </w:divBdr>
        </w:div>
        <w:div w:id="248972007">
          <w:blockQuote w:val="1"/>
          <w:marLeft w:val="720"/>
          <w:marRight w:val="720"/>
          <w:marTop w:val="100"/>
          <w:marBottom w:val="100"/>
          <w:divBdr>
            <w:top w:val="none" w:sz="0" w:space="0" w:color="auto"/>
            <w:left w:val="none" w:sz="0" w:space="0" w:color="auto"/>
            <w:bottom w:val="none" w:sz="0" w:space="0" w:color="auto"/>
            <w:right w:val="none" w:sz="0" w:space="0" w:color="auto"/>
          </w:divBdr>
        </w:div>
        <w:div w:id="1163161036">
          <w:blockQuote w:val="1"/>
          <w:marLeft w:val="720"/>
          <w:marRight w:val="720"/>
          <w:marTop w:val="100"/>
          <w:marBottom w:val="100"/>
          <w:divBdr>
            <w:top w:val="none" w:sz="0" w:space="0" w:color="auto"/>
            <w:left w:val="none" w:sz="0" w:space="0" w:color="auto"/>
            <w:bottom w:val="none" w:sz="0" w:space="0" w:color="auto"/>
            <w:right w:val="none" w:sz="0" w:space="0" w:color="auto"/>
          </w:divBdr>
        </w:div>
        <w:div w:id="1177843060">
          <w:blockQuote w:val="1"/>
          <w:marLeft w:val="720"/>
          <w:marRight w:val="720"/>
          <w:marTop w:val="100"/>
          <w:marBottom w:val="100"/>
          <w:divBdr>
            <w:top w:val="none" w:sz="0" w:space="0" w:color="auto"/>
            <w:left w:val="none" w:sz="0" w:space="0" w:color="auto"/>
            <w:bottom w:val="none" w:sz="0" w:space="0" w:color="auto"/>
            <w:right w:val="none" w:sz="0" w:space="0" w:color="auto"/>
          </w:divBdr>
        </w:div>
        <w:div w:id="206650757">
          <w:blockQuote w:val="1"/>
          <w:marLeft w:val="720"/>
          <w:marRight w:val="720"/>
          <w:marTop w:val="100"/>
          <w:marBottom w:val="100"/>
          <w:divBdr>
            <w:top w:val="none" w:sz="0" w:space="0" w:color="auto"/>
            <w:left w:val="none" w:sz="0" w:space="0" w:color="auto"/>
            <w:bottom w:val="none" w:sz="0" w:space="0" w:color="auto"/>
            <w:right w:val="none" w:sz="0" w:space="0" w:color="auto"/>
          </w:divBdr>
        </w:div>
        <w:div w:id="659776627">
          <w:blockQuote w:val="1"/>
          <w:marLeft w:val="720"/>
          <w:marRight w:val="720"/>
          <w:marTop w:val="100"/>
          <w:marBottom w:val="100"/>
          <w:divBdr>
            <w:top w:val="none" w:sz="0" w:space="0" w:color="auto"/>
            <w:left w:val="none" w:sz="0" w:space="0" w:color="auto"/>
            <w:bottom w:val="none" w:sz="0" w:space="0" w:color="auto"/>
            <w:right w:val="none" w:sz="0" w:space="0" w:color="auto"/>
          </w:divBdr>
        </w:div>
        <w:div w:id="10698141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27903323">
      <w:bodyDiv w:val="1"/>
      <w:marLeft w:val="0"/>
      <w:marRight w:val="0"/>
      <w:marTop w:val="0"/>
      <w:marBottom w:val="0"/>
      <w:divBdr>
        <w:top w:val="none" w:sz="0" w:space="0" w:color="auto"/>
        <w:left w:val="none" w:sz="0" w:space="0" w:color="auto"/>
        <w:bottom w:val="none" w:sz="0" w:space="0" w:color="auto"/>
        <w:right w:val="none" w:sz="0" w:space="0" w:color="auto"/>
      </w:divBdr>
    </w:div>
    <w:div w:id="1328438579">
      <w:bodyDiv w:val="1"/>
      <w:marLeft w:val="0"/>
      <w:marRight w:val="0"/>
      <w:marTop w:val="0"/>
      <w:marBottom w:val="0"/>
      <w:divBdr>
        <w:top w:val="none" w:sz="0" w:space="0" w:color="auto"/>
        <w:left w:val="none" w:sz="0" w:space="0" w:color="auto"/>
        <w:bottom w:val="none" w:sz="0" w:space="0" w:color="auto"/>
        <w:right w:val="none" w:sz="0" w:space="0" w:color="auto"/>
      </w:divBdr>
      <w:divsChild>
        <w:div w:id="6903768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33332583">
      <w:bodyDiv w:val="1"/>
      <w:marLeft w:val="0"/>
      <w:marRight w:val="0"/>
      <w:marTop w:val="0"/>
      <w:marBottom w:val="0"/>
      <w:divBdr>
        <w:top w:val="none" w:sz="0" w:space="0" w:color="auto"/>
        <w:left w:val="none" w:sz="0" w:space="0" w:color="auto"/>
        <w:bottom w:val="none" w:sz="0" w:space="0" w:color="auto"/>
        <w:right w:val="none" w:sz="0" w:space="0" w:color="auto"/>
      </w:divBdr>
    </w:div>
    <w:div w:id="1336690341">
      <w:bodyDiv w:val="1"/>
      <w:marLeft w:val="0"/>
      <w:marRight w:val="0"/>
      <w:marTop w:val="0"/>
      <w:marBottom w:val="0"/>
      <w:divBdr>
        <w:top w:val="none" w:sz="0" w:space="0" w:color="auto"/>
        <w:left w:val="none" w:sz="0" w:space="0" w:color="auto"/>
        <w:bottom w:val="none" w:sz="0" w:space="0" w:color="auto"/>
        <w:right w:val="none" w:sz="0" w:space="0" w:color="auto"/>
      </w:divBdr>
    </w:div>
    <w:div w:id="1338076095">
      <w:bodyDiv w:val="1"/>
      <w:marLeft w:val="0"/>
      <w:marRight w:val="0"/>
      <w:marTop w:val="0"/>
      <w:marBottom w:val="0"/>
      <w:divBdr>
        <w:top w:val="none" w:sz="0" w:space="0" w:color="auto"/>
        <w:left w:val="none" w:sz="0" w:space="0" w:color="auto"/>
        <w:bottom w:val="none" w:sz="0" w:space="0" w:color="auto"/>
        <w:right w:val="none" w:sz="0" w:space="0" w:color="auto"/>
      </w:divBdr>
      <w:divsChild>
        <w:div w:id="1484152864">
          <w:blockQuote w:val="1"/>
          <w:marLeft w:val="720"/>
          <w:marRight w:val="720"/>
          <w:marTop w:val="100"/>
          <w:marBottom w:val="100"/>
          <w:divBdr>
            <w:top w:val="none" w:sz="0" w:space="0" w:color="auto"/>
            <w:left w:val="none" w:sz="0" w:space="0" w:color="auto"/>
            <w:bottom w:val="none" w:sz="0" w:space="0" w:color="auto"/>
            <w:right w:val="none" w:sz="0" w:space="0" w:color="auto"/>
          </w:divBdr>
        </w:div>
        <w:div w:id="926156302">
          <w:blockQuote w:val="1"/>
          <w:marLeft w:val="720"/>
          <w:marRight w:val="720"/>
          <w:marTop w:val="100"/>
          <w:marBottom w:val="100"/>
          <w:divBdr>
            <w:top w:val="none" w:sz="0" w:space="0" w:color="auto"/>
            <w:left w:val="none" w:sz="0" w:space="0" w:color="auto"/>
            <w:bottom w:val="none" w:sz="0" w:space="0" w:color="auto"/>
            <w:right w:val="none" w:sz="0" w:space="0" w:color="auto"/>
          </w:divBdr>
        </w:div>
        <w:div w:id="1316685636">
          <w:blockQuote w:val="1"/>
          <w:marLeft w:val="720"/>
          <w:marRight w:val="720"/>
          <w:marTop w:val="100"/>
          <w:marBottom w:val="100"/>
          <w:divBdr>
            <w:top w:val="none" w:sz="0" w:space="0" w:color="auto"/>
            <w:left w:val="none" w:sz="0" w:space="0" w:color="auto"/>
            <w:bottom w:val="none" w:sz="0" w:space="0" w:color="auto"/>
            <w:right w:val="none" w:sz="0" w:space="0" w:color="auto"/>
          </w:divBdr>
        </w:div>
        <w:div w:id="140255483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2889990">
          <w:blockQuote w:val="1"/>
          <w:marLeft w:val="720"/>
          <w:marRight w:val="720"/>
          <w:marTop w:val="100"/>
          <w:marBottom w:val="100"/>
          <w:divBdr>
            <w:top w:val="none" w:sz="0" w:space="0" w:color="auto"/>
            <w:left w:val="none" w:sz="0" w:space="0" w:color="auto"/>
            <w:bottom w:val="none" w:sz="0" w:space="0" w:color="auto"/>
            <w:right w:val="none" w:sz="0" w:space="0" w:color="auto"/>
          </w:divBdr>
        </w:div>
        <w:div w:id="12898215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39697529">
      <w:bodyDiv w:val="1"/>
      <w:marLeft w:val="0"/>
      <w:marRight w:val="0"/>
      <w:marTop w:val="0"/>
      <w:marBottom w:val="0"/>
      <w:divBdr>
        <w:top w:val="none" w:sz="0" w:space="0" w:color="auto"/>
        <w:left w:val="none" w:sz="0" w:space="0" w:color="auto"/>
        <w:bottom w:val="none" w:sz="0" w:space="0" w:color="auto"/>
        <w:right w:val="none" w:sz="0" w:space="0" w:color="auto"/>
      </w:divBdr>
      <w:divsChild>
        <w:div w:id="48189670">
          <w:blockQuote w:val="1"/>
          <w:marLeft w:val="720"/>
          <w:marRight w:val="720"/>
          <w:marTop w:val="100"/>
          <w:marBottom w:val="100"/>
          <w:divBdr>
            <w:top w:val="none" w:sz="0" w:space="0" w:color="auto"/>
            <w:left w:val="none" w:sz="0" w:space="0" w:color="auto"/>
            <w:bottom w:val="none" w:sz="0" w:space="0" w:color="auto"/>
            <w:right w:val="none" w:sz="0" w:space="0" w:color="auto"/>
          </w:divBdr>
        </w:div>
        <w:div w:id="1207378420">
          <w:blockQuote w:val="1"/>
          <w:marLeft w:val="720"/>
          <w:marRight w:val="720"/>
          <w:marTop w:val="100"/>
          <w:marBottom w:val="100"/>
          <w:divBdr>
            <w:top w:val="none" w:sz="0" w:space="0" w:color="auto"/>
            <w:left w:val="none" w:sz="0" w:space="0" w:color="auto"/>
            <w:bottom w:val="none" w:sz="0" w:space="0" w:color="auto"/>
            <w:right w:val="none" w:sz="0" w:space="0" w:color="auto"/>
          </w:divBdr>
        </w:div>
        <w:div w:id="7644969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1467777">
      <w:bodyDiv w:val="1"/>
      <w:marLeft w:val="0"/>
      <w:marRight w:val="0"/>
      <w:marTop w:val="0"/>
      <w:marBottom w:val="0"/>
      <w:divBdr>
        <w:top w:val="none" w:sz="0" w:space="0" w:color="auto"/>
        <w:left w:val="none" w:sz="0" w:space="0" w:color="auto"/>
        <w:bottom w:val="none" w:sz="0" w:space="0" w:color="auto"/>
        <w:right w:val="none" w:sz="0" w:space="0" w:color="auto"/>
      </w:divBdr>
      <w:divsChild>
        <w:div w:id="1253393416">
          <w:blockQuote w:val="1"/>
          <w:marLeft w:val="720"/>
          <w:marRight w:val="720"/>
          <w:marTop w:val="100"/>
          <w:marBottom w:val="100"/>
          <w:divBdr>
            <w:top w:val="none" w:sz="0" w:space="0" w:color="auto"/>
            <w:left w:val="none" w:sz="0" w:space="0" w:color="auto"/>
            <w:bottom w:val="none" w:sz="0" w:space="0" w:color="auto"/>
            <w:right w:val="none" w:sz="0" w:space="0" w:color="auto"/>
          </w:divBdr>
        </w:div>
        <w:div w:id="6732686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3628198">
      <w:bodyDiv w:val="1"/>
      <w:marLeft w:val="0"/>
      <w:marRight w:val="0"/>
      <w:marTop w:val="0"/>
      <w:marBottom w:val="0"/>
      <w:divBdr>
        <w:top w:val="none" w:sz="0" w:space="0" w:color="auto"/>
        <w:left w:val="none" w:sz="0" w:space="0" w:color="auto"/>
        <w:bottom w:val="none" w:sz="0" w:space="0" w:color="auto"/>
        <w:right w:val="none" w:sz="0" w:space="0" w:color="auto"/>
      </w:divBdr>
    </w:div>
    <w:div w:id="1343700751">
      <w:bodyDiv w:val="1"/>
      <w:marLeft w:val="0"/>
      <w:marRight w:val="0"/>
      <w:marTop w:val="0"/>
      <w:marBottom w:val="0"/>
      <w:divBdr>
        <w:top w:val="none" w:sz="0" w:space="0" w:color="auto"/>
        <w:left w:val="none" w:sz="0" w:space="0" w:color="auto"/>
        <w:bottom w:val="none" w:sz="0" w:space="0" w:color="auto"/>
        <w:right w:val="none" w:sz="0" w:space="0" w:color="auto"/>
      </w:divBdr>
    </w:div>
    <w:div w:id="1344088682">
      <w:bodyDiv w:val="1"/>
      <w:marLeft w:val="0"/>
      <w:marRight w:val="0"/>
      <w:marTop w:val="0"/>
      <w:marBottom w:val="0"/>
      <w:divBdr>
        <w:top w:val="none" w:sz="0" w:space="0" w:color="auto"/>
        <w:left w:val="none" w:sz="0" w:space="0" w:color="auto"/>
        <w:bottom w:val="none" w:sz="0" w:space="0" w:color="auto"/>
        <w:right w:val="none" w:sz="0" w:space="0" w:color="auto"/>
      </w:divBdr>
    </w:div>
    <w:div w:id="1346782281">
      <w:bodyDiv w:val="1"/>
      <w:marLeft w:val="0"/>
      <w:marRight w:val="0"/>
      <w:marTop w:val="0"/>
      <w:marBottom w:val="0"/>
      <w:divBdr>
        <w:top w:val="none" w:sz="0" w:space="0" w:color="auto"/>
        <w:left w:val="none" w:sz="0" w:space="0" w:color="auto"/>
        <w:bottom w:val="none" w:sz="0" w:space="0" w:color="auto"/>
        <w:right w:val="none" w:sz="0" w:space="0" w:color="auto"/>
      </w:divBdr>
      <w:divsChild>
        <w:div w:id="881282129">
          <w:blockQuote w:val="1"/>
          <w:marLeft w:val="720"/>
          <w:marRight w:val="720"/>
          <w:marTop w:val="100"/>
          <w:marBottom w:val="100"/>
          <w:divBdr>
            <w:top w:val="none" w:sz="0" w:space="0" w:color="auto"/>
            <w:left w:val="none" w:sz="0" w:space="0" w:color="auto"/>
            <w:bottom w:val="none" w:sz="0" w:space="0" w:color="auto"/>
            <w:right w:val="none" w:sz="0" w:space="0" w:color="auto"/>
          </w:divBdr>
        </w:div>
        <w:div w:id="1846818112">
          <w:blockQuote w:val="1"/>
          <w:marLeft w:val="720"/>
          <w:marRight w:val="720"/>
          <w:marTop w:val="100"/>
          <w:marBottom w:val="100"/>
          <w:divBdr>
            <w:top w:val="none" w:sz="0" w:space="0" w:color="auto"/>
            <w:left w:val="none" w:sz="0" w:space="0" w:color="auto"/>
            <w:bottom w:val="none" w:sz="0" w:space="0" w:color="auto"/>
            <w:right w:val="none" w:sz="0" w:space="0" w:color="auto"/>
          </w:divBdr>
        </w:div>
        <w:div w:id="385303096">
          <w:blockQuote w:val="1"/>
          <w:marLeft w:val="720"/>
          <w:marRight w:val="720"/>
          <w:marTop w:val="100"/>
          <w:marBottom w:val="100"/>
          <w:divBdr>
            <w:top w:val="none" w:sz="0" w:space="0" w:color="auto"/>
            <w:left w:val="none" w:sz="0" w:space="0" w:color="auto"/>
            <w:bottom w:val="none" w:sz="0" w:space="0" w:color="auto"/>
            <w:right w:val="none" w:sz="0" w:space="0" w:color="auto"/>
          </w:divBdr>
        </w:div>
        <w:div w:id="204297520">
          <w:blockQuote w:val="1"/>
          <w:marLeft w:val="720"/>
          <w:marRight w:val="720"/>
          <w:marTop w:val="100"/>
          <w:marBottom w:val="100"/>
          <w:divBdr>
            <w:top w:val="none" w:sz="0" w:space="0" w:color="auto"/>
            <w:left w:val="none" w:sz="0" w:space="0" w:color="auto"/>
            <w:bottom w:val="none" w:sz="0" w:space="0" w:color="auto"/>
            <w:right w:val="none" w:sz="0" w:space="0" w:color="auto"/>
          </w:divBdr>
        </w:div>
        <w:div w:id="1104769112">
          <w:blockQuote w:val="1"/>
          <w:marLeft w:val="720"/>
          <w:marRight w:val="720"/>
          <w:marTop w:val="100"/>
          <w:marBottom w:val="100"/>
          <w:divBdr>
            <w:top w:val="none" w:sz="0" w:space="0" w:color="auto"/>
            <w:left w:val="none" w:sz="0" w:space="0" w:color="auto"/>
            <w:bottom w:val="none" w:sz="0" w:space="0" w:color="auto"/>
            <w:right w:val="none" w:sz="0" w:space="0" w:color="auto"/>
          </w:divBdr>
        </w:div>
        <w:div w:id="2964967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6787181">
      <w:bodyDiv w:val="1"/>
      <w:marLeft w:val="0"/>
      <w:marRight w:val="0"/>
      <w:marTop w:val="0"/>
      <w:marBottom w:val="0"/>
      <w:divBdr>
        <w:top w:val="none" w:sz="0" w:space="0" w:color="auto"/>
        <w:left w:val="none" w:sz="0" w:space="0" w:color="auto"/>
        <w:bottom w:val="none" w:sz="0" w:space="0" w:color="auto"/>
        <w:right w:val="none" w:sz="0" w:space="0" w:color="auto"/>
      </w:divBdr>
      <w:divsChild>
        <w:div w:id="20670252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7291726">
      <w:bodyDiv w:val="1"/>
      <w:marLeft w:val="0"/>
      <w:marRight w:val="0"/>
      <w:marTop w:val="0"/>
      <w:marBottom w:val="0"/>
      <w:divBdr>
        <w:top w:val="none" w:sz="0" w:space="0" w:color="auto"/>
        <w:left w:val="none" w:sz="0" w:space="0" w:color="auto"/>
        <w:bottom w:val="none" w:sz="0" w:space="0" w:color="auto"/>
        <w:right w:val="none" w:sz="0" w:space="0" w:color="auto"/>
      </w:divBdr>
      <w:divsChild>
        <w:div w:id="903947341">
          <w:blockQuote w:val="1"/>
          <w:marLeft w:val="720"/>
          <w:marRight w:val="720"/>
          <w:marTop w:val="100"/>
          <w:marBottom w:val="100"/>
          <w:divBdr>
            <w:top w:val="none" w:sz="0" w:space="0" w:color="auto"/>
            <w:left w:val="none" w:sz="0" w:space="0" w:color="auto"/>
            <w:bottom w:val="none" w:sz="0" w:space="0" w:color="auto"/>
            <w:right w:val="none" w:sz="0" w:space="0" w:color="auto"/>
          </w:divBdr>
        </w:div>
        <w:div w:id="875239625">
          <w:blockQuote w:val="1"/>
          <w:marLeft w:val="720"/>
          <w:marRight w:val="720"/>
          <w:marTop w:val="100"/>
          <w:marBottom w:val="100"/>
          <w:divBdr>
            <w:top w:val="none" w:sz="0" w:space="0" w:color="auto"/>
            <w:left w:val="none" w:sz="0" w:space="0" w:color="auto"/>
            <w:bottom w:val="none" w:sz="0" w:space="0" w:color="auto"/>
            <w:right w:val="none" w:sz="0" w:space="0" w:color="auto"/>
          </w:divBdr>
        </w:div>
        <w:div w:id="2876684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8948595">
      <w:bodyDiv w:val="1"/>
      <w:marLeft w:val="0"/>
      <w:marRight w:val="0"/>
      <w:marTop w:val="0"/>
      <w:marBottom w:val="0"/>
      <w:divBdr>
        <w:top w:val="none" w:sz="0" w:space="0" w:color="auto"/>
        <w:left w:val="none" w:sz="0" w:space="0" w:color="auto"/>
        <w:bottom w:val="none" w:sz="0" w:space="0" w:color="auto"/>
        <w:right w:val="none" w:sz="0" w:space="0" w:color="auto"/>
      </w:divBdr>
      <w:divsChild>
        <w:div w:id="90533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7140422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54309547">
      <w:bodyDiv w:val="1"/>
      <w:marLeft w:val="0"/>
      <w:marRight w:val="0"/>
      <w:marTop w:val="0"/>
      <w:marBottom w:val="0"/>
      <w:divBdr>
        <w:top w:val="none" w:sz="0" w:space="0" w:color="auto"/>
        <w:left w:val="none" w:sz="0" w:space="0" w:color="auto"/>
        <w:bottom w:val="none" w:sz="0" w:space="0" w:color="auto"/>
        <w:right w:val="none" w:sz="0" w:space="0" w:color="auto"/>
      </w:divBdr>
    </w:div>
    <w:div w:id="1359047799">
      <w:bodyDiv w:val="1"/>
      <w:marLeft w:val="0"/>
      <w:marRight w:val="0"/>
      <w:marTop w:val="0"/>
      <w:marBottom w:val="0"/>
      <w:divBdr>
        <w:top w:val="none" w:sz="0" w:space="0" w:color="auto"/>
        <w:left w:val="none" w:sz="0" w:space="0" w:color="auto"/>
        <w:bottom w:val="none" w:sz="0" w:space="0" w:color="auto"/>
        <w:right w:val="none" w:sz="0" w:space="0" w:color="auto"/>
      </w:divBdr>
    </w:div>
    <w:div w:id="1360080526">
      <w:bodyDiv w:val="1"/>
      <w:marLeft w:val="0"/>
      <w:marRight w:val="0"/>
      <w:marTop w:val="0"/>
      <w:marBottom w:val="0"/>
      <w:divBdr>
        <w:top w:val="none" w:sz="0" w:space="0" w:color="auto"/>
        <w:left w:val="none" w:sz="0" w:space="0" w:color="auto"/>
        <w:bottom w:val="none" w:sz="0" w:space="0" w:color="auto"/>
        <w:right w:val="none" w:sz="0" w:space="0" w:color="auto"/>
      </w:divBdr>
      <w:divsChild>
        <w:div w:id="1471943086">
          <w:marLeft w:val="0"/>
          <w:marRight w:val="0"/>
          <w:marTop w:val="0"/>
          <w:marBottom w:val="0"/>
          <w:divBdr>
            <w:top w:val="none" w:sz="0" w:space="0" w:color="auto"/>
            <w:left w:val="none" w:sz="0" w:space="0" w:color="auto"/>
            <w:bottom w:val="none" w:sz="0" w:space="0" w:color="auto"/>
            <w:right w:val="none" w:sz="0" w:space="0" w:color="auto"/>
          </w:divBdr>
        </w:div>
      </w:divsChild>
    </w:div>
    <w:div w:id="1364787296">
      <w:bodyDiv w:val="1"/>
      <w:marLeft w:val="0"/>
      <w:marRight w:val="0"/>
      <w:marTop w:val="0"/>
      <w:marBottom w:val="0"/>
      <w:divBdr>
        <w:top w:val="none" w:sz="0" w:space="0" w:color="auto"/>
        <w:left w:val="none" w:sz="0" w:space="0" w:color="auto"/>
        <w:bottom w:val="none" w:sz="0" w:space="0" w:color="auto"/>
        <w:right w:val="none" w:sz="0" w:space="0" w:color="auto"/>
      </w:divBdr>
    </w:div>
    <w:div w:id="1364940226">
      <w:bodyDiv w:val="1"/>
      <w:marLeft w:val="0"/>
      <w:marRight w:val="0"/>
      <w:marTop w:val="0"/>
      <w:marBottom w:val="0"/>
      <w:divBdr>
        <w:top w:val="none" w:sz="0" w:space="0" w:color="auto"/>
        <w:left w:val="none" w:sz="0" w:space="0" w:color="auto"/>
        <w:bottom w:val="none" w:sz="0" w:space="0" w:color="auto"/>
        <w:right w:val="none" w:sz="0" w:space="0" w:color="auto"/>
      </w:divBdr>
    </w:div>
    <w:div w:id="1365250371">
      <w:bodyDiv w:val="1"/>
      <w:marLeft w:val="0"/>
      <w:marRight w:val="0"/>
      <w:marTop w:val="0"/>
      <w:marBottom w:val="0"/>
      <w:divBdr>
        <w:top w:val="none" w:sz="0" w:space="0" w:color="auto"/>
        <w:left w:val="none" w:sz="0" w:space="0" w:color="auto"/>
        <w:bottom w:val="none" w:sz="0" w:space="0" w:color="auto"/>
        <w:right w:val="none" w:sz="0" w:space="0" w:color="auto"/>
      </w:divBdr>
    </w:div>
    <w:div w:id="1367683544">
      <w:bodyDiv w:val="1"/>
      <w:marLeft w:val="0"/>
      <w:marRight w:val="0"/>
      <w:marTop w:val="0"/>
      <w:marBottom w:val="0"/>
      <w:divBdr>
        <w:top w:val="none" w:sz="0" w:space="0" w:color="auto"/>
        <w:left w:val="none" w:sz="0" w:space="0" w:color="auto"/>
        <w:bottom w:val="none" w:sz="0" w:space="0" w:color="auto"/>
        <w:right w:val="none" w:sz="0" w:space="0" w:color="auto"/>
      </w:divBdr>
      <w:divsChild>
        <w:div w:id="1326279376">
          <w:marLeft w:val="0"/>
          <w:marRight w:val="0"/>
          <w:marTop w:val="0"/>
          <w:marBottom w:val="0"/>
          <w:divBdr>
            <w:top w:val="none" w:sz="0" w:space="0" w:color="auto"/>
            <w:left w:val="none" w:sz="0" w:space="0" w:color="auto"/>
            <w:bottom w:val="none" w:sz="0" w:space="0" w:color="auto"/>
            <w:right w:val="none" w:sz="0" w:space="0" w:color="auto"/>
          </w:divBdr>
          <w:divsChild>
            <w:div w:id="174223703">
              <w:marLeft w:val="0"/>
              <w:marRight w:val="0"/>
              <w:marTop w:val="0"/>
              <w:marBottom w:val="0"/>
              <w:divBdr>
                <w:top w:val="none" w:sz="0" w:space="0" w:color="auto"/>
                <w:left w:val="none" w:sz="0" w:space="0" w:color="auto"/>
                <w:bottom w:val="none" w:sz="0" w:space="0" w:color="auto"/>
                <w:right w:val="none" w:sz="0" w:space="0" w:color="auto"/>
              </w:divBdr>
              <w:divsChild>
                <w:div w:id="279923037">
                  <w:marLeft w:val="0"/>
                  <w:marRight w:val="0"/>
                  <w:marTop w:val="0"/>
                  <w:marBottom w:val="0"/>
                  <w:divBdr>
                    <w:top w:val="none" w:sz="0" w:space="0" w:color="auto"/>
                    <w:left w:val="none" w:sz="0" w:space="0" w:color="auto"/>
                    <w:bottom w:val="none" w:sz="0" w:space="0" w:color="auto"/>
                    <w:right w:val="none" w:sz="0" w:space="0" w:color="auto"/>
                  </w:divBdr>
                  <w:divsChild>
                    <w:div w:id="1159151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6393242">
      <w:bodyDiv w:val="1"/>
      <w:marLeft w:val="0"/>
      <w:marRight w:val="0"/>
      <w:marTop w:val="0"/>
      <w:marBottom w:val="0"/>
      <w:divBdr>
        <w:top w:val="none" w:sz="0" w:space="0" w:color="auto"/>
        <w:left w:val="none" w:sz="0" w:space="0" w:color="auto"/>
        <w:bottom w:val="none" w:sz="0" w:space="0" w:color="auto"/>
        <w:right w:val="none" w:sz="0" w:space="0" w:color="auto"/>
      </w:divBdr>
    </w:div>
    <w:div w:id="1380469989">
      <w:bodyDiv w:val="1"/>
      <w:marLeft w:val="0"/>
      <w:marRight w:val="0"/>
      <w:marTop w:val="0"/>
      <w:marBottom w:val="0"/>
      <w:divBdr>
        <w:top w:val="none" w:sz="0" w:space="0" w:color="auto"/>
        <w:left w:val="none" w:sz="0" w:space="0" w:color="auto"/>
        <w:bottom w:val="none" w:sz="0" w:space="0" w:color="auto"/>
        <w:right w:val="none" w:sz="0" w:space="0" w:color="auto"/>
      </w:divBdr>
      <w:divsChild>
        <w:div w:id="82343480">
          <w:blockQuote w:val="1"/>
          <w:marLeft w:val="720"/>
          <w:marRight w:val="720"/>
          <w:marTop w:val="100"/>
          <w:marBottom w:val="100"/>
          <w:divBdr>
            <w:top w:val="none" w:sz="0" w:space="0" w:color="auto"/>
            <w:left w:val="none" w:sz="0" w:space="0" w:color="auto"/>
            <w:bottom w:val="none" w:sz="0" w:space="0" w:color="auto"/>
            <w:right w:val="none" w:sz="0" w:space="0" w:color="auto"/>
          </w:divBdr>
        </w:div>
        <w:div w:id="16738759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2630108">
      <w:bodyDiv w:val="1"/>
      <w:marLeft w:val="0"/>
      <w:marRight w:val="0"/>
      <w:marTop w:val="0"/>
      <w:marBottom w:val="0"/>
      <w:divBdr>
        <w:top w:val="none" w:sz="0" w:space="0" w:color="auto"/>
        <w:left w:val="none" w:sz="0" w:space="0" w:color="auto"/>
        <w:bottom w:val="none" w:sz="0" w:space="0" w:color="auto"/>
        <w:right w:val="none" w:sz="0" w:space="0" w:color="auto"/>
      </w:divBdr>
    </w:div>
    <w:div w:id="1384403351">
      <w:bodyDiv w:val="1"/>
      <w:marLeft w:val="0"/>
      <w:marRight w:val="0"/>
      <w:marTop w:val="0"/>
      <w:marBottom w:val="0"/>
      <w:divBdr>
        <w:top w:val="none" w:sz="0" w:space="0" w:color="auto"/>
        <w:left w:val="none" w:sz="0" w:space="0" w:color="auto"/>
        <w:bottom w:val="none" w:sz="0" w:space="0" w:color="auto"/>
        <w:right w:val="none" w:sz="0" w:space="0" w:color="auto"/>
      </w:divBdr>
      <w:divsChild>
        <w:div w:id="13037790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7070460">
      <w:bodyDiv w:val="1"/>
      <w:marLeft w:val="0"/>
      <w:marRight w:val="0"/>
      <w:marTop w:val="0"/>
      <w:marBottom w:val="0"/>
      <w:divBdr>
        <w:top w:val="none" w:sz="0" w:space="0" w:color="auto"/>
        <w:left w:val="none" w:sz="0" w:space="0" w:color="auto"/>
        <w:bottom w:val="none" w:sz="0" w:space="0" w:color="auto"/>
        <w:right w:val="none" w:sz="0" w:space="0" w:color="auto"/>
      </w:divBdr>
      <w:divsChild>
        <w:div w:id="1595892950">
          <w:blockQuote w:val="1"/>
          <w:marLeft w:val="720"/>
          <w:marRight w:val="720"/>
          <w:marTop w:val="100"/>
          <w:marBottom w:val="100"/>
          <w:divBdr>
            <w:top w:val="none" w:sz="0" w:space="0" w:color="auto"/>
            <w:left w:val="none" w:sz="0" w:space="0" w:color="auto"/>
            <w:bottom w:val="none" w:sz="0" w:space="0" w:color="auto"/>
            <w:right w:val="none" w:sz="0" w:space="0" w:color="auto"/>
          </w:divBdr>
        </w:div>
        <w:div w:id="10163489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88146616">
      <w:bodyDiv w:val="1"/>
      <w:marLeft w:val="0"/>
      <w:marRight w:val="0"/>
      <w:marTop w:val="0"/>
      <w:marBottom w:val="0"/>
      <w:divBdr>
        <w:top w:val="none" w:sz="0" w:space="0" w:color="auto"/>
        <w:left w:val="none" w:sz="0" w:space="0" w:color="auto"/>
        <w:bottom w:val="none" w:sz="0" w:space="0" w:color="auto"/>
        <w:right w:val="none" w:sz="0" w:space="0" w:color="auto"/>
      </w:divBdr>
    </w:div>
    <w:div w:id="1389573119">
      <w:bodyDiv w:val="1"/>
      <w:marLeft w:val="0"/>
      <w:marRight w:val="0"/>
      <w:marTop w:val="0"/>
      <w:marBottom w:val="0"/>
      <w:divBdr>
        <w:top w:val="none" w:sz="0" w:space="0" w:color="auto"/>
        <w:left w:val="none" w:sz="0" w:space="0" w:color="auto"/>
        <w:bottom w:val="none" w:sz="0" w:space="0" w:color="auto"/>
        <w:right w:val="none" w:sz="0" w:space="0" w:color="auto"/>
      </w:divBdr>
      <w:divsChild>
        <w:div w:id="4826951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3308094">
      <w:bodyDiv w:val="1"/>
      <w:marLeft w:val="0"/>
      <w:marRight w:val="0"/>
      <w:marTop w:val="0"/>
      <w:marBottom w:val="0"/>
      <w:divBdr>
        <w:top w:val="none" w:sz="0" w:space="0" w:color="auto"/>
        <w:left w:val="none" w:sz="0" w:space="0" w:color="auto"/>
        <w:bottom w:val="none" w:sz="0" w:space="0" w:color="auto"/>
        <w:right w:val="none" w:sz="0" w:space="0" w:color="auto"/>
      </w:divBdr>
      <w:divsChild>
        <w:div w:id="1950889641">
          <w:blockQuote w:val="1"/>
          <w:marLeft w:val="720"/>
          <w:marRight w:val="720"/>
          <w:marTop w:val="100"/>
          <w:marBottom w:val="100"/>
          <w:divBdr>
            <w:top w:val="none" w:sz="0" w:space="0" w:color="auto"/>
            <w:left w:val="none" w:sz="0" w:space="0" w:color="auto"/>
            <w:bottom w:val="none" w:sz="0" w:space="0" w:color="auto"/>
            <w:right w:val="none" w:sz="0" w:space="0" w:color="auto"/>
          </w:divBdr>
        </w:div>
        <w:div w:id="1808234262">
          <w:blockQuote w:val="1"/>
          <w:marLeft w:val="720"/>
          <w:marRight w:val="720"/>
          <w:marTop w:val="100"/>
          <w:marBottom w:val="100"/>
          <w:divBdr>
            <w:top w:val="none" w:sz="0" w:space="0" w:color="auto"/>
            <w:left w:val="none" w:sz="0" w:space="0" w:color="auto"/>
            <w:bottom w:val="none" w:sz="0" w:space="0" w:color="auto"/>
            <w:right w:val="none" w:sz="0" w:space="0" w:color="auto"/>
          </w:divBdr>
        </w:div>
        <w:div w:id="5527421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7049592">
      <w:bodyDiv w:val="1"/>
      <w:marLeft w:val="0"/>
      <w:marRight w:val="0"/>
      <w:marTop w:val="0"/>
      <w:marBottom w:val="0"/>
      <w:divBdr>
        <w:top w:val="none" w:sz="0" w:space="0" w:color="auto"/>
        <w:left w:val="none" w:sz="0" w:space="0" w:color="auto"/>
        <w:bottom w:val="none" w:sz="0" w:space="0" w:color="auto"/>
        <w:right w:val="none" w:sz="0" w:space="0" w:color="auto"/>
      </w:divBdr>
    </w:div>
    <w:div w:id="1398941936">
      <w:bodyDiv w:val="1"/>
      <w:marLeft w:val="0"/>
      <w:marRight w:val="0"/>
      <w:marTop w:val="0"/>
      <w:marBottom w:val="0"/>
      <w:divBdr>
        <w:top w:val="none" w:sz="0" w:space="0" w:color="auto"/>
        <w:left w:val="none" w:sz="0" w:space="0" w:color="auto"/>
        <w:bottom w:val="none" w:sz="0" w:space="0" w:color="auto"/>
        <w:right w:val="none" w:sz="0" w:space="0" w:color="auto"/>
      </w:divBdr>
    </w:div>
    <w:div w:id="1403530156">
      <w:bodyDiv w:val="1"/>
      <w:marLeft w:val="0"/>
      <w:marRight w:val="0"/>
      <w:marTop w:val="0"/>
      <w:marBottom w:val="0"/>
      <w:divBdr>
        <w:top w:val="none" w:sz="0" w:space="0" w:color="auto"/>
        <w:left w:val="none" w:sz="0" w:space="0" w:color="auto"/>
        <w:bottom w:val="none" w:sz="0" w:space="0" w:color="auto"/>
        <w:right w:val="none" w:sz="0" w:space="0" w:color="auto"/>
      </w:divBdr>
      <w:divsChild>
        <w:div w:id="1375695566">
          <w:blockQuote w:val="1"/>
          <w:marLeft w:val="720"/>
          <w:marRight w:val="720"/>
          <w:marTop w:val="100"/>
          <w:marBottom w:val="100"/>
          <w:divBdr>
            <w:top w:val="none" w:sz="0" w:space="0" w:color="auto"/>
            <w:left w:val="none" w:sz="0" w:space="0" w:color="auto"/>
            <w:bottom w:val="none" w:sz="0" w:space="0" w:color="auto"/>
            <w:right w:val="none" w:sz="0" w:space="0" w:color="auto"/>
          </w:divBdr>
        </w:div>
        <w:div w:id="537008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11779175">
      <w:bodyDiv w:val="1"/>
      <w:marLeft w:val="0"/>
      <w:marRight w:val="0"/>
      <w:marTop w:val="0"/>
      <w:marBottom w:val="0"/>
      <w:divBdr>
        <w:top w:val="none" w:sz="0" w:space="0" w:color="auto"/>
        <w:left w:val="none" w:sz="0" w:space="0" w:color="auto"/>
        <w:bottom w:val="none" w:sz="0" w:space="0" w:color="auto"/>
        <w:right w:val="none" w:sz="0" w:space="0" w:color="auto"/>
      </w:divBdr>
    </w:div>
    <w:div w:id="1416169277">
      <w:bodyDiv w:val="1"/>
      <w:marLeft w:val="0"/>
      <w:marRight w:val="0"/>
      <w:marTop w:val="0"/>
      <w:marBottom w:val="0"/>
      <w:divBdr>
        <w:top w:val="none" w:sz="0" w:space="0" w:color="auto"/>
        <w:left w:val="none" w:sz="0" w:space="0" w:color="auto"/>
        <w:bottom w:val="none" w:sz="0" w:space="0" w:color="auto"/>
        <w:right w:val="none" w:sz="0" w:space="0" w:color="auto"/>
      </w:divBdr>
    </w:div>
    <w:div w:id="1427072871">
      <w:bodyDiv w:val="1"/>
      <w:marLeft w:val="0"/>
      <w:marRight w:val="0"/>
      <w:marTop w:val="0"/>
      <w:marBottom w:val="0"/>
      <w:divBdr>
        <w:top w:val="none" w:sz="0" w:space="0" w:color="auto"/>
        <w:left w:val="none" w:sz="0" w:space="0" w:color="auto"/>
        <w:bottom w:val="none" w:sz="0" w:space="0" w:color="auto"/>
        <w:right w:val="none" w:sz="0" w:space="0" w:color="auto"/>
      </w:divBdr>
    </w:div>
    <w:div w:id="1427967310">
      <w:bodyDiv w:val="1"/>
      <w:marLeft w:val="0"/>
      <w:marRight w:val="0"/>
      <w:marTop w:val="0"/>
      <w:marBottom w:val="0"/>
      <w:divBdr>
        <w:top w:val="none" w:sz="0" w:space="0" w:color="auto"/>
        <w:left w:val="none" w:sz="0" w:space="0" w:color="auto"/>
        <w:bottom w:val="none" w:sz="0" w:space="0" w:color="auto"/>
        <w:right w:val="none" w:sz="0" w:space="0" w:color="auto"/>
      </w:divBdr>
    </w:div>
    <w:div w:id="1428500593">
      <w:bodyDiv w:val="1"/>
      <w:marLeft w:val="0"/>
      <w:marRight w:val="0"/>
      <w:marTop w:val="0"/>
      <w:marBottom w:val="0"/>
      <w:divBdr>
        <w:top w:val="none" w:sz="0" w:space="0" w:color="auto"/>
        <w:left w:val="none" w:sz="0" w:space="0" w:color="auto"/>
        <w:bottom w:val="none" w:sz="0" w:space="0" w:color="auto"/>
        <w:right w:val="none" w:sz="0" w:space="0" w:color="auto"/>
      </w:divBdr>
      <w:divsChild>
        <w:div w:id="18236904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0615012">
      <w:bodyDiv w:val="1"/>
      <w:marLeft w:val="0"/>
      <w:marRight w:val="0"/>
      <w:marTop w:val="0"/>
      <w:marBottom w:val="0"/>
      <w:divBdr>
        <w:top w:val="none" w:sz="0" w:space="0" w:color="auto"/>
        <w:left w:val="none" w:sz="0" w:space="0" w:color="auto"/>
        <w:bottom w:val="none" w:sz="0" w:space="0" w:color="auto"/>
        <w:right w:val="none" w:sz="0" w:space="0" w:color="auto"/>
      </w:divBdr>
    </w:div>
    <w:div w:id="1431661184">
      <w:bodyDiv w:val="1"/>
      <w:marLeft w:val="0"/>
      <w:marRight w:val="0"/>
      <w:marTop w:val="0"/>
      <w:marBottom w:val="0"/>
      <w:divBdr>
        <w:top w:val="none" w:sz="0" w:space="0" w:color="auto"/>
        <w:left w:val="none" w:sz="0" w:space="0" w:color="auto"/>
        <w:bottom w:val="none" w:sz="0" w:space="0" w:color="auto"/>
        <w:right w:val="none" w:sz="0" w:space="0" w:color="auto"/>
      </w:divBdr>
    </w:div>
    <w:div w:id="1431662564">
      <w:bodyDiv w:val="1"/>
      <w:marLeft w:val="0"/>
      <w:marRight w:val="0"/>
      <w:marTop w:val="0"/>
      <w:marBottom w:val="0"/>
      <w:divBdr>
        <w:top w:val="none" w:sz="0" w:space="0" w:color="auto"/>
        <w:left w:val="none" w:sz="0" w:space="0" w:color="auto"/>
        <w:bottom w:val="none" w:sz="0" w:space="0" w:color="auto"/>
        <w:right w:val="none" w:sz="0" w:space="0" w:color="auto"/>
      </w:divBdr>
    </w:div>
    <w:div w:id="1435202703">
      <w:bodyDiv w:val="1"/>
      <w:marLeft w:val="0"/>
      <w:marRight w:val="0"/>
      <w:marTop w:val="0"/>
      <w:marBottom w:val="0"/>
      <w:divBdr>
        <w:top w:val="none" w:sz="0" w:space="0" w:color="auto"/>
        <w:left w:val="none" w:sz="0" w:space="0" w:color="auto"/>
        <w:bottom w:val="none" w:sz="0" w:space="0" w:color="auto"/>
        <w:right w:val="none" w:sz="0" w:space="0" w:color="auto"/>
      </w:divBdr>
    </w:div>
    <w:div w:id="1435593967">
      <w:bodyDiv w:val="1"/>
      <w:marLeft w:val="0"/>
      <w:marRight w:val="0"/>
      <w:marTop w:val="0"/>
      <w:marBottom w:val="0"/>
      <w:divBdr>
        <w:top w:val="none" w:sz="0" w:space="0" w:color="auto"/>
        <w:left w:val="none" w:sz="0" w:space="0" w:color="auto"/>
        <w:bottom w:val="none" w:sz="0" w:space="0" w:color="auto"/>
        <w:right w:val="none" w:sz="0" w:space="0" w:color="auto"/>
      </w:divBdr>
    </w:div>
    <w:div w:id="1436974889">
      <w:bodyDiv w:val="1"/>
      <w:marLeft w:val="0"/>
      <w:marRight w:val="0"/>
      <w:marTop w:val="0"/>
      <w:marBottom w:val="0"/>
      <w:divBdr>
        <w:top w:val="none" w:sz="0" w:space="0" w:color="auto"/>
        <w:left w:val="none" w:sz="0" w:space="0" w:color="auto"/>
        <w:bottom w:val="none" w:sz="0" w:space="0" w:color="auto"/>
        <w:right w:val="none" w:sz="0" w:space="0" w:color="auto"/>
      </w:divBdr>
      <w:divsChild>
        <w:div w:id="541601243">
          <w:blockQuote w:val="1"/>
          <w:marLeft w:val="720"/>
          <w:marRight w:val="720"/>
          <w:marTop w:val="100"/>
          <w:marBottom w:val="100"/>
          <w:divBdr>
            <w:top w:val="none" w:sz="0" w:space="0" w:color="auto"/>
            <w:left w:val="none" w:sz="0" w:space="0" w:color="auto"/>
            <w:bottom w:val="none" w:sz="0" w:space="0" w:color="auto"/>
            <w:right w:val="none" w:sz="0" w:space="0" w:color="auto"/>
          </w:divBdr>
        </w:div>
        <w:div w:id="135531424">
          <w:blockQuote w:val="1"/>
          <w:marLeft w:val="720"/>
          <w:marRight w:val="720"/>
          <w:marTop w:val="100"/>
          <w:marBottom w:val="100"/>
          <w:divBdr>
            <w:top w:val="none" w:sz="0" w:space="0" w:color="auto"/>
            <w:left w:val="none" w:sz="0" w:space="0" w:color="auto"/>
            <w:bottom w:val="none" w:sz="0" w:space="0" w:color="auto"/>
            <w:right w:val="none" w:sz="0" w:space="0" w:color="auto"/>
          </w:divBdr>
        </w:div>
        <w:div w:id="385959228">
          <w:blockQuote w:val="1"/>
          <w:marLeft w:val="720"/>
          <w:marRight w:val="720"/>
          <w:marTop w:val="100"/>
          <w:marBottom w:val="100"/>
          <w:divBdr>
            <w:top w:val="none" w:sz="0" w:space="0" w:color="auto"/>
            <w:left w:val="none" w:sz="0" w:space="0" w:color="auto"/>
            <w:bottom w:val="none" w:sz="0" w:space="0" w:color="auto"/>
            <w:right w:val="none" w:sz="0" w:space="0" w:color="auto"/>
          </w:divBdr>
        </w:div>
        <w:div w:id="489562612">
          <w:blockQuote w:val="1"/>
          <w:marLeft w:val="720"/>
          <w:marRight w:val="720"/>
          <w:marTop w:val="100"/>
          <w:marBottom w:val="100"/>
          <w:divBdr>
            <w:top w:val="none" w:sz="0" w:space="0" w:color="auto"/>
            <w:left w:val="none" w:sz="0" w:space="0" w:color="auto"/>
            <w:bottom w:val="none" w:sz="0" w:space="0" w:color="auto"/>
            <w:right w:val="none" w:sz="0" w:space="0" w:color="auto"/>
          </w:divBdr>
        </w:div>
        <w:div w:id="767778654">
          <w:blockQuote w:val="1"/>
          <w:marLeft w:val="720"/>
          <w:marRight w:val="720"/>
          <w:marTop w:val="100"/>
          <w:marBottom w:val="100"/>
          <w:divBdr>
            <w:top w:val="none" w:sz="0" w:space="0" w:color="auto"/>
            <w:left w:val="none" w:sz="0" w:space="0" w:color="auto"/>
            <w:bottom w:val="none" w:sz="0" w:space="0" w:color="auto"/>
            <w:right w:val="none" w:sz="0" w:space="0" w:color="auto"/>
          </w:divBdr>
        </w:div>
        <w:div w:id="875700418">
          <w:blockQuote w:val="1"/>
          <w:marLeft w:val="720"/>
          <w:marRight w:val="720"/>
          <w:marTop w:val="100"/>
          <w:marBottom w:val="100"/>
          <w:divBdr>
            <w:top w:val="none" w:sz="0" w:space="0" w:color="auto"/>
            <w:left w:val="none" w:sz="0" w:space="0" w:color="auto"/>
            <w:bottom w:val="none" w:sz="0" w:space="0" w:color="auto"/>
            <w:right w:val="none" w:sz="0" w:space="0" w:color="auto"/>
          </w:divBdr>
        </w:div>
        <w:div w:id="346905644">
          <w:blockQuote w:val="1"/>
          <w:marLeft w:val="720"/>
          <w:marRight w:val="720"/>
          <w:marTop w:val="100"/>
          <w:marBottom w:val="100"/>
          <w:divBdr>
            <w:top w:val="none" w:sz="0" w:space="0" w:color="auto"/>
            <w:left w:val="none" w:sz="0" w:space="0" w:color="auto"/>
            <w:bottom w:val="none" w:sz="0" w:space="0" w:color="auto"/>
            <w:right w:val="none" w:sz="0" w:space="0" w:color="auto"/>
          </w:divBdr>
        </w:div>
        <w:div w:id="702364484">
          <w:blockQuote w:val="1"/>
          <w:marLeft w:val="720"/>
          <w:marRight w:val="720"/>
          <w:marTop w:val="100"/>
          <w:marBottom w:val="100"/>
          <w:divBdr>
            <w:top w:val="none" w:sz="0" w:space="0" w:color="auto"/>
            <w:left w:val="none" w:sz="0" w:space="0" w:color="auto"/>
            <w:bottom w:val="none" w:sz="0" w:space="0" w:color="auto"/>
            <w:right w:val="none" w:sz="0" w:space="0" w:color="auto"/>
          </w:divBdr>
        </w:div>
        <w:div w:id="2062165879">
          <w:blockQuote w:val="1"/>
          <w:marLeft w:val="720"/>
          <w:marRight w:val="720"/>
          <w:marTop w:val="100"/>
          <w:marBottom w:val="100"/>
          <w:divBdr>
            <w:top w:val="none" w:sz="0" w:space="0" w:color="auto"/>
            <w:left w:val="none" w:sz="0" w:space="0" w:color="auto"/>
            <w:bottom w:val="none" w:sz="0" w:space="0" w:color="auto"/>
            <w:right w:val="none" w:sz="0" w:space="0" w:color="auto"/>
          </w:divBdr>
        </w:div>
        <w:div w:id="488593131">
          <w:blockQuote w:val="1"/>
          <w:marLeft w:val="720"/>
          <w:marRight w:val="720"/>
          <w:marTop w:val="100"/>
          <w:marBottom w:val="100"/>
          <w:divBdr>
            <w:top w:val="none" w:sz="0" w:space="0" w:color="auto"/>
            <w:left w:val="none" w:sz="0" w:space="0" w:color="auto"/>
            <w:bottom w:val="none" w:sz="0" w:space="0" w:color="auto"/>
            <w:right w:val="none" w:sz="0" w:space="0" w:color="auto"/>
          </w:divBdr>
        </w:div>
        <w:div w:id="633876544">
          <w:blockQuote w:val="1"/>
          <w:marLeft w:val="720"/>
          <w:marRight w:val="720"/>
          <w:marTop w:val="100"/>
          <w:marBottom w:val="100"/>
          <w:divBdr>
            <w:top w:val="none" w:sz="0" w:space="0" w:color="auto"/>
            <w:left w:val="none" w:sz="0" w:space="0" w:color="auto"/>
            <w:bottom w:val="none" w:sz="0" w:space="0" w:color="auto"/>
            <w:right w:val="none" w:sz="0" w:space="0" w:color="auto"/>
          </w:divBdr>
        </w:div>
        <w:div w:id="679352709">
          <w:blockQuote w:val="1"/>
          <w:marLeft w:val="720"/>
          <w:marRight w:val="720"/>
          <w:marTop w:val="100"/>
          <w:marBottom w:val="100"/>
          <w:divBdr>
            <w:top w:val="none" w:sz="0" w:space="0" w:color="auto"/>
            <w:left w:val="none" w:sz="0" w:space="0" w:color="auto"/>
            <w:bottom w:val="none" w:sz="0" w:space="0" w:color="auto"/>
            <w:right w:val="none" w:sz="0" w:space="0" w:color="auto"/>
          </w:divBdr>
        </w:div>
        <w:div w:id="1441099046">
          <w:blockQuote w:val="1"/>
          <w:marLeft w:val="720"/>
          <w:marRight w:val="720"/>
          <w:marTop w:val="100"/>
          <w:marBottom w:val="100"/>
          <w:divBdr>
            <w:top w:val="none" w:sz="0" w:space="0" w:color="auto"/>
            <w:left w:val="none" w:sz="0" w:space="0" w:color="auto"/>
            <w:bottom w:val="none" w:sz="0" w:space="0" w:color="auto"/>
            <w:right w:val="none" w:sz="0" w:space="0" w:color="auto"/>
          </w:divBdr>
        </w:div>
        <w:div w:id="1848323381">
          <w:blockQuote w:val="1"/>
          <w:marLeft w:val="720"/>
          <w:marRight w:val="720"/>
          <w:marTop w:val="100"/>
          <w:marBottom w:val="100"/>
          <w:divBdr>
            <w:top w:val="none" w:sz="0" w:space="0" w:color="auto"/>
            <w:left w:val="none" w:sz="0" w:space="0" w:color="auto"/>
            <w:bottom w:val="none" w:sz="0" w:space="0" w:color="auto"/>
            <w:right w:val="none" w:sz="0" w:space="0" w:color="auto"/>
          </w:divBdr>
        </w:div>
        <w:div w:id="18426193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9107053">
      <w:bodyDiv w:val="1"/>
      <w:marLeft w:val="0"/>
      <w:marRight w:val="0"/>
      <w:marTop w:val="0"/>
      <w:marBottom w:val="0"/>
      <w:divBdr>
        <w:top w:val="none" w:sz="0" w:space="0" w:color="auto"/>
        <w:left w:val="none" w:sz="0" w:space="0" w:color="auto"/>
        <w:bottom w:val="none" w:sz="0" w:space="0" w:color="auto"/>
        <w:right w:val="none" w:sz="0" w:space="0" w:color="auto"/>
      </w:divBdr>
      <w:divsChild>
        <w:div w:id="185680769">
          <w:blockQuote w:val="1"/>
          <w:marLeft w:val="720"/>
          <w:marRight w:val="720"/>
          <w:marTop w:val="100"/>
          <w:marBottom w:val="100"/>
          <w:divBdr>
            <w:top w:val="none" w:sz="0" w:space="0" w:color="auto"/>
            <w:left w:val="none" w:sz="0" w:space="0" w:color="auto"/>
            <w:bottom w:val="none" w:sz="0" w:space="0" w:color="auto"/>
            <w:right w:val="none" w:sz="0" w:space="0" w:color="auto"/>
          </w:divBdr>
        </w:div>
        <w:div w:id="1198546651">
          <w:blockQuote w:val="1"/>
          <w:marLeft w:val="720"/>
          <w:marRight w:val="720"/>
          <w:marTop w:val="100"/>
          <w:marBottom w:val="100"/>
          <w:divBdr>
            <w:top w:val="none" w:sz="0" w:space="0" w:color="auto"/>
            <w:left w:val="none" w:sz="0" w:space="0" w:color="auto"/>
            <w:bottom w:val="none" w:sz="0" w:space="0" w:color="auto"/>
            <w:right w:val="none" w:sz="0" w:space="0" w:color="auto"/>
          </w:divBdr>
        </w:div>
        <w:div w:id="1768197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9637120">
      <w:bodyDiv w:val="1"/>
      <w:marLeft w:val="0"/>
      <w:marRight w:val="0"/>
      <w:marTop w:val="0"/>
      <w:marBottom w:val="0"/>
      <w:divBdr>
        <w:top w:val="none" w:sz="0" w:space="0" w:color="auto"/>
        <w:left w:val="none" w:sz="0" w:space="0" w:color="auto"/>
        <w:bottom w:val="none" w:sz="0" w:space="0" w:color="auto"/>
        <w:right w:val="none" w:sz="0" w:space="0" w:color="auto"/>
      </w:divBdr>
    </w:div>
    <w:div w:id="1439760665">
      <w:bodyDiv w:val="1"/>
      <w:marLeft w:val="0"/>
      <w:marRight w:val="0"/>
      <w:marTop w:val="0"/>
      <w:marBottom w:val="0"/>
      <w:divBdr>
        <w:top w:val="none" w:sz="0" w:space="0" w:color="auto"/>
        <w:left w:val="none" w:sz="0" w:space="0" w:color="auto"/>
        <w:bottom w:val="none" w:sz="0" w:space="0" w:color="auto"/>
        <w:right w:val="none" w:sz="0" w:space="0" w:color="auto"/>
      </w:divBdr>
    </w:div>
    <w:div w:id="1440375783">
      <w:bodyDiv w:val="1"/>
      <w:marLeft w:val="0"/>
      <w:marRight w:val="0"/>
      <w:marTop w:val="0"/>
      <w:marBottom w:val="0"/>
      <w:divBdr>
        <w:top w:val="none" w:sz="0" w:space="0" w:color="auto"/>
        <w:left w:val="none" w:sz="0" w:space="0" w:color="auto"/>
        <w:bottom w:val="none" w:sz="0" w:space="0" w:color="auto"/>
        <w:right w:val="none" w:sz="0" w:space="0" w:color="auto"/>
      </w:divBdr>
    </w:div>
    <w:div w:id="1440563486">
      <w:bodyDiv w:val="1"/>
      <w:marLeft w:val="0"/>
      <w:marRight w:val="0"/>
      <w:marTop w:val="0"/>
      <w:marBottom w:val="0"/>
      <w:divBdr>
        <w:top w:val="none" w:sz="0" w:space="0" w:color="auto"/>
        <w:left w:val="none" w:sz="0" w:space="0" w:color="auto"/>
        <w:bottom w:val="none" w:sz="0" w:space="0" w:color="auto"/>
        <w:right w:val="none" w:sz="0" w:space="0" w:color="auto"/>
      </w:divBdr>
    </w:div>
    <w:div w:id="1443458332">
      <w:bodyDiv w:val="1"/>
      <w:marLeft w:val="0"/>
      <w:marRight w:val="0"/>
      <w:marTop w:val="0"/>
      <w:marBottom w:val="0"/>
      <w:divBdr>
        <w:top w:val="none" w:sz="0" w:space="0" w:color="auto"/>
        <w:left w:val="none" w:sz="0" w:space="0" w:color="auto"/>
        <w:bottom w:val="none" w:sz="0" w:space="0" w:color="auto"/>
        <w:right w:val="none" w:sz="0" w:space="0" w:color="auto"/>
      </w:divBdr>
    </w:div>
    <w:div w:id="1446002990">
      <w:bodyDiv w:val="1"/>
      <w:marLeft w:val="0"/>
      <w:marRight w:val="0"/>
      <w:marTop w:val="0"/>
      <w:marBottom w:val="0"/>
      <w:divBdr>
        <w:top w:val="none" w:sz="0" w:space="0" w:color="auto"/>
        <w:left w:val="none" w:sz="0" w:space="0" w:color="auto"/>
        <w:bottom w:val="none" w:sz="0" w:space="0" w:color="auto"/>
        <w:right w:val="none" w:sz="0" w:space="0" w:color="auto"/>
      </w:divBdr>
      <w:divsChild>
        <w:div w:id="1226601175">
          <w:marLeft w:val="0"/>
          <w:marRight w:val="0"/>
          <w:marTop w:val="0"/>
          <w:marBottom w:val="0"/>
          <w:divBdr>
            <w:top w:val="none" w:sz="0" w:space="0" w:color="auto"/>
            <w:left w:val="none" w:sz="0" w:space="0" w:color="auto"/>
            <w:bottom w:val="none" w:sz="0" w:space="0" w:color="auto"/>
            <w:right w:val="none" w:sz="0" w:space="0" w:color="auto"/>
          </w:divBdr>
          <w:divsChild>
            <w:div w:id="187530244">
              <w:marLeft w:val="0"/>
              <w:marRight w:val="0"/>
              <w:marTop w:val="0"/>
              <w:marBottom w:val="0"/>
              <w:divBdr>
                <w:top w:val="none" w:sz="0" w:space="0" w:color="auto"/>
                <w:left w:val="none" w:sz="0" w:space="0" w:color="auto"/>
                <w:bottom w:val="none" w:sz="0" w:space="0" w:color="auto"/>
                <w:right w:val="none" w:sz="0" w:space="0" w:color="auto"/>
              </w:divBdr>
              <w:divsChild>
                <w:div w:id="846411263">
                  <w:marLeft w:val="0"/>
                  <w:marRight w:val="0"/>
                  <w:marTop w:val="0"/>
                  <w:marBottom w:val="0"/>
                  <w:divBdr>
                    <w:top w:val="none" w:sz="0" w:space="0" w:color="auto"/>
                    <w:left w:val="none" w:sz="0" w:space="0" w:color="auto"/>
                    <w:bottom w:val="none" w:sz="0" w:space="0" w:color="auto"/>
                    <w:right w:val="none" w:sz="0" w:space="0" w:color="auto"/>
                  </w:divBdr>
                  <w:divsChild>
                    <w:div w:id="1344163830">
                      <w:marLeft w:val="0"/>
                      <w:marRight w:val="0"/>
                      <w:marTop w:val="0"/>
                      <w:marBottom w:val="0"/>
                      <w:divBdr>
                        <w:top w:val="none" w:sz="0" w:space="0" w:color="auto"/>
                        <w:left w:val="none" w:sz="0" w:space="0" w:color="auto"/>
                        <w:bottom w:val="none" w:sz="0" w:space="0" w:color="auto"/>
                        <w:right w:val="none" w:sz="0" w:space="0" w:color="auto"/>
                      </w:divBdr>
                      <w:divsChild>
                        <w:div w:id="1428967879">
                          <w:marLeft w:val="0"/>
                          <w:marRight w:val="0"/>
                          <w:marTop w:val="0"/>
                          <w:marBottom w:val="0"/>
                          <w:divBdr>
                            <w:top w:val="none" w:sz="0" w:space="0" w:color="auto"/>
                            <w:left w:val="none" w:sz="0" w:space="0" w:color="auto"/>
                            <w:bottom w:val="none" w:sz="0" w:space="0" w:color="auto"/>
                            <w:right w:val="none" w:sz="0" w:space="0" w:color="auto"/>
                          </w:divBdr>
                          <w:divsChild>
                            <w:div w:id="1606840957">
                              <w:marLeft w:val="0"/>
                              <w:marRight w:val="0"/>
                              <w:marTop w:val="0"/>
                              <w:marBottom w:val="0"/>
                              <w:divBdr>
                                <w:top w:val="none" w:sz="0" w:space="0" w:color="auto"/>
                                <w:left w:val="none" w:sz="0" w:space="0" w:color="auto"/>
                                <w:bottom w:val="none" w:sz="0" w:space="0" w:color="auto"/>
                                <w:right w:val="none" w:sz="0" w:space="0" w:color="auto"/>
                              </w:divBdr>
                              <w:divsChild>
                                <w:div w:id="1295797186">
                                  <w:marLeft w:val="0"/>
                                  <w:marRight w:val="0"/>
                                  <w:marTop w:val="0"/>
                                  <w:marBottom w:val="0"/>
                                  <w:divBdr>
                                    <w:top w:val="none" w:sz="0" w:space="0" w:color="auto"/>
                                    <w:left w:val="none" w:sz="0" w:space="0" w:color="auto"/>
                                    <w:bottom w:val="none" w:sz="0" w:space="0" w:color="auto"/>
                                    <w:right w:val="none" w:sz="0" w:space="0" w:color="auto"/>
                                  </w:divBdr>
                                  <w:divsChild>
                                    <w:div w:id="118196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47770159">
      <w:bodyDiv w:val="1"/>
      <w:marLeft w:val="0"/>
      <w:marRight w:val="0"/>
      <w:marTop w:val="0"/>
      <w:marBottom w:val="0"/>
      <w:divBdr>
        <w:top w:val="none" w:sz="0" w:space="0" w:color="auto"/>
        <w:left w:val="none" w:sz="0" w:space="0" w:color="auto"/>
        <w:bottom w:val="none" w:sz="0" w:space="0" w:color="auto"/>
        <w:right w:val="none" w:sz="0" w:space="0" w:color="auto"/>
      </w:divBdr>
    </w:div>
    <w:div w:id="1452436826">
      <w:bodyDiv w:val="1"/>
      <w:marLeft w:val="0"/>
      <w:marRight w:val="0"/>
      <w:marTop w:val="0"/>
      <w:marBottom w:val="0"/>
      <w:divBdr>
        <w:top w:val="none" w:sz="0" w:space="0" w:color="auto"/>
        <w:left w:val="none" w:sz="0" w:space="0" w:color="auto"/>
        <w:bottom w:val="none" w:sz="0" w:space="0" w:color="auto"/>
        <w:right w:val="none" w:sz="0" w:space="0" w:color="auto"/>
      </w:divBdr>
    </w:div>
    <w:div w:id="1455900655">
      <w:bodyDiv w:val="1"/>
      <w:marLeft w:val="0"/>
      <w:marRight w:val="0"/>
      <w:marTop w:val="0"/>
      <w:marBottom w:val="0"/>
      <w:divBdr>
        <w:top w:val="none" w:sz="0" w:space="0" w:color="auto"/>
        <w:left w:val="none" w:sz="0" w:space="0" w:color="auto"/>
        <w:bottom w:val="none" w:sz="0" w:space="0" w:color="auto"/>
        <w:right w:val="none" w:sz="0" w:space="0" w:color="auto"/>
      </w:divBdr>
    </w:div>
    <w:div w:id="1456827227">
      <w:bodyDiv w:val="1"/>
      <w:marLeft w:val="0"/>
      <w:marRight w:val="0"/>
      <w:marTop w:val="0"/>
      <w:marBottom w:val="0"/>
      <w:divBdr>
        <w:top w:val="none" w:sz="0" w:space="0" w:color="auto"/>
        <w:left w:val="none" w:sz="0" w:space="0" w:color="auto"/>
        <w:bottom w:val="none" w:sz="0" w:space="0" w:color="auto"/>
        <w:right w:val="none" w:sz="0" w:space="0" w:color="auto"/>
      </w:divBdr>
      <w:divsChild>
        <w:div w:id="107304460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57334474">
      <w:bodyDiv w:val="1"/>
      <w:marLeft w:val="0"/>
      <w:marRight w:val="0"/>
      <w:marTop w:val="0"/>
      <w:marBottom w:val="0"/>
      <w:divBdr>
        <w:top w:val="none" w:sz="0" w:space="0" w:color="auto"/>
        <w:left w:val="none" w:sz="0" w:space="0" w:color="auto"/>
        <w:bottom w:val="none" w:sz="0" w:space="0" w:color="auto"/>
        <w:right w:val="none" w:sz="0" w:space="0" w:color="auto"/>
      </w:divBdr>
      <w:divsChild>
        <w:div w:id="98643810">
          <w:marLeft w:val="0"/>
          <w:marRight w:val="0"/>
          <w:marTop w:val="0"/>
          <w:marBottom w:val="225"/>
          <w:divBdr>
            <w:top w:val="none" w:sz="0" w:space="0" w:color="auto"/>
            <w:left w:val="none" w:sz="0" w:space="0" w:color="auto"/>
            <w:bottom w:val="none" w:sz="0" w:space="0" w:color="auto"/>
            <w:right w:val="none" w:sz="0" w:space="0" w:color="auto"/>
          </w:divBdr>
        </w:div>
      </w:divsChild>
    </w:div>
    <w:div w:id="1458714898">
      <w:bodyDiv w:val="1"/>
      <w:marLeft w:val="0"/>
      <w:marRight w:val="0"/>
      <w:marTop w:val="0"/>
      <w:marBottom w:val="0"/>
      <w:divBdr>
        <w:top w:val="none" w:sz="0" w:space="0" w:color="auto"/>
        <w:left w:val="none" w:sz="0" w:space="0" w:color="auto"/>
        <w:bottom w:val="none" w:sz="0" w:space="0" w:color="auto"/>
        <w:right w:val="none" w:sz="0" w:space="0" w:color="auto"/>
      </w:divBdr>
    </w:div>
    <w:div w:id="1462575618">
      <w:bodyDiv w:val="1"/>
      <w:marLeft w:val="0"/>
      <w:marRight w:val="0"/>
      <w:marTop w:val="0"/>
      <w:marBottom w:val="0"/>
      <w:divBdr>
        <w:top w:val="none" w:sz="0" w:space="0" w:color="auto"/>
        <w:left w:val="none" w:sz="0" w:space="0" w:color="auto"/>
        <w:bottom w:val="none" w:sz="0" w:space="0" w:color="auto"/>
        <w:right w:val="none" w:sz="0" w:space="0" w:color="auto"/>
      </w:divBdr>
      <w:divsChild>
        <w:div w:id="1355764440">
          <w:marLeft w:val="0"/>
          <w:marRight w:val="0"/>
          <w:marTop w:val="0"/>
          <w:marBottom w:val="240"/>
          <w:divBdr>
            <w:top w:val="none" w:sz="0" w:space="0" w:color="auto"/>
            <w:left w:val="none" w:sz="0" w:space="0" w:color="auto"/>
            <w:bottom w:val="none" w:sz="0" w:space="0" w:color="auto"/>
            <w:right w:val="none" w:sz="0" w:space="0" w:color="auto"/>
          </w:divBdr>
          <w:divsChild>
            <w:div w:id="865097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113695">
      <w:bodyDiv w:val="1"/>
      <w:marLeft w:val="0"/>
      <w:marRight w:val="0"/>
      <w:marTop w:val="0"/>
      <w:marBottom w:val="0"/>
      <w:divBdr>
        <w:top w:val="none" w:sz="0" w:space="0" w:color="auto"/>
        <w:left w:val="none" w:sz="0" w:space="0" w:color="auto"/>
        <w:bottom w:val="none" w:sz="0" w:space="0" w:color="auto"/>
        <w:right w:val="none" w:sz="0" w:space="0" w:color="auto"/>
      </w:divBdr>
      <w:divsChild>
        <w:div w:id="703672599">
          <w:marLeft w:val="0"/>
          <w:marRight w:val="0"/>
          <w:marTop w:val="0"/>
          <w:marBottom w:val="0"/>
          <w:divBdr>
            <w:top w:val="none" w:sz="0" w:space="0" w:color="auto"/>
            <w:left w:val="none" w:sz="0" w:space="0" w:color="auto"/>
            <w:bottom w:val="none" w:sz="0" w:space="0" w:color="auto"/>
            <w:right w:val="none" w:sz="0" w:space="0" w:color="auto"/>
          </w:divBdr>
          <w:divsChild>
            <w:div w:id="686055275">
              <w:marLeft w:val="0"/>
              <w:marRight w:val="0"/>
              <w:marTop w:val="0"/>
              <w:marBottom w:val="0"/>
              <w:divBdr>
                <w:top w:val="none" w:sz="0" w:space="0" w:color="auto"/>
                <w:left w:val="none" w:sz="0" w:space="0" w:color="auto"/>
                <w:bottom w:val="none" w:sz="0" w:space="0" w:color="auto"/>
                <w:right w:val="none" w:sz="0" w:space="0" w:color="auto"/>
              </w:divBdr>
              <w:divsChild>
                <w:div w:id="1183125032">
                  <w:marLeft w:val="0"/>
                  <w:marRight w:val="0"/>
                  <w:marTop w:val="0"/>
                  <w:marBottom w:val="0"/>
                  <w:divBdr>
                    <w:top w:val="none" w:sz="0" w:space="0" w:color="auto"/>
                    <w:left w:val="none" w:sz="0" w:space="0" w:color="auto"/>
                    <w:bottom w:val="none" w:sz="0" w:space="0" w:color="auto"/>
                    <w:right w:val="none" w:sz="0" w:space="0" w:color="auto"/>
                  </w:divBdr>
                  <w:divsChild>
                    <w:div w:id="185240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5076763">
      <w:bodyDiv w:val="1"/>
      <w:marLeft w:val="0"/>
      <w:marRight w:val="0"/>
      <w:marTop w:val="0"/>
      <w:marBottom w:val="0"/>
      <w:divBdr>
        <w:top w:val="none" w:sz="0" w:space="0" w:color="auto"/>
        <w:left w:val="none" w:sz="0" w:space="0" w:color="auto"/>
        <w:bottom w:val="none" w:sz="0" w:space="0" w:color="auto"/>
        <w:right w:val="none" w:sz="0" w:space="0" w:color="auto"/>
      </w:divBdr>
    </w:div>
    <w:div w:id="1467039760">
      <w:bodyDiv w:val="1"/>
      <w:marLeft w:val="0"/>
      <w:marRight w:val="0"/>
      <w:marTop w:val="0"/>
      <w:marBottom w:val="0"/>
      <w:divBdr>
        <w:top w:val="none" w:sz="0" w:space="0" w:color="auto"/>
        <w:left w:val="none" w:sz="0" w:space="0" w:color="auto"/>
        <w:bottom w:val="none" w:sz="0" w:space="0" w:color="auto"/>
        <w:right w:val="none" w:sz="0" w:space="0" w:color="auto"/>
      </w:divBdr>
    </w:div>
    <w:div w:id="1467238208">
      <w:bodyDiv w:val="1"/>
      <w:marLeft w:val="0"/>
      <w:marRight w:val="0"/>
      <w:marTop w:val="0"/>
      <w:marBottom w:val="0"/>
      <w:divBdr>
        <w:top w:val="none" w:sz="0" w:space="0" w:color="auto"/>
        <w:left w:val="none" w:sz="0" w:space="0" w:color="auto"/>
        <w:bottom w:val="none" w:sz="0" w:space="0" w:color="auto"/>
        <w:right w:val="none" w:sz="0" w:space="0" w:color="auto"/>
      </w:divBdr>
      <w:divsChild>
        <w:div w:id="1010061647">
          <w:blockQuote w:val="1"/>
          <w:marLeft w:val="720"/>
          <w:marRight w:val="720"/>
          <w:marTop w:val="100"/>
          <w:marBottom w:val="100"/>
          <w:divBdr>
            <w:top w:val="none" w:sz="0" w:space="0" w:color="auto"/>
            <w:left w:val="none" w:sz="0" w:space="0" w:color="auto"/>
            <w:bottom w:val="none" w:sz="0" w:space="0" w:color="auto"/>
            <w:right w:val="none" w:sz="0" w:space="0" w:color="auto"/>
          </w:divBdr>
        </w:div>
        <w:div w:id="1793330651">
          <w:blockQuote w:val="1"/>
          <w:marLeft w:val="720"/>
          <w:marRight w:val="720"/>
          <w:marTop w:val="100"/>
          <w:marBottom w:val="100"/>
          <w:divBdr>
            <w:top w:val="none" w:sz="0" w:space="0" w:color="auto"/>
            <w:left w:val="none" w:sz="0" w:space="0" w:color="auto"/>
            <w:bottom w:val="none" w:sz="0" w:space="0" w:color="auto"/>
            <w:right w:val="none" w:sz="0" w:space="0" w:color="auto"/>
          </w:divBdr>
        </w:div>
        <w:div w:id="878128703">
          <w:blockQuote w:val="1"/>
          <w:marLeft w:val="720"/>
          <w:marRight w:val="720"/>
          <w:marTop w:val="100"/>
          <w:marBottom w:val="100"/>
          <w:divBdr>
            <w:top w:val="none" w:sz="0" w:space="0" w:color="auto"/>
            <w:left w:val="none" w:sz="0" w:space="0" w:color="auto"/>
            <w:bottom w:val="none" w:sz="0" w:space="0" w:color="auto"/>
            <w:right w:val="none" w:sz="0" w:space="0" w:color="auto"/>
          </w:divBdr>
        </w:div>
        <w:div w:id="1304114433">
          <w:blockQuote w:val="1"/>
          <w:marLeft w:val="720"/>
          <w:marRight w:val="720"/>
          <w:marTop w:val="100"/>
          <w:marBottom w:val="100"/>
          <w:divBdr>
            <w:top w:val="none" w:sz="0" w:space="0" w:color="auto"/>
            <w:left w:val="none" w:sz="0" w:space="0" w:color="auto"/>
            <w:bottom w:val="none" w:sz="0" w:space="0" w:color="auto"/>
            <w:right w:val="none" w:sz="0" w:space="0" w:color="auto"/>
          </w:divBdr>
        </w:div>
        <w:div w:id="447823401">
          <w:blockQuote w:val="1"/>
          <w:marLeft w:val="720"/>
          <w:marRight w:val="720"/>
          <w:marTop w:val="100"/>
          <w:marBottom w:val="100"/>
          <w:divBdr>
            <w:top w:val="none" w:sz="0" w:space="0" w:color="auto"/>
            <w:left w:val="none" w:sz="0" w:space="0" w:color="auto"/>
            <w:bottom w:val="none" w:sz="0" w:space="0" w:color="auto"/>
            <w:right w:val="none" w:sz="0" w:space="0" w:color="auto"/>
          </w:divBdr>
        </w:div>
        <w:div w:id="1468862800">
          <w:blockQuote w:val="1"/>
          <w:marLeft w:val="720"/>
          <w:marRight w:val="720"/>
          <w:marTop w:val="100"/>
          <w:marBottom w:val="100"/>
          <w:divBdr>
            <w:top w:val="none" w:sz="0" w:space="0" w:color="auto"/>
            <w:left w:val="none" w:sz="0" w:space="0" w:color="auto"/>
            <w:bottom w:val="none" w:sz="0" w:space="0" w:color="auto"/>
            <w:right w:val="none" w:sz="0" w:space="0" w:color="auto"/>
          </w:divBdr>
        </w:div>
        <w:div w:id="1121345639">
          <w:blockQuote w:val="1"/>
          <w:marLeft w:val="720"/>
          <w:marRight w:val="720"/>
          <w:marTop w:val="100"/>
          <w:marBottom w:val="100"/>
          <w:divBdr>
            <w:top w:val="none" w:sz="0" w:space="0" w:color="auto"/>
            <w:left w:val="none" w:sz="0" w:space="0" w:color="auto"/>
            <w:bottom w:val="none" w:sz="0" w:space="0" w:color="auto"/>
            <w:right w:val="none" w:sz="0" w:space="0" w:color="auto"/>
          </w:divBdr>
        </w:div>
        <w:div w:id="1861360437">
          <w:blockQuote w:val="1"/>
          <w:marLeft w:val="720"/>
          <w:marRight w:val="720"/>
          <w:marTop w:val="100"/>
          <w:marBottom w:val="100"/>
          <w:divBdr>
            <w:top w:val="none" w:sz="0" w:space="0" w:color="auto"/>
            <w:left w:val="none" w:sz="0" w:space="0" w:color="auto"/>
            <w:bottom w:val="none" w:sz="0" w:space="0" w:color="auto"/>
            <w:right w:val="none" w:sz="0" w:space="0" w:color="auto"/>
          </w:divBdr>
        </w:div>
        <w:div w:id="1403942448">
          <w:blockQuote w:val="1"/>
          <w:marLeft w:val="720"/>
          <w:marRight w:val="720"/>
          <w:marTop w:val="100"/>
          <w:marBottom w:val="100"/>
          <w:divBdr>
            <w:top w:val="none" w:sz="0" w:space="0" w:color="auto"/>
            <w:left w:val="none" w:sz="0" w:space="0" w:color="auto"/>
            <w:bottom w:val="none" w:sz="0" w:space="0" w:color="auto"/>
            <w:right w:val="none" w:sz="0" w:space="0" w:color="auto"/>
          </w:divBdr>
        </w:div>
        <w:div w:id="1920165996">
          <w:blockQuote w:val="1"/>
          <w:marLeft w:val="720"/>
          <w:marRight w:val="720"/>
          <w:marTop w:val="100"/>
          <w:marBottom w:val="100"/>
          <w:divBdr>
            <w:top w:val="none" w:sz="0" w:space="0" w:color="auto"/>
            <w:left w:val="none" w:sz="0" w:space="0" w:color="auto"/>
            <w:bottom w:val="none" w:sz="0" w:space="0" w:color="auto"/>
            <w:right w:val="none" w:sz="0" w:space="0" w:color="auto"/>
          </w:divBdr>
        </w:div>
        <w:div w:id="631791994">
          <w:blockQuote w:val="1"/>
          <w:marLeft w:val="720"/>
          <w:marRight w:val="720"/>
          <w:marTop w:val="100"/>
          <w:marBottom w:val="100"/>
          <w:divBdr>
            <w:top w:val="none" w:sz="0" w:space="0" w:color="auto"/>
            <w:left w:val="none" w:sz="0" w:space="0" w:color="auto"/>
            <w:bottom w:val="none" w:sz="0" w:space="0" w:color="auto"/>
            <w:right w:val="none" w:sz="0" w:space="0" w:color="auto"/>
          </w:divBdr>
        </w:div>
        <w:div w:id="5975676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68353400">
      <w:bodyDiv w:val="1"/>
      <w:marLeft w:val="0"/>
      <w:marRight w:val="0"/>
      <w:marTop w:val="0"/>
      <w:marBottom w:val="0"/>
      <w:divBdr>
        <w:top w:val="none" w:sz="0" w:space="0" w:color="auto"/>
        <w:left w:val="none" w:sz="0" w:space="0" w:color="auto"/>
        <w:bottom w:val="none" w:sz="0" w:space="0" w:color="auto"/>
        <w:right w:val="none" w:sz="0" w:space="0" w:color="auto"/>
      </w:divBdr>
    </w:div>
    <w:div w:id="1469010824">
      <w:bodyDiv w:val="1"/>
      <w:marLeft w:val="0"/>
      <w:marRight w:val="0"/>
      <w:marTop w:val="0"/>
      <w:marBottom w:val="0"/>
      <w:divBdr>
        <w:top w:val="none" w:sz="0" w:space="0" w:color="auto"/>
        <w:left w:val="none" w:sz="0" w:space="0" w:color="auto"/>
        <w:bottom w:val="none" w:sz="0" w:space="0" w:color="auto"/>
        <w:right w:val="none" w:sz="0" w:space="0" w:color="auto"/>
      </w:divBdr>
    </w:div>
    <w:div w:id="1469938882">
      <w:bodyDiv w:val="1"/>
      <w:marLeft w:val="0"/>
      <w:marRight w:val="0"/>
      <w:marTop w:val="0"/>
      <w:marBottom w:val="0"/>
      <w:divBdr>
        <w:top w:val="none" w:sz="0" w:space="0" w:color="auto"/>
        <w:left w:val="none" w:sz="0" w:space="0" w:color="auto"/>
        <w:bottom w:val="none" w:sz="0" w:space="0" w:color="auto"/>
        <w:right w:val="none" w:sz="0" w:space="0" w:color="auto"/>
      </w:divBdr>
    </w:div>
    <w:div w:id="1470634675">
      <w:bodyDiv w:val="1"/>
      <w:marLeft w:val="0"/>
      <w:marRight w:val="0"/>
      <w:marTop w:val="0"/>
      <w:marBottom w:val="0"/>
      <w:divBdr>
        <w:top w:val="none" w:sz="0" w:space="0" w:color="auto"/>
        <w:left w:val="none" w:sz="0" w:space="0" w:color="auto"/>
        <w:bottom w:val="none" w:sz="0" w:space="0" w:color="auto"/>
        <w:right w:val="none" w:sz="0" w:space="0" w:color="auto"/>
      </w:divBdr>
      <w:divsChild>
        <w:div w:id="357439388">
          <w:blockQuote w:val="1"/>
          <w:marLeft w:val="720"/>
          <w:marRight w:val="720"/>
          <w:marTop w:val="100"/>
          <w:marBottom w:val="100"/>
          <w:divBdr>
            <w:top w:val="none" w:sz="0" w:space="0" w:color="auto"/>
            <w:left w:val="none" w:sz="0" w:space="0" w:color="auto"/>
            <w:bottom w:val="none" w:sz="0" w:space="0" w:color="auto"/>
            <w:right w:val="none" w:sz="0" w:space="0" w:color="auto"/>
          </w:divBdr>
        </w:div>
        <w:div w:id="1078289991">
          <w:blockQuote w:val="1"/>
          <w:marLeft w:val="720"/>
          <w:marRight w:val="720"/>
          <w:marTop w:val="100"/>
          <w:marBottom w:val="100"/>
          <w:divBdr>
            <w:top w:val="none" w:sz="0" w:space="0" w:color="auto"/>
            <w:left w:val="none" w:sz="0" w:space="0" w:color="auto"/>
            <w:bottom w:val="none" w:sz="0" w:space="0" w:color="auto"/>
            <w:right w:val="none" w:sz="0" w:space="0" w:color="auto"/>
          </w:divBdr>
        </w:div>
        <w:div w:id="1728141764">
          <w:blockQuote w:val="1"/>
          <w:marLeft w:val="720"/>
          <w:marRight w:val="720"/>
          <w:marTop w:val="100"/>
          <w:marBottom w:val="100"/>
          <w:divBdr>
            <w:top w:val="none" w:sz="0" w:space="0" w:color="auto"/>
            <w:left w:val="none" w:sz="0" w:space="0" w:color="auto"/>
            <w:bottom w:val="none" w:sz="0" w:space="0" w:color="auto"/>
            <w:right w:val="none" w:sz="0" w:space="0" w:color="auto"/>
          </w:divBdr>
        </w:div>
        <w:div w:id="1170559632">
          <w:blockQuote w:val="1"/>
          <w:marLeft w:val="720"/>
          <w:marRight w:val="720"/>
          <w:marTop w:val="100"/>
          <w:marBottom w:val="100"/>
          <w:divBdr>
            <w:top w:val="none" w:sz="0" w:space="0" w:color="auto"/>
            <w:left w:val="none" w:sz="0" w:space="0" w:color="auto"/>
            <w:bottom w:val="none" w:sz="0" w:space="0" w:color="auto"/>
            <w:right w:val="none" w:sz="0" w:space="0" w:color="auto"/>
          </w:divBdr>
        </w:div>
        <w:div w:id="272983329">
          <w:blockQuote w:val="1"/>
          <w:marLeft w:val="720"/>
          <w:marRight w:val="720"/>
          <w:marTop w:val="100"/>
          <w:marBottom w:val="100"/>
          <w:divBdr>
            <w:top w:val="none" w:sz="0" w:space="0" w:color="auto"/>
            <w:left w:val="none" w:sz="0" w:space="0" w:color="auto"/>
            <w:bottom w:val="none" w:sz="0" w:space="0" w:color="auto"/>
            <w:right w:val="none" w:sz="0" w:space="0" w:color="auto"/>
          </w:divBdr>
        </w:div>
        <w:div w:id="1234584984">
          <w:blockQuote w:val="1"/>
          <w:marLeft w:val="720"/>
          <w:marRight w:val="720"/>
          <w:marTop w:val="100"/>
          <w:marBottom w:val="100"/>
          <w:divBdr>
            <w:top w:val="none" w:sz="0" w:space="0" w:color="auto"/>
            <w:left w:val="none" w:sz="0" w:space="0" w:color="auto"/>
            <w:bottom w:val="none" w:sz="0" w:space="0" w:color="auto"/>
            <w:right w:val="none" w:sz="0" w:space="0" w:color="auto"/>
          </w:divBdr>
        </w:div>
        <w:div w:id="1859080080">
          <w:blockQuote w:val="1"/>
          <w:marLeft w:val="720"/>
          <w:marRight w:val="720"/>
          <w:marTop w:val="100"/>
          <w:marBottom w:val="100"/>
          <w:divBdr>
            <w:top w:val="none" w:sz="0" w:space="0" w:color="auto"/>
            <w:left w:val="none" w:sz="0" w:space="0" w:color="auto"/>
            <w:bottom w:val="none" w:sz="0" w:space="0" w:color="auto"/>
            <w:right w:val="none" w:sz="0" w:space="0" w:color="auto"/>
          </w:divBdr>
        </w:div>
        <w:div w:id="1728066841">
          <w:blockQuote w:val="1"/>
          <w:marLeft w:val="720"/>
          <w:marRight w:val="720"/>
          <w:marTop w:val="100"/>
          <w:marBottom w:val="100"/>
          <w:divBdr>
            <w:top w:val="none" w:sz="0" w:space="0" w:color="auto"/>
            <w:left w:val="none" w:sz="0" w:space="0" w:color="auto"/>
            <w:bottom w:val="none" w:sz="0" w:space="0" w:color="auto"/>
            <w:right w:val="none" w:sz="0" w:space="0" w:color="auto"/>
          </w:divBdr>
        </w:div>
        <w:div w:id="609506896">
          <w:blockQuote w:val="1"/>
          <w:marLeft w:val="720"/>
          <w:marRight w:val="720"/>
          <w:marTop w:val="100"/>
          <w:marBottom w:val="100"/>
          <w:divBdr>
            <w:top w:val="none" w:sz="0" w:space="0" w:color="auto"/>
            <w:left w:val="none" w:sz="0" w:space="0" w:color="auto"/>
            <w:bottom w:val="none" w:sz="0" w:space="0" w:color="auto"/>
            <w:right w:val="none" w:sz="0" w:space="0" w:color="auto"/>
          </w:divBdr>
        </w:div>
        <w:div w:id="15196567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73912055">
      <w:bodyDiv w:val="1"/>
      <w:marLeft w:val="0"/>
      <w:marRight w:val="0"/>
      <w:marTop w:val="0"/>
      <w:marBottom w:val="0"/>
      <w:divBdr>
        <w:top w:val="none" w:sz="0" w:space="0" w:color="auto"/>
        <w:left w:val="none" w:sz="0" w:space="0" w:color="auto"/>
        <w:bottom w:val="none" w:sz="0" w:space="0" w:color="auto"/>
        <w:right w:val="none" w:sz="0" w:space="0" w:color="auto"/>
      </w:divBdr>
    </w:div>
    <w:div w:id="1484392948">
      <w:bodyDiv w:val="1"/>
      <w:marLeft w:val="0"/>
      <w:marRight w:val="0"/>
      <w:marTop w:val="0"/>
      <w:marBottom w:val="0"/>
      <w:divBdr>
        <w:top w:val="none" w:sz="0" w:space="0" w:color="auto"/>
        <w:left w:val="none" w:sz="0" w:space="0" w:color="auto"/>
        <w:bottom w:val="none" w:sz="0" w:space="0" w:color="auto"/>
        <w:right w:val="none" w:sz="0" w:space="0" w:color="auto"/>
      </w:divBdr>
    </w:div>
    <w:div w:id="1485973956">
      <w:bodyDiv w:val="1"/>
      <w:marLeft w:val="0"/>
      <w:marRight w:val="0"/>
      <w:marTop w:val="0"/>
      <w:marBottom w:val="0"/>
      <w:divBdr>
        <w:top w:val="none" w:sz="0" w:space="0" w:color="auto"/>
        <w:left w:val="none" w:sz="0" w:space="0" w:color="auto"/>
        <w:bottom w:val="none" w:sz="0" w:space="0" w:color="auto"/>
        <w:right w:val="none" w:sz="0" w:space="0" w:color="auto"/>
      </w:divBdr>
    </w:div>
    <w:div w:id="1488131849">
      <w:bodyDiv w:val="1"/>
      <w:marLeft w:val="0"/>
      <w:marRight w:val="0"/>
      <w:marTop w:val="0"/>
      <w:marBottom w:val="0"/>
      <w:divBdr>
        <w:top w:val="none" w:sz="0" w:space="0" w:color="auto"/>
        <w:left w:val="none" w:sz="0" w:space="0" w:color="auto"/>
        <w:bottom w:val="none" w:sz="0" w:space="0" w:color="auto"/>
        <w:right w:val="none" w:sz="0" w:space="0" w:color="auto"/>
      </w:divBdr>
    </w:div>
    <w:div w:id="1489784983">
      <w:bodyDiv w:val="1"/>
      <w:marLeft w:val="0"/>
      <w:marRight w:val="0"/>
      <w:marTop w:val="0"/>
      <w:marBottom w:val="0"/>
      <w:divBdr>
        <w:top w:val="none" w:sz="0" w:space="0" w:color="auto"/>
        <w:left w:val="none" w:sz="0" w:space="0" w:color="auto"/>
        <w:bottom w:val="none" w:sz="0" w:space="0" w:color="auto"/>
        <w:right w:val="none" w:sz="0" w:space="0" w:color="auto"/>
      </w:divBdr>
    </w:div>
    <w:div w:id="1501189525">
      <w:bodyDiv w:val="1"/>
      <w:marLeft w:val="0"/>
      <w:marRight w:val="0"/>
      <w:marTop w:val="0"/>
      <w:marBottom w:val="0"/>
      <w:divBdr>
        <w:top w:val="none" w:sz="0" w:space="0" w:color="auto"/>
        <w:left w:val="none" w:sz="0" w:space="0" w:color="auto"/>
        <w:bottom w:val="none" w:sz="0" w:space="0" w:color="auto"/>
        <w:right w:val="none" w:sz="0" w:space="0" w:color="auto"/>
      </w:divBdr>
    </w:div>
    <w:div w:id="1501310226">
      <w:bodyDiv w:val="1"/>
      <w:marLeft w:val="0"/>
      <w:marRight w:val="0"/>
      <w:marTop w:val="0"/>
      <w:marBottom w:val="0"/>
      <w:divBdr>
        <w:top w:val="none" w:sz="0" w:space="0" w:color="auto"/>
        <w:left w:val="none" w:sz="0" w:space="0" w:color="auto"/>
        <w:bottom w:val="none" w:sz="0" w:space="0" w:color="auto"/>
        <w:right w:val="none" w:sz="0" w:space="0" w:color="auto"/>
      </w:divBdr>
    </w:div>
    <w:div w:id="1501698242">
      <w:bodyDiv w:val="1"/>
      <w:marLeft w:val="0"/>
      <w:marRight w:val="0"/>
      <w:marTop w:val="0"/>
      <w:marBottom w:val="0"/>
      <w:divBdr>
        <w:top w:val="none" w:sz="0" w:space="0" w:color="auto"/>
        <w:left w:val="none" w:sz="0" w:space="0" w:color="auto"/>
        <w:bottom w:val="none" w:sz="0" w:space="0" w:color="auto"/>
        <w:right w:val="none" w:sz="0" w:space="0" w:color="auto"/>
      </w:divBdr>
    </w:div>
    <w:div w:id="1502968047">
      <w:bodyDiv w:val="1"/>
      <w:marLeft w:val="0"/>
      <w:marRight w:val="0"/>
      <w:marTop w:val="0"/>
      <w:marBottom w:val="0"/>
      <w:divBdr>
        <w:top w:val="none" w:sz="0" w:space="0" w:color="auto"/>
        <w:left w:val="none" w:sz="0" w:space="0" w:color="auto"/>
        <w:bottom w:val="none" w:sz="0" w:space="0" w:color="auto"/>
        <w:right w:val="none" w:sz="0" w:space="0" w:color="auto"/>
      </w:divBdr>
      <w:divsChild>
        <w:div w:id="17311477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11065537">
      <w:bodyDiv w:val="1"/>
      <w:marLeft w:val="0"/>
      <w:marRight w:val="0"/>
      <w:marTop w:val="0"/>
      <w:marBottom w:val="0"/>
      <w:divBdr>
        <w:top w:val="none" w:sz="0" w:space="0" w:color="auto"/>
        <w:left w:val="none" w:sz="0" w:space="0" w:color="auto"/>
        <w:bottom w:val="none" w:sz="0" w:space="0" w:color="auto"/>
        <w:right w:val="none" w:sz="0" w:space="0" w:color="auto"/>
      </w:divBdr>
    </w:div>
    <w:div w:id="1511791267">
      <w:bodyDiv w:val="1"/>
      <w:marLeft w:val="0"/>
      <w:marRight w:val="0"/>
      <w:marTop w:val="0"/>
      <w:marBottom w:val="0"/>
      <w:divBdr>
        <w:top w:val="none" w:sz="0" w:space="0" w:color="auto"/>
        <w:left w:val="none" w:sz="0" w:space="0" w:color="auto"/>
        <w:bottom w:val="none" w:sz="0" w:space="0" w:color="auto"/>
        <w:right w:val="none" w:sz="0" w:space="0" w:color="auto"/>
      </w:divBdr>
      <w:divsChild>
        <w:div w:id="111176010">
          <w:blockQuote w:val="1"/>
          <w:marLeft w:val="720"/>
          <w:marRight w:val="720"/>
          <w:marTop w:val="100"/>
          <w:marBottom w:val="100"/>
          <w:divBdr>
            <w:top w:val="none" w:sz="0" w:space="0" w:color="auto"/>
            <w:left w:val="none" w:sz="0" w:space="0" w:color="auto"/>
            <w:bottom w:val="none" w:sz="0" w:space="0" w:color="auto"/>
            <w:right w:val="none" w:sz="0" w:space="0" w:color="auto"/>
          </w:divBdr>
        </w:div>
        <w:div w:id="2110811974">
          <w:blockQuote w:val="1"/>
          <w:marLeft w:val="720"/>
          <w:marRight w:val="720"/>
          <w:marTop w:val="100"/>
          <w:marBottom w:val="100"/>
          <w:divBdr>
            <w:top w:val="none" w:sz="0" w:space="0" w:color="auto"/>
            <w:left w:val="none" w:sz="0" w:space="0" w:color="auto"/>
            <w:bottom w:val="none" w:sz="0" w:space="0" w:color="auto"/>
            <w:right w:val="none" w:sz="0" w:space="0" w:color="auto"/>
          </w:divBdr>
        </w:div>
        <w:div w:id="1816871614">
          <w:blockQuote w:val="1"/>
          <w:marLeft w:val="720"/>
          <w:marRight w:val="720"/>
          <w:marTop w:val="100"/>
          <w:marBottom w:val="100"/>
          <w:divBdr>
            <w:top w:val="none" w:sz="0" w:space="0" w:color="auto"/>
            <w:left w:val="none" w:sz="0" w:space="0" w:color="auto"/>
            <w:bottom w:val="none" w:sz="0" w:space="0" w:color="auto"/>
            <w:right w:val="none" w:sz="0" w:space="0" w:color="auto"/>
          </w:divBdr>
        </w:div>
        <w:div w:id="629827784">
          <w:blockQuote w:val="1"/>
          <w:marLeft w:val="720"/>
          <w:marRight w:val="720"/>
          <w:marTop w:val="100"/>
          <w:marBottom w:val="100"/>
          <w:divBdr>
            <w:top w:val="none" w:sz="0" w:space="0" w:color="auto"/>
            <w:left w:val="none" w:sz="0" w:space="0" w:color="auto"/>
            <w:bottom w:val="none" w:sz="0" w:space="0" w:color="auto"/>
            <w:right w:val="none" w:sz="0" w:space="0" w:color="auto"/>
          </w:divBdr>
        </w:div>
        <w:div w:id="1581869593">
          <w:blockQuote w:val="1"/>
          <w:marLeft w:val="720"/>
          <w:marRight w:val="720"/>
          <w:marTop w:val="100"/>
          <w:marBottom w:val="100"/>
          <w:divBdr>
            <w:top w:val="none" w:sz="0" w:space="0" w:color="auto"/>
            <w:left w:val="none" w:sz="0" w:space="0" w:color="auto"/>
            <w:bottom w:val="none" w:sz="0" w:space="0" w:color="auto"/>
            <w:right w:val="none" w:sz="0" w:space="0" w:color="auto"/>
          </w:divBdr>
        </w:div>
        <w:div w:id="18112848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17964170">
      <w:bodyDiv w:val="1"/>
      <w:marLeft w:val="0"/>
      <w:marRight w:val="0"/>
      <w:marTop w:val="0"/>
      <w:marBottom w:val="0"/>
      <w:divBdr>
        <w:top w:val="none" w:sz="0" w:space="0" w:color="auto"/>
        <w:left w:val="none" w:sz="0" w:space="0" w:color="auto"/>
        <w:bottom w:val="none" w:sz="0" w:space="0" w:color="auto"/>
        <w:right w:val="none" w:sz="0" w:space="0" w:color="auto"/>
      </w:divBdr>
      <w:divsChild>
        <w:div w:id="15260958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18348499">
      <w:bodyDiv w:val="1"/>
      <w:marLeft w:val="0"/>
      <w:marRight w:val="0"/>
      <w:marTop w:val="0"/>
      <w:marBottom w:val="0"/>
      <w:divBdr>
        <w:top w:val="none" w:sz="0" w:space="0" w:color="auto"/>
        <w:left w:val="none" w:sz="0" w:space="0" w:color="auto"/>
        <w:bottom w:val="none" w:sz="0" w:space="0" w:color="auto"/>
        <w:right w:val="none" w:sz="0" w:space="0" w:color="auto"/>
      </w:divBdr>
    </w:div>
    <w:div w:id="1524711033">
      <w:bodyDiv w:val="1"/>
      <w:marLeft w:val="0"/>
      <w:marRight w:val="0"/>
      <w:marTop w:val="0"/>
      <w:marBottom w:val="0"/>
      <w:divBdr>
        <w:top w:val="none" w:sz="0" w:space="0" w:color="auto"/>
        <w:left w:val="none" w:sz="0" w:space="0" w:color="auto"/>
        <w:bottom w:val="none" w:sz="0" w:space="0" w:color="auto"/>
        <w:right w:val="none" w:sz="0" w:space="0" w:color="auto"/>
      </w:divBdr>
      <w:divsChild>
        <w:div w:id="142337974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525174060">
      <w:bodyDiv w:val="1"/>
      <w:marLeft w:val="0"/>
      <w:marRight w:val="0"/>
      <w:marTop w:val="0"/>
      <w:marBottom w:val="0"/>
      <w:divBdr>
        <w:top w:val="none" w:sz="0" w:space="0" w:color="auto"/>
        <w:left w:val="none" w:sz="0" w:space="0" w:color="auto"/>
        <w:bottom w:val="none" w:sz="0" w:space="0" w:color="auto"/>
        <w:right w:val="none" w:sz="0" w:space="0" w:color="auto"/>
      </w:divBdr>
    </w:div>
    <w:div w:id="1528787362">
      <w:bodyDiv w:val="1"/>
      <w:marLeft w:val="0"/>
      <w:marRight w:val="0"/>
      <w:marTop w:val="0"/>
      <w:marBottom w:val="0"/>
      <w:divBdr>
        <w:top w:val="none" w:sz="0" w:space="0" w:color="auto"/>
        <w:left w:val="none" w:sz="0" w:space="0" w:color="auto"/>
        <w:bottom w:val="none" w:sz="0" w:space="0" w:color="auto"/>
        <w:right w:val="none" w:sz="0" w:space="0" w:color="auto"/>
      </w:divBdr>
      <w:divsChild>
        <w:div w:id="556084769">
          <w:blockQuote w:val="1"/>
          <w:marLeft w:val="720"/>
          <w:marRight w:val="720"/>
          <w:marTop w:val="100"/>
          <w:marBottom w:val="100"/>
          <w:divBdr>
            <w:top w:val="none" w:sz="0" w:space="0" w:color="auto"/>
            <w:left w:val="none" w:sz="0" w:space="0" w:color="auto"/>
            <w:bottom w:val="none" w:sz="0" w:space="0" w:color="auto"/>
            <w:right w:val="none" w:sz="0" w:space="0" w:color="auto"/>
          </w:divBdr>
        </w:div>
        <w:div w:id="914243955">
          <w:blockQuote w:val="1"/>
          <w:marLeft w:val="720"/>
          <w:marRight w:val="720"/>
          <w:marTop w:val="100"/>
          <w:marBottom w:val="100"/>
          <w:divBdr>
            <w:top w:val="none" w:sz="0" w:space="0" w:color="auto"/>
            <w:left w:val="none" w:sz="0" w:space="0" w:color="auto"/>
            <w:bottom w:val="none" w:sz="0" w:space="0" w:color="auto"/>
            <w:right w:val="none" w:sz="0" w:space="0" w:color="auto"/>
          </w:divBdr>
        </w:div>
        <w:div w:id="2037847036">
          <w:blockQuote w:val="1"/>
          <w:marLeft w:val="720"/>
          <w:marRight w:val="720"/>
          <w:marTop w:val="100"/>
          <w:marBottom w:val="100"/>
          <w:divBdr>
            <w:top w:val="none" w:sz="0" w:space="0" w:color="auto"/>
            <w:left w:val="none" w:sz="0" w:space="0" w:color="auto"/>
            <w:bottom w:val="none" w:sz="0" w:space="0" w:color="auto"/>
            <w:right w:val="none" w:sz="0" w:space="0" w:color="auto"/>
          </w:divBdr>
        </w:div>
        <w:div w:id="2075421818">
          <w:blockQuote w:val="1"/>
          <w:marLeft w:val="720"/>
          <w:marRight w:val="720"/>
          <w:marTop w:val="100"/>
          <w:marBottom w:val="100"/>
          <w:divBdr>
            <w:top w:val="none" w:sz="0" w:space="0" w:color="auto"/>
            <w:left w:val="none" w:sz="0" w:space="0" w:color="auto"/>
            <w:bottom w:val="none" w:sz="0" w:space="0" w:color="auto"/>
            <w:right w:val="none" w:sz="0" w:space="0" w:color="auto"/>
          </w:divBdr>
        </w:div>
        <w:div w:id="4651974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31140745">
      <w:bodyDiv w:val="1"/>
      <w:marLeft w:val="0"/>
      <w:marRight w:val="0"/>
      <w:marTop w:val="0"/>
      <w:marBottom w:val="0"/>
      <w:divBdr>
        <w:top w:val="none" w:sz="0" w:space="0" w:color="auto"/>
        <w:left w:val="none" w:sz="0" w:space="0" w:color="auto"/>
        <w:bottom w:val="none" w:sz="0" w:space="0" w:color="auto"/>
        <w:right w:val="none" w:sz="0" w:space="0" w:color="auto"/>
      </w:divBdr>
      <w:divsChild>
        <w:div w:id="1490250298">
          <w:marLeft w:val="0"/>
          <w:marRight w:val="0"/>
          <w:marTop w:val="0"/>
          <w:marBottom w:val="0"/>
          <w:divBdr>
            <w:top w:val="none" w:sz="0" w:space="0" w:color="auto"/>
            <w:left w:val="none" w:sz="0" w:space="0" w:color="auto"/>
            <w:bottom w:val="none" w:sz="0" w:space="0" w:color="auto"/>
            <w:right w:val="none" w:sz="0" w:space="0" w:color="auto"/>
          </w:divBdr>
          <w:divsChild>
            <w:div w:id="2064130529">
              <w:marLeft w:val="0"/>
              <w:marRight w:val="0"/>
              <w:marTop w:val="0"/>
              <w:marBottom w:val="0"/>
              <w:divBdr>
                <w:top w:val="none" w:sz="0" w:space="0" w:color="auto"/>
                <w:left w:val="none" w:sz="0" w:space="0" w:color="auto"/>
                <w:bottom w:val="none" w:sz="0" w:space="0" w:color="auto"/>
                <w:right w:val="none" w:sz="0" w:space="0" w:color="auto"/>
              </w:divBdr>
              <w:divsChild>
                <w:div w:id="1629241745">
                  <w:marLeft w:val="0"/>
                  <w:marRight w:val="0"/>
                  <w:marTop w:val="0"/>
                  <w:marBottom w:val="0"/>
                  <w:divBdr>
                    <w:top w:val="none" w:sz="0" w:space="0" w:color="auto"/>
                    <w:left w:val="none" w:sz="0" w:space="0" w:color="auto"/>
                    <w:bottom w:val="none" w:sz="0" w:space="0" w:color="auto"/>
                    <w:right w:val="none" w:sz="0" w:space="0" w:color="auto"/>
                  </w:divBdr>
                  <w:divsChild>
                    <w:div w:id="1229610373">
                      <w:marLeft w:val="0"/>
                      <w:marRight w:val="0"/>
                      <w:marTop w:val="0"/>
                      <w:marBottom w:val="0"/>
                      <w:divBdr>
                        <w:top w:val="none" w:sz="0" w:space="0" w:color="auto"/>
                        <w:left w:val="none" w:sz="0" w:space="0" w:color="auto"/>
                        <w:bottom w:val="none" w:sz="0" w:space="0" w:color="auto"/>
                        <w:right w:val="none" w:sz="0" w:space="0" w:color="auto"/>
                      </w:divBdr>
                      <w:divsChild>
                        <w:div w:id="198979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3376658">
      <w:bodyDiv w:val="1"/>
      <w:marLeft w:val="0"/>
      <w:marRight w:val="0"/>
      <w:marTop w:val="0"/>
      <w:marBottom w:val="0"/>
      <w:divBdr>
        <w:top w:val="none" w:sz="0" w:space="0" w:color="auto"/>
        <w:left w:val="none" w:sz="0" w:space="0" w:color="auto"/>
        <w:bottom w:val="none" w:sz="0" w:space="0" w:color="auto"/>
        <w:right w:val="none" w:sz="0" w:space="0" w:color="auto"/>
      </w:divBdr>
    </w:div>
    <w:div w:id="1538541636">
      <w:bodyDiv w:val="1"/>
      <w:marLeft w:val="0"/>
      <w:marRight w:val="0"/>
      <w:marTop w:val="0"/>
      <w:marBottom w:val="0"/>
      <w:divBdr>
        <w:top w:val="none" w:sz="0" w:space="0" w:color="auto"/>
        <w:left w:val="none" w:sz="0" w:space="0" w:color="auto"/>
        <w:bottom w:val="none" w:sz="0" w:space="0" w:color="auto"/>
        <w:right w:val="none" w:sz="0" w:space="0" w:color="auto"/>
      </w:divBdr>
    </w:div>
    <w:div w:id="1539049048">
      <w:bodyDiv w:val="1"/>
      <w:marLeft w:val="0"/>
      <w:marRight w:val="0"/>
      <w:marTop w:val="0"/>
      <w:marBottom w:val="0"/>
      <w:divBdr>
        <w:top w:val="none" w:sz="0" w:space="0" w:color="auto"/>
        <w:left w:val="none" w:sz="0" w:space="0" w:color="auto"/>
        <w:bottom w:val="none" w:sz="0" w:space="0" w:color="auto"/>
        <w:right w:val="none" w:sz="0" w:space="0" w:color="auto"/>
      </w:divBdr>
    </w:div>
    <w:div w:id="1539782869">
      <w:bodyDiv w:val="1"/>
      <w:marLeft w:val="0"/>
      <w:marRight w:val="0"/>
      <w:marTop w:val="0"/>
      <w:marBottom w:val="0"/>
      <w:divBdr>
        <w:top w:val="none" w:sz="0" w:space="0" w:color="auto"/>
        <w:left w:val="none" w:sz="0" w:space="0" w:color="auto"/>
        <w:bottom w:val="none" w:sz="0" w:space="0" w:color="auto"/>
        <w:right w:val="none" w:sz="0" w:space="0" w:color="auto"/>
      </w:divBdr>
      <w:divsChild>
        <w:div w:id="984238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10508286">
          <w:blockQuote w:val="1"/>
          <w:marLeft w:val="720"/>
          <w:marRight w:val="720"/>
          <w:marTop w:val="100"/>
          <w:marBottom w:val="100"/>
          <w:divBdr>
            <w:top w:val="none" w:sz="0" w:space="0" w:color="auto"/>
            <w:left w:val="none" w:sz="0" w:space="0" w:color="auto"/>
            <w:bottom w:val="none" w:sz="0" w:space="0" w:color="auto"/>
            <w:right w:val="none" w:sz="0" w:space="0" w:color="auto"/>
          </w:divBdr>
        </w:div>
        <w:div w:id="658386788">
          <w:blockQuote w:val="1"/>
          <w:marLeft w:val="720"/>
          <w:marRight w:val="720"/>
          <w:marTop w:val="100"/>
          <w:marBottom w:val="100"/>
          <w:divBdr>
            <w:top w:val="none" w:sz="0" w:space="0" w:color="auto"/>
            <w:left w:val="none" w:sz="0" w:space="0" w:color="auto"/>
            <w:bottom w:val="none" w:sz="0" w:space="0" w:color="auto"/>
            <w:right w:val="none" w:sz="0" w:space="0" w:color="auto"/>
          </w:divBdr>
        </w:div>
        <w:div w:id="6899877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06901348">
          <w:blockQuote w:val="1"/>
          <w:marLeft w:val="720"/>
          <w:marRight w:val="720"/>
          <w:marTop w:val="100"/>
          <w:marBottom w:val="100"/>
          <w:divBdr>
            <w:top w:val="none" w:sz="0" w:space="0" w:color="auto"/>
            <w:left w:val="none" w:sz="0" w:space="0" w:color="auto"/>
            <w:bottom w:val="none" w:sz="0" w:space="0" w:color="auto"/>
            <w:right w:val="none" w:sz="0" w:space="0" w:color="auto"/>
          </w:divBdr>
        </w:div>
        <w:div w:id="578296195">
          <w:blockQuote w:val="1"/>
          <w:marLeft w:val="720"/>
          <w:marRight w:val="720"/>
          <w:marTop w:val="100"/>
          <w:marBottom w:val="100"/>
          <w:divBdr>
            <w:top w:val="none" w:sz="0" w:space="0" w:color="auto"/>
            <w:left w:val="none" w:sz="0" w:space="0" w:color="auto"/>
            <w:bottom w:val="none" w:sz="0" w:space="0" w:color="auto"/>
            <w:right w:val="none" w:sz="0" w:space="0" w:color="auto"/>
          </w:divBdr>
        </w:div>
        <w:div w:id="1056512847">
          <w:blockQuote w:val="1"/>
          <w:marLeft w:val="720"/>
          <w:marRight w:val="720"/>
          <w:marTop w:val="100"/>
          <w:marBottom w:val="100"/>
          <w:divBdr>
            <w:top w:val="none" w:sz="0" w:space="0" w:color="auto"/>
            <w:left w:val="none" w:sz="0" w:space="0" w:color="auto"/>
            <w:bottom w:val="none" w:sz="0" w:space="0" w:color="auto"/>
            <w:right w:val="none" w:sz="0" w:space="0" w:color="auto"/>
          </w:divBdr>
        </w:div>
        <w:div w:id="9452950">
          <w:blockQuote w:val="1"/>
          <w:marLeft w:val="720"/>
          <w:marRight w:val="720"/>
          <w:marTop w:val="100"/>
          <w:marBottom w:val="100"/>
          <w:divBdr>
            <w:top w:val="none" w:sz="0" w:space="0" w:color="auto"/>
            <w:left w:val="none" w:sz="0" w:space="0" w:color="auto"/>
            <w:bottom w:val="none" w:sz="0" w:space="0" w:color="auto"/>
            <w:right w:val="none" w:sz="0" w:space="0" w:color="auto"/>
          </w:divBdr>
        </w:div>
        <w:div w:id="1356268147">
          <w:blockQuote w:val="1"/>
          <w:marLeft w:val="720"/>
          <w:marRight w:val="720"/>
          <w:marTop w:val="100"/>
          <w:marBottom w:val="100"/>
          <w:divBdr>
            <w:top w:val="none" w:sz="0" w:space="0" w:color="auto"/>
            <w:left w:val="none" w:sz="0" w:space="0" w:color="auto"/>
            <w:bottom w:val="none" w:sz="0" w:space="0" w:color="auto"/>
            <w:right w:val="none" w:sz="0" w:space="0" w:color="auto"/>
          </w:divBdr>
        </w:div>
        <w:div w:id="1768114411">
          <w:blockQuote w:val="1"/>
          <w:marLeft w:val="720"/>
          <w:marRight w:val="720"/>
          <w:marTop w:val="100"/>
          <w:marBottom w:val="100"/>
          <w:divBdr>
            <w:top w:val="none" w:sz="0" w:space="0" w:color="auto"/>
            <w:left w:val="none" w:sz="0" w:space="0" w:color="auto"/>
            <w:bottom w:val="none" w:sz="0" w:space="0" w:color="auto"/>
            <w:right w:val="none" w:sz="0" w:space="0" w:color="auto"/>
          </w:divBdr>
        </w:div>
        <w:div w:id="204492442">
          <w:blockQuote w:val="1"/>
          <w:marLeft w:val="720"/>
          <w:marRight w:val="720"/>
          <w:marTop w:val="100"/>
          <w:marBottom w:val="100"/>
          <w:divBdr>
            <w:top w:val="none" w:sz="0" w:space="0" w:color="auto"/>
            <w:left w:val="none" w:sz="0" w:space="0" w:color="auto"/>
            <w:bottom w:val="none" w:sz="0" w:space="0" w:color="auto"/>
            <w:right w:val="none" w:sz="0" w:space="0" w:color="auto"/>
          </w:divBdr>
        </w:div>
        <w:div w:id="1778014747">
          <w:blockQuote w:val="1"/>
          <w:marLeft w:val="720"/>
          <w:marRight w:val="720"/>
          <w:marTop w:val="100"/>
          <w:marBottom w:val="100"/>
          <w:divBdr>
            <w:top w:val="none" w:sz="0" w:space="0" w:color="auto"/>
            <w:left w:val="none" w:sz="0" w:space="0" w:color="auto"/>
            <w:bottom w:val="none" w:sz="0" w:space="0" w:color="auto"/>
            <w:right w:val="none" w:sz="0" w:space="0" w:color="auto"/>
          </w:divBdr>
        </w:div>
        <w:div w:id="107354554">
          <w:blockQuote w:val="1"/>
          <w:marLeft w:val="720"/>
          <w:marRight w:val="720"/>
          <w:marTop w:val="100"/>
          <w:marBottom w:val="100"/>
          <w:divBdr>
            <w:top w:val="none" w:sz="0" w:space="0" w:color="auto"/>
            <w:left w:val="none" w:sz="0" w:space="0" w:color="auto"/>
            <w:bottom w:val="none" w:sz="0" w:space="0" w:color="auto"/>
            <w:right w:val="none" w:sz="0" w:space="0" w:color="auto"/>
          </w:divBdr>
        </w:div>
        <w:div w:id="144392837">
          <w:blockQuote w:val="1"/>
          <w:marLeft w:val="720"/>
          <w:marRight w:val="720"/>
          <w:marTop w:val="100"/>
          <w:marBottom w:val="100"/>
          <w:divBdr>
            <w:top w:val="none" w:sz="0" w:space="0" w:color="auto"/>
            <w:left w:val="none" w:sz="0" w:space="0" w:color="auto"/>
            <w:bottom w:val="none" w:sz="0" w:space="0" w:color="auto"/>
            <w:right w:val="none" w:sz="0" w:space="0" w:color="auto"/>
          </w:divBdr>
        </w:div>
        <w:div w:id="26169417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86642">
          <w:blockQuote w:val="1"/>
          <w:marLeft w:val="720"/>
          <w:marRight w:val="720"/>
          <w:marTop w:val="100"/>
          <w:marBottom w:val="100"/>
          <w:divBdr>
            <w:top w:val="none" w:sz="0" w:space="0" w:color="auto"/>
            <w:left w:val="none" w:sz="0" w:space="0" w:color="auto"/>
            <w:bottom w:val="none" w:sz="0" w:space="0" w:color="auto"/>
            <w:right w:val="none" w:sz="0" w:space="0" w:color="auto"/>
          </w:divBdr>
        </w:div>
        <w:div w:id="561868879">
          <w:blockQuote w:val="1"/>
          <w:marLeft w:val="720"/>
          <w:marRight w:val="720"/>
          <w:marTop w:val="100"/>
          <w:marBottom w:val="100"/>
          <w:divBdr>
            <w:top w:val="none" w:sz="0" w:space="0" w:color="auto"/>
            <w:left w:val="none" w:sz="0" w:space="0" w:color="auto"/>
            <w:bottom w:val="none" w:sz="0" w:space="0" w:color="auto"/>
            <w:right w:val="none" w:sz="0" w:space="0" w:color="auto"/>
          </w:divBdr>
        </w:div>
        <w:div w:id="645162269">
          <w:blockQuote w:val="1"/>
          <w:marLeft w:val="720"/>
          <w:marRight w:val="720"/>
          <w:marTop w:val="100"/>
          <w:marBottom w:val="100"/>
          <w:divBdr>
            <w:top w:val="none" w:sz="0" w:space="0" w:color="auto"/>
            <w:left w:val="none" w:sz="0" w:space="0" w:color="auto"/>
            <w:bottom w:val="none" w:sz="0" w:space="0" w:color="auto"/>
            <w:right w:val="none" w:sz="0" w:space="0" w:color="auto"/>
          </w:divBdr>
        </w:div>
        <w:div w:id="1079211954">
          <w:blockQuote w:val="1"/>
          <w:marLeft w:val="720"/>
          <w:marRight w:val="720"/>
          <w:marTop w:val="100"/>
          <w:marBottom w:val="100"/>
          <w:divBdr>
            <w:top w:val="none" w:sz="0" w:space="0" w:color="auto"/>
            <w:left w:val="none" w:sz="0" w:space="0" w:color="auto"/>
            <w:bottom w:val="none" w:sz="0" w:space="0" w:color="auto"/>
            <w:right w:val="none" w:sz="0" w:space="0" w:color="auto"/>
          </w:divBdr>
        </w:div>
        <w:div w:id="330841007">
          <w:blockQuote w:val="1"/>
          <w:marLeft w:val="720"/>
          <w:marRight w:val="720"/>
          <w:marTop w:val="100"/>
          <w:marBottom w:val="100"/>
          <w:divBdr>
            <w:top w:val="none" w:sz="0" w:space="0" w:color="auto"/>
            <w:left w:val="none" w:sz="0" w:space="0" w:color="auto"/>
            <w:bottom w:val="none" w:sz="0" w:space="0" w:color="auto"/>
            <w:right w:val="none" w:sz="0" w:space="0" w:color="auto"/>
          </w:divBdr>
        </w:div>
        <w:div w:id="803163530">
          <w:blockQuote w:val="1"/>
          <w:marLeft w:val="720"/>
          <w:marRight w:val="720"/>
          <w:marTop w:val="100"/>
          <w:marBottom w:val="100"/>
          <w:divBdr>
            <w:top w:val="none" w:sz="0" w:space="0" w:color="auto"/>
            <w:left w:val="none" w:sz="0" w:space="0" w:color="auto"/>
            <w:bottom w:val="none" w:sz="0" w:space="0" w:color="auto"/>
            <w:right w:val="none" w:sz="0" w:space="0" w:color="auto"/>
          </w:divBdr>
        </w:div>
        <w:div w:id="1261717720">
          <w:blockQuote w:val="1"/>
          <w:marLeft w:val="720"/>
          <w:marRight w:val="720"/>
          <w:marTop w:val="100"/>
          <w:marBottom w:val="100"/>
          <w:divBdr>
            <w:top w:val="none" w:sz="0" w:space="0" w:color="auto"/>
            <w:left w:val="none" w:sz="0" w:space="0" w:color="auto"/>
            <w:bottom w:val="none" w:sz="0" w:space="0" w:color="auto"/>
            <w:right w:val="none" w:sz="0" w:space="0" w:color="auto"/>
          </w:divBdr>
        </w:div>
        <w:div w:id="594166805">
          <w:blockQuote w:val="1"/>
          <w:marLeft w:val="720"/>
          <w:marRight w:val="720"/>
          <w:marTop w:val="100"/>
          <w:marBottom w:val="100"/>
          <w:divBdr>
            <w:top w:val="none" w:sz="0" w:space="0" w:color="auto"/>
            <w:left w:val="none" w:sz="0" w:space="0" w:color="auto"/>
            <w:bottom w:val="none" w:sz="0" w:space="0" w:color="auto"/>
            <w:right w:val="none" w:sz="0" w:space="0" w:color="auto"/>
          </w:divBdr>
        </w:div>
        <w:div w:id="1913546260">
          <w:blockQuote w:val="1"/>
          <w:marLeft w:val="720"/>
          <w:marRight w:val="720"/>
          <w:marTop w:val="100"/>
          <w:marBottom w:val="100"/>
          <w:divBdr>
            <w:top w:val="none" w:sz="0" w:space="0" w:color="auto"/>
            <w:left w:val="none" w:sz="0" w:space="0" w:color="auto"/>
            <w:bottom w:val="none" w:sz="0" w:space="0" w:color="auto"/>
            <w:right w:val="none" w:sz="0" w:space="0" w:color="auto"/>
          </w:divBdr>
        </w:div>
        <w:div w:id="7536259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0316927">
      <w:bodyDiv w:val="1"/>
      <w:marLeft w:val="0"/>
      <w:marRight w:val="0"/>
      <w:marTop w:val="0"/>
      <w:marBottom w:val="0"/>
      <w:divBdr>
        <w:top w:val="none" w:sz="0" w:space="0" w:color="auto"/>
        <w:left w:val="none" w:sz="0" w:space="0" w:color="auto"/>
        <w:bottom w:val="none" w:sz="0" w:space="0" w:color="auto"/>
        <w:right w:val="none" w:sz="0" w:space="0" w:color="auto"/>
      </w:divBdr>
      <w:divsChild>
        <w:div w:id="414131762">
          <w:blockQuote w:val="1"/>
          <w:marLeft w:val="720"/>
          <w:marRight w:val="720"/>
          <w:marTop w:val="100"/>
          <w:marBottom w:val="100"/>
          <w:divBdr>
            <w:top w:val="none" w:sz="0" w:space="0" w:color="auto"/>
            <w:left w:val="none" w:sz="0" w:space="0" w:color="auto"/>
            <w:bottom w:val="none" w:sz="0" w:space="0" w:color="auto"/>
            <w:right w:val="none" w:sz="0" w:space="0" w:color="auto"/>
          </w:divBdr>
        </w:div>
        <w:div w:id="14921350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3203816">
      <w:bodyDiv w:val="1"/>
      <w:marLeft w:val="0"/>
      <w:marRight w:val="0"/>
      <w:marTop w:val="0"/>
      <w:marBottom w:val="0"/>
      <w:divBdr>
        <w:top w:val="none" w:sz="0" w:space="0" w:color="auto"/>
        <w:left w:val="none" w:sz="0" w:space="0" w:color="auto"/>
        <w:bottom w:val="none" w:sz="0" w:space="0" w:color="auto"/>
        <w:right w:val="none" w:sz="0" w:space="0" w:color="auto"/>
      </w:divBdr>
    </w:div>
    <w:div w:id="1544632529">
      <w:bodyDiv w:val="1"/>
      <w:marLeft w:val="0"/>
      <w:marRight w:val="0"/>
      <w:marTop w:val="0"/>
      <w:marBottom w:val="0"/>
      <w:divBdr>
        <w:top w:val="none" w:sz="0" w:space="0" w:color="auto"/>
        <w:left w:val="none" w:sz="0" w:space="0" w:color="auto"/>
        <w:bottom w:val="none" w:sz="0" w:space="0" w:color="auto"/>
        <w:right w:val="none" w:sz="0" w:space="0" w:color="auto"/>
      </w:divBdr>
    </w:div>
    <w:div w:id="1544750263">
      <w:bodyDiv w:val="1"/>
      <w:marLeft w:val="0"/>
      <w:marRight w:val="0"/>
      <w:marTop w:val="0"/>
      <w:marBottom w:val="0"/>
      <w:divBdr>
        <w:top w:val="none" w:sz="0" w:space="0" w:color="auto"/>
        <w:left w:val="none" w:sz="0" w:space="0" w:color="auto"/>
        <w:bottom w:val="none" w:sz="0" w:space="0" w:color="auto"/>
        <w:right w:val="none" w:sz="0" w:space="0" w:color="auto"/>
      </w:divBdr>
      <w:divsChild>
        <w:div w:id="959845428">
          <w:blockQuote w:val="1"/>
          <w:marLeft w:val="720"/>
          <w:marRight w:val="720"/>
          <w:marTop w:val="100"/>
          <w:marBottom w:val="100"/>
          <w:divBdr>
            <w:top w:val="none" w:sz="0" w:space="0" w:color="auto"/>
            <w:left w:val="none" w:sz="0" w:space="0" w:color="auto"/>
            <w:bottom w:val="none" w:sz="0" w:space="0" w:color="auto"/>
            <w:right w:val="none" w:sz="0" w:space="0" w:color="auto"/>
          </w:divBdr>
        </w:div>
        <w:div w:id="1416782557">
          <w:blockQuote w:val="1"/>
          <w:marLeft w:val="720"/>
          <w:marRight w:val="720"/>
          <w:marTop w:val="100"/>
          <w:marBottom w:val="100"/>
          <w:divBdr>
            <w:top w:val="none" w:sz="0" w:space="0" w:color="auto"/>
            <w:left w:val="none" w:sz="0" w:space="0" w:color="auto"/>
            <w:bottom w:val="none" w:sz="0" w:space="0" w:color="auto"/>
            <w:right w:val="none" w:sz="0" w:space="0" w:color="auto"/>
          </w:divBdr>
        </w:div>
        <w:div w:id="534927876">
          <w:blockQuote w:val="1"/>
          <w:marLeft w:val="720"/>
          <w:marRight w:val="720"/>
          <w:marTop w:val="100"/>
          <w:marBottom w:val="100"/>
          <w:divBdr>
            <w:top w:val="none" w:sz="0" w:space="0" w:color="auto"/>
            <w:left w:val="none" w:sz="0" w:space="0" w:color="auto"/>
            <w:bottom w:val="none" w:sz="0" w:space="0" w:color="auto"/>
            <w:right w:val="none" w:sz="0" w:space="0" w:color="auto"/>
          </w:divBdr>
        </w:div>
        <w:div w:id="118572134">
          <w:blockQuote w:val="1"/>
          <w:marLeft w:val="720"/>
          <w:marRight w:val="720"/>
          <w:marTop w:val="100"/>
          <w:marBottom w:val="100"/>
          <w:divBdr>
            <w:top w:val="none" w:sz="0" w:space="0" w:color="auto"/>
            <w:left w:val="none" w:sz="0" w:space="0" w:color="auto"/>
            <w:bottom w:val="none" w:sz="0" w:space="0" w:color="auto"/>
            <w:right w:val="none" w:sz="0" w:space="0" w:color="auto"/>
          </w:divBdr>
        </w:div>
        <w:div w:id="5425202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8227060">
      <w:bodyDiv w:val="1"/>
      <w:marLeft w:val="0"/>
      <w:marRight w:val="0"/>
      <w:marTop w:val="0"/>
      <w:marBottom w:val="0"/>
      <w:divBdr>
        <w:top w:val="none" w:sz="0" w:space="0" w:color="auto"/>
        <w:left w:val="none" w:sz="0" w:space="0" w:color="auto"/>
        <w:bottom w:val="none" w:sz="0" w:space="0" w:color="auto"/>
        <w:right w:val="none" w:sz="0" w:space="0" w:color="auto"/>
      </w:divBdr>
    </w:div>
    <w:div w:id="1549803700">
      <w:bodyDiv w:val="1"/>
      <w:marLeft w:val="0"/>
      <w:marRight w:val="0"/>
      <w:marTop w:val="0"/>
      <w:marBottom w:val="0"/>
      <w:divBdr>
        <w:top w:val="none" w:sz="0" w:space="0" w:color="auto"/>
        <w:left w:val="none" w:sz="0" w:space="0" w:color="auto"/>
        <w:bottom w:val="none" w:sz="0" w:space="0" w:color="auto"/>
        <w:right w:val="none" w:sz="0" w:space="0" w:color="auto"/>
      </w:divBdr>
      <w:divsChild>
        <w:div w:id="266164069">
          <w:marLeft w:val="0"/>
          <w:marRight w:val="0"/>
          <w:marTop w:val="0"/>
          <w:marBottom w:val="225"/>
          <w:divBdr>
            <w:top w:val="none" w:sz="0" w:space="0" w:color="auto"/>
            <w:left w:val="none" w:sz="0" w:space="0" w:color="auto"/>
            <w:bottom w:val="none" w:sz="0" w:space="0" w:color="auto"/>
            <w:right w:val="none" w:sz="0" w:space="0" w:color="auto"/>
          </w:divBdr>
        </w:div>
      </w:divsChild>
    </w:div>
    <w:div w:id="1552420612">
      <w:bodyDiv w:val="1"/>
      <w:marLeft w:val="0"/>
      <w:marRight w:val="0"/>
      <w:marTop w:val="0"/>
      <w:marBottom w:val="0"/>
      <w:divBdr>
        <w:top w:val="none" w:sz="0" w:space="0" w:color="auto"/>
        <w:left w:val="none" w:sz="0" w:space="0" w:color="auto"/>
        <w:bottom w:val="none" w:sz="0" w:space="0" w:color="auto"/>
        <w:right w:val="none" w:sz="0" w:space="0" w:color="auto"/>
      </w:divBdr>
      <w:divsChild>
        <w:div w:id="20910043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2764472">
      <w:bodyDiv w:val="1"/>
      <w:marLeft w:val="0"/>
      <w:marRight w:val="0"/>
      <w:marTop w:val="0"/>
      <w:marBottom w:val="0"/>
      <w:divBdr>
        <w:top w:val="none" w:sz="0" w:space="0" w:color="auto"/>
        <w:left w:val="none" w:sz="0" w:space="0" w:color="auto"/>
        <w:bottom w:val="none" w:sz="0" w:space="0" w:color="auto"/>
        <w:right w:val="none" w:sz="0" w:space="0" w:color="auto"/>
      </w:divBdr>
      <w:divsChild>
        <w:div w:id="9093410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56547200">
      <w:bodyDiv w:val="1"/>
      <w:marLeft w:val="0"/>
      <w:marRight w:val="0"/>
      <w:marTop w:val="0"/>
      <w:marBottom w:val="0"/>
      <w:divBdr>
        <w:top w:val="none" w:sz="0" w:space="0" w:color="auto"/>
        <w:left w:val="none" w:sz="0" w:space="0" w:color="auto"/>
        <w:bottom w:val="none" w:sz="0" w:space="0" w:color="auto"/>
        <w:right w:val="none" w:sz="0" w:space="0" w:color="auto"/>
      </w:divBdr>
    </w:div>
    <w:div w:id="1558276824">
      <w:bodyDiv w:val="1"/>
      <w:marLeft w:val="0"/>
      <w:marRight w:val="0"/>
      <w:marTop w:val="0"/>
      <w:marBottom w:val="0"/>
      <w:divBdr>
        <w:top w:val="none" w:sz="0" w:space="0" w:color="auto"/>
        <w:left w:val="none" w:sz="0" w:space="0" w:color="auto"/>
        <w:bottom w:val="none" w:sz="0" w:space="0" w:color="auto"/>
        <w:right w:val="none" w:sz="0" w:space="0" w:color="auto"/>
      </w:divBdr>
      <w:divsChild>
        <w:div w:id="1570650101">
          <w:blockQuote w:val="1"/>
          <w:marLeft w:val="720"/>
          <w:marRight w:val="720"/>
          <w:marTop w:val="100"/>
          <w:marBottom w:val="100"/>
          <w:divBdr>
            <w:top w:val="none" w:sz="0" w:space="0" w:color="auto"/>
            <w:left w:val="none" w:sz="0" w:space="0" w:color="auto"/>
            <w:bottom w:val="none" w:sz="0" w:space="0" w:color="auto"/>
            <w:right w:val="none" w:sz="0" w:space="0" w:color="auto"/>
          </w:divBdr>
        </w:div>
        <w:div w:id="866059856">
          <w:blockQuote w:val="1"/>
          <w:marLeft w:val="720"/>
          <w:marRight w:val="720"/>
          <w:marTop w:val="100"/>
          <w:marBottom w:val="100"/>
          <w:divBdr>
            <w:top w:val="none" w:sz="0" w:space="0" w:color="auto"/>
            <w:left w:val="none" w:sz="0" w:space="0" w:color="auto"/>
            <w:bottom w:val="none" w:sz="0" w:space="0" w:color="auto"/>
            <w:right w:val="none" w:sz="0" w:space="0" w:color="auto"/>
          </w:divBdr>
        </w:div>
        <w:div w:id="1558934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196857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63439769">
      <w:bodyDiv w:val="1"/>
      <w:marLeft w:val="0"/>
      <w:marRight w:val="0"/>
      <w:marTop w:val="0"/>
      <w:marBottom w:val="0"/>
      <w:divBdr>
        <w:top w:val="none" w:sz="0" w:space="0" w:color="auto"/>
        <w:left w:val="none" w:sz="0" w:space="0" w:color="auto"/>
        <w:bottom w:val="none" w:sz="0" w:space="0" w:color="auto"/>
        <w:right w:val="none" w:sz="0" w:space="0" w:color="auto"/>
      </w:divBdr>
    </w:div>
    <w:div w:id="1565798561">
      <w:bodyDiv w:val="1"/>
      <w:marLeft w:val="0"/>
      <w:marRight w:val="0"/>
      <w:marTop w:val="0"/>
      <w:marBottom w:val="0"/>
      <w:divBdr>
        <w:top w:val="none" w:sz="0" w:space="0" w:color="auto"/>
        <w:left w:val="none" w:sz="0" w:space="0" w:color="auto"/>
        <w:bottom w:val="none" w:sz="0" w:space="0" w:color="auto"/>
        <w:right w:val="none" w:sz="0" w:space="0" w:color="auto"/>
      </w:divBdr>
      <w:divsChild>
        <w:div w:id="73866371">
          <w:blockQuote w:val="1"/>
          <w:marLeft w:val="720"/>
          <w:marRight w:val="720"/>
          <w:marTop w:val="100"/>
          <w:marBottom w:val="100"/>
          <w:divBdr>
            <w:top w:val="none" w:sz="0" w:space="0" w:color="auto"/>
            <w:left w:val="none" w:sz="0" w:space="0" w:color="auto"/>
            <w:bottom w:val="none" w:sz="0" w:space="0" w:color="auto"/>
            <w:right w:val="none" w:sz="0" w:space="0" w:color="auto"/>
          </w:divBdr>
        </w:div>
        <w:div w:id="1590193056">
          <w:blockQuote w:val="1"/>
          <w:marLeft w:val="720"/>
          <w:marRight w:val="720"/>
          <w:marTop w:val="100"/>
          <w:marBottom w:val="100"/>
          <w:divBdr>
            <w:top w:val="none" w:sz="0" w:space="0" w:color="auto"/>
            <w:left w:val="none" w:sz="0" w:space="0" w:color="auto"/>
            <w:bottom w:val="none" w:sz="0" w:space="0" w:color="auto"/>
            <w:right w:val="none" w:sz="0" w:space="0" w:color="auto"/>
          </w:divBdr>
        </w:div>
        <w:div w:id="303045164">
          <w:blockQuote w:val="1"/>
          <w:marLeft w:val="720"/>
          <w:marRight w:val="720"/>
          <w:marTop w:val="100"/>
          <w:marBottom w:val="100"/>
          <w:divBdr>
            <w:top w:val="none" w:sz="0" w:space="0" w:color="auto"/>
            <w:left w:val="none" w:sz="0" w:space="0" w:color="auto"/>
            <w:bottom w:val="none" w:sz="0" w:space="0" w:color="auto"/>
            <w:right w:val="none" w:sz="0" w:space="0" w:color="auto"/>
          </w:divBdr>
        </w:div>
        <w:div w:id="675571850">
          <w:blockQuote w:val="1"/>
          <w:marLeft w:val="720"/>
          <w:marRight w:val="720"/>
          <w:marTop w:val="100"/>
          <w:marBottom w:val="100"/>
          <w:divBdr>
            <w:top w:val="none" w:sz="0" w:space="0" w:color="auto"/>
            <w:left w:val="none" w:sz="0" w:space="0" w:color="auto"/>
            <w:bottom w:val="none" w:sz="0" w:space="0" w:color="auto"/>
            <w:right w:val="none" w:sz="0" w:space="0" w:color="auto"/>
          </w:divBdr>
        </w:div>
        <w:div w:id="716470955">
          <w:blockQuote w:val="1"/>
          <w:marLeft w:val="720"/>
          <w:marRight w:val="720"/>
          <w:marTop w:val="100"/>
          <w:marBottom w:val="100"/>
          <w:divBdr>
            <w:top w:val="none" w:sz="0" w:space="0" w:color="auto"/>
            <w:left w:val="none" w:sz="0" w:space="0" w:color="auto"/>
            <w:bottom w:val="none" w:sz="0" w:space="0" w:color="auto"/>
            <w:right w:val="none" w:sz="0" w:space="0" w:color="auto"/>
          </w:divBdr>
        </w:div>
        <w:div w:id="429157910">
          <w:blockQuote w:val="1"/>
          <w:marLeft w:val="720"/>
          <w:marRight w:val="720"/>
          <w:marTop w:val="100"/>
          <w:marBottom w:val="100"/>
          <w:divBdr>
            <w:top w:val="none" w:sz="0" w:space="0" w:color="auto"/>
            <w:left w:val="none" w:sz="0" w:space="0" w:color="auto"/>
            <w:bottom w:val="none" w:sz="0" w:space="0" w:color="auto"/>
            <w:right w:val="none" w:sz="0" w:space="0" w:color="auto"/>
          </w:divBdr>
        </w:div>
        <w:div w:id="2118215467">
          <w:blockQuote w:val="1"/>
          <w:marLeft w:val="720"/>
          <w:marRight w:val="720"/>
          <w:marTop w:val="100"/>
          <w:marBottom w:val="100"/>
          <w:divBdr>
            <w:top w:val="none" w:sz="0" w:space="0" w:color="auto"/>
            <w:left w:val="none" w:sz="0" w:space="0" w:color="auto"/>
            <w:bottom w:val="none" w:sz="0" w:space="0" w:color="auto"/>
            <w:right w:val="none" w:sz="0" w:space="0" w:color="auto"/>
          </w:divBdr>
        </w:div>
        <w:div w:id="894849271">
          <w:blockQuote w:val="1"/>
          <w:marLeft w:val="720"/>
          <w:marRight w:val="720"/>
          <w:marTop w:val="100"/>
          <w:marBottom w:val="100"/>
          <w:divBdr>
            <w:top w:val="none" w:sz="0" w:space="0" w:color="auto"/>
            <w:left w:val="none" w:sz="0" w:space="0" w:color="auto"/>
            <w:bottom w:val="none" w:sz="0" w:space="0" w:color="auto"/>
            <w:right w:val="none" w:sz="0" w:space="0" w:color="auto"/>
          </w:divBdr>
        </w:div>
        <w:div w:id="1590846906">
          <w:blockQuote w:val="1"/>
          <w:marLeft w:val="720"/>
          <w:marRight w:val="720"/>
          <w:marTop w:val="100"/>
          <w:marBottom w:val="100"/>
          <w:divBdr>
            <w:top w:val="none" w:sz="0" w:space="0" w:color="auto"/>
            <w:left w:val="none" w:sz="0" w:space="0" w:color="auto"/>
            <w:bottom w:val="none" w:sz="0" w:space="0" w:color="auto"/>
            <w:right w:val="none" w:sz="0" w:space="0" w:color="auto"/>
          </w:divBdr>
        </w:div>
        <w:div w:id="681860468">
          <w:blockQuote w:val="1"/>
          <w:marLeft w:val="720"/>
          <w:marRight w:val="720"/>
          <w:marTop w:val="100"/>
          <w:marBottom w:val="100"/>
          <w:divBdr>
            <w:top w:val="none" w:sz="0" w:space="0" w:color="auto"/>
            <w:left w:val="none" w:sz="0" w:space="0" w:color="auto"/>
            <w:bottom w:val="none" w:sz="0" w:space="0" w:color="auto"/>
            <w:right w:val="none" w:sz="0" w:space="0" w:color="auto"/>
          </w:divBdr>
        </w:div>
        <w:div w:id="12905514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67566949">
      <w:bodyDiv w:val="1"/>
      <w:marLeft w:val="0"/>
      <w:marRight w:val="0"/>
      <w:marTop w:val="0"/>
      <w:marBottom w:val="0"/>
      <w:divBdr>
        <w:top w:val="none" w:sz="0" w:space="0" w:color="auto"/>
        <w:left w:val="none" w:sz="0" w:space="0" w:color="auto"/>
        <w:bottom w:val="none" w:sz="0" w:space="0" w:color="auto"/>
        <w:right w:val="none" w:sz="0" w:space="0" w:color="auto"/>
      </w:divBdr>
      <w:divsChild>
        <w:div w:id="164708672">
          <w:blockQuote w:val="1"/>
          <w:marLeft w:val="720"/>
          <w:marRight w:val="720"/>
          <w:marTop w:val="100"/>
          <w:marBottom w:val="100"/>
          <w:divBdr>
            <w:top w:val="none" w:sz="0" w:space="0" w:color="auto"/>
            <w:left w:val="none" w:sz="0" w:space="0" w:color="auto"/>
            <w:bottom w:val="none" w:sz="0" w:space="0" w:color="auto"/>
            <w:right w:val="none" w:sz="0" w:space="0" w:color="auto"/>
          </w:divBdr>
        </w:div>
        <w:div w:id="1768905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8593761">
      <w:bodyDiv w:val="1"/>
      <w:marLeft w:val="0"/>
      <w:marRight w:val="0"/>
      <w:marTop w:val="0"/>
      <w:marBottom w:val="0"/>
      <w:divBdr>
        <w:top w:val="none" w:sz="0" w:space="0" w:color="auto"/>
        <w:left w:val="none" w:sz="0" w:space="0" w:color="auto"/>
        <w:bottom w:val="none" w:sz="0" w:space="0" w:color="auto"/>
        <w:right w:val="none" w:sz="0" w:space="0" w:color="auto"/>
      </w:divBdr>
    </w:div>
    <w:div w:id="1580554107">
      <w:bodyDiv w:val="1"/>
      <w:marLeft w:val="0"/>
      <w:marRight w:val="0"/>
      <w:marTop w:val="0"/>
      <w:marBottom w:val="0"/>
      <w:divBdr>
        <w:top w:val="none" w:sz="0" w:space="0" w:color="auto"/>
        <w:left w:val="none" w:sz="0" w:space="0" w:color="auto"/>
        <w:bottom w:val="none" w:sz="0" w:space="0" w:color="auto"/>
        <w:right w:val="none" w:sz="0" w:space="0" w:color="auto"/>
      </w:divBdr>
    </w:div>
    <w:div w:id="1580748819">
      <w:bodyDiv w:val="1"/>
      <w:marLeft w:val="0"/>
      <w:marRight w:val="0"/>
      <w:marTop w:val="0"/>
      <w:marBottom w:val="0"/>
      <w:divBdr>
        <w:top w:val="none" w:sz="0" w:space="0" w:color="auto"/>
        <w:left w:val="none" w:sz="0" w:space="0" w:color="auto"/>
        <w:bottom w:val="none" w:sz="0" w:space="0" w:color="auto"/>
        <w:right w:val="none" w:sz="0" w:space="0" w:color="auto"/>
      </w:divBdr>
      <w:divsChild>
        <w:div w:id="124473326">
          <w:blockQuote w:val="1"/>
          <w:marLeft w:val="720"/>
          <w:marRight w:val="720"/>
          <w:marTop w:val="100"/>
          <w:marBottom w:val="100"/>
          <w:divBdr>
            <w:top w:val="none" w:sz="0" w:space="0" w:color="auto"/>
            <w:left w:val="none" w:sz="0" w:space="0" w:color="auto"/>
            <w:bottom w:val="none" w:sz="0" w:space="0" w:color="auto"/>
            <w:right w:val="none" w:sz="0" w:space="0" w:color="auto"/>
          </w:divBdr>
        </w:div>
        <w:div w:id="18274776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83487332">
      <w:bodyDiv w:val="1"/>
      <w:marLeft w:val="0"/>
      <w:marRight w:val="0"/>
      <w:marTop w:val="0"/>
      <w:marBottom w:val="0"/>
      <w:divBdr>
        <w:top w:val="none" w:sz="0" w:space="0" w:color="auto"/>
        <w:left w:val="none" w:sz="0" w:space="0" w:color="auto"/>
        <w:bottom w:val="none" w:sz="0" w:space="0" w:color="auto"/>
        <w:right w:val="none" w:sz="0" w:space="0" w:color="auto"/>
      </w:divBdr>
    </w:div>
    <w:div w:id="1592470545">
      <w:bodyDiv w:val="1"/>
      <w:marLeft w:val="0"/>
      <w:marRight w:val="0"/>
      <w:marTop w:val="0"/>
      <w:marBottom w:val="0"/>
      <w:divBdr>
        <w:top w:val="none" w:sz="0" w:space="0" w:color="auto"/>
        <w:left w:val="none" w:sz="0" w:space="0" w:color="auto"/>
        <w:bottom w:val="none" w:sz="0" w:space="0" w:color="auto"/>
        <w:right w:val="none" w:sz="0" w:space="0" w:color="auto"/>
      </w:divBdr>
    </w:div>
    <w:div w:id="1600455161">
      <w:bodyDiv w:val="1"/>
      <w:marLeft w:val="0"/>
      <w:marRight w:val="0"/>
      <w:marTop w:val="0"/>
      <w:marBottom w:val="0"/>
      <w:divBdr>
        <w:top w:val="none" w:sz="0" w:space="0" w:color="auto"/>
        <w:left w:val="none" w:sz="0" w:space="0" w:color="auto"/>
        <w:bottom w:val="none" w:sz="0" w:space="0" w:color="auto"/>
        <w:right w:val="none" w:sz="0" w:space="0" w:color="auto"/>
      </w:divBdr>
      <w:divsChild>
        <w:div w:id="572550614">
          <w:blockQuote w:val="1"/>
          <w:marLeft w:val="720"/>
          <w:marRight w:val="720"/>
          <w:marTop w:val="100"/>
          <w:marBottom w:val="100"/>
          <w:divBdr>
            <w:top w:val="none" w:sz="0" w:space="0" w:color="auto"/>
            <w:left w:val="none" w:sz="0" w:space="0" w:color="auto"/>
            <w:bottom w:val="none" w:sz="0" w:space="0" w:color="auto"/>
            <w:right w:val="none" w:sz="0" w:space="0" w:color="auto"/>
          </w:divBdr>
        </w:div>
        <w:div w:id="909116468">
          <w:blockQuote w:val="1"/>
          <w:marLeft w:val="720"/>
          <w:marRight w:val="720"/>
          <w:marTop w:val="100"/>
          <w:marBottom w:val="100"/>
          <w:divBdr>
            <w:top w:val="none" w:sz="0" w:space="0" w:color="auto"/>
            <w:left w:val="none" w:sz="0" w:space="0" w:color="auto"/>
            <w:bottom w:val="none" w:sz="0" w:space="0" w:color="auto"/>
            <w:right w:val="none" w:sz="0" w:space="0" w:color="auto"/>
          </w:divBdr>
        </w:div>
        <w:div w:id="12062171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04990989">
      <w:bodyDiv w:val="1"/>
      <w:marLeft w:val="0"/>
      <w:marRight w:val="0"/>
      <w:marTop w:val="0"/>
      <w:marBottom w:val="0"/>
      <w:divBdr>
        <w:top w:val="none" w:sz="0" w:space="0" w:color="auto"/>
        <w:left w:val="none" w:sz="0" w:space="0" w:color="auto"/>
        <w:bottom w:val="none" w:sz="0" w:space="0" w:color="auto"/>
        <w:right w:val="none" w:sz="0" w:space="0" w:color="auto"/>
      </w:divBdr>
    </w:div>
    <w:div w:id="1605308887">
      <w:bodyDiv w:val="1"/>
      <w:marLeft w:val="0"/>
      <w:marRight w:val="0"/>
      <w:marTop w:val="0"/>
      <w:marBottom w:val="0"/>
      <w:divBdr>
        <w:top w:val="none" w:sz="0" w:space="0" w:color="auto"/>
        <w:left w:val="none" w:sz="0" w:space="0" w:color="auto"/>
        <w:bottom w:val="none" w:sz="0" w:space="0" w:color="auto"/>
        <w:right w:val="none" w:sz="0" w:space="0" w:color="auto"/>
      </w:divBdr>
    </w:div>
    <w:div w:id="1605726575">
      <w:bodyDiv w:val="1"/>
      <w:marLeft w:val="0"/>
      <w:marRight w:val="0"/>
      <w:marTop w:val="0"/>
      <w:marBottom w:val="0"/>
      <w:divBdr>
        <w:top w:val="none" w:sz="0" w:space="0" w:color="auto"/>
        <w:left w:val="none" w:sz="0" w:space="0" w:color="auto"/>
        <w:bottom w:val="none" w:sz="0" w:space="0" w:color="auto"/>
        <w:right w:val="none" w:sz="0" w:space="0" w:color="auto"/>
      </w:divBdr>
    </w:div>
    <w:div w:id="1608152368">
      <w:bodyDiv w:val="1"/>
      <w:marLeft w:val="0"/>
      <w:marRight w:val="0"/>
      <w:marTop w:val="0"/>
      <w:marBottom w:val="0"/>
      <w:divBdr>
        <w:top w:val="none" w:sz="0" w:space="0" w:color="auto"/>
        <w:left w:val="none" w:sz="0" w:space="0" w:color="auto"/>
        <w:bottom w:val="none" w:sz="0" w:space="0" w:color="auto"/>
        <w:right w:val="none" w:sz="0" w:space="0" w:color="auto"/>
      </w:divBdr>
    </w:div>
    <w:div w:id="1615868322">
      <w:bodyDiv w:val="1"/>
      <w:marLeft w:val="0"/>
      <w:marRight w:val="0"/>
      <w:marTop w:val="0"/>
      <w:marBottom w:val="0"/>
      <w:divBdr>
        <w:top w:val="none" w:sz="0" w:space="0" w:color="auto"/>
        <w:left w:val="none" w:sz="0" w:space="0" w:color="auto"/>
        <w:bottom w:val="none" w:sz="0" w:space="0" w:color="auto"/>
        <w:right w:val="none" w:sz="0" w:space="0" w:color="auto"/>
      </w:divBdr>
      <w:divsChild>
        <w:div w:id="1887600344">
          <w:marLeft w:val="0"/>
          <w:marRight w:val="0"/>
          <w:marTop w:val="0"/>
          <w:marBottom w:val="0"/>
          <w:divBdr>
            <w:top w:val="none" w:sz="0" w:space="0" w:color="auto"/>
            <w:left w:val="none" w:sz="0" w:space="0" w:color="auto"/>
            <w:bottom w:val="none" w:sz="0" w:space="0" w:color="auto"/>
            <w:right w:val="none" w:sz="0" w:space="0" w:color="auto"/>
          </w:divBdr>
          <w:divsChild>
            <w:div w:id="538081081">
              <w:marLeft w:val="0"/>
              <w:marRight w:val="0"/>
              <w:marTop w:val="0"/>
              <w:marBottom w:val="0"/>
              <w:divBdr>
                <w:top w:val="none" w:sz="0" w:space="0" w:color="auto"/>
                <w:left w:val="none" w:sz="0" w:space="0" w:color="auto"/>
                <w:bottom w:val="none" w:sz="0" w:space="0" w:color="auto"/>
                <w:right w:val="none" w:sz="0" w:space="0" w:color="auto"/>
              </w:divBdr>
              <w:divsChild>
                <w:div w:id="1967272681">
                  <w:marLeft w:val="0"/>
                  <w:marRight w:val="0"/>
                  <w:marTop w:val="0"/>
                  <w:marBottom w:val="0"/>
                  <w:divBdr>
                    <w:top w:val="none" w:sz="0" w:space="0" w:color="auto"/>
                    <w:left w:val="none" w:sz="0" w:space="0" w:color="auto"/>
                    <w:bottom w:val="none" w:sz="0" w:space="0" w:color="auto"/>
                    <w:right w:val="none" w:sz="0" w:space="0" w:color="auto"/>
                  </w:divBdr>
                  <w:divsChild>
                    <w:div w:id="159203479">
                      <w:marLeft w:val="0"/>
                      <w:marRight w:val="0"/>
                      <w:marTop w:val="0"/>
                      <w:marBottom w:val="0"/>
                      <w:divBdr>
                        <w:top w:val="none" w:sz="0" w:space="0" w:color="auto"/>
                        <w:left w:val="none" w:sz="0" w:space="0" w:color="auto"/>
                        <w:bottom w:val="none" w:sz="0" w:space="0" w:color="auto"/>
                        <w:right w:val="none" w:sz="0" w:space="0" w:color="auto"/>
                      </w:divBdr>
                      <w:divsChild>
                        <w:div w:id="1292705658">
                          <w:marLeft w:val="0"/>
                          <w:marRight w:val="0"/>
                          <w:marTop w:val="0"/>
                          <w:marBottom w:val="0"/>
                          <w:divBdr>
                            <w:top w:val="none" w:sz="0" w:space="0" w:color="auto"/>
                            <w:left w:val="none" w:sz="0" w:space="0" w:color="auto"/>
                            <w:bottom w:val="none" w:sz="0" w:space="0" w:color="auto"/>
                            <w:right w:val="none" w:sz="0" w:space="0" w:color="auto"/>
                          </w:divBdr>
                          <w:divsChild>
                            <w:div w:id="732774249">
                              <w:marLeft w:val="0"/>
                              <w:marRight w:val="0"/>
                              <w:marTop w:val="0"/>
                              <w:marBottom w:val="0"/>
                              <w:divBdr>
                                <w:top w:val="none" w:sz="0" w:space="0" w:color="auto"/>
                                <w:left w:val="none" w:sz="0" w:space="0" w:color="auto"/>
                                <w:bottom w:val="none" w:sz="0" w:space="0" w:color="auto"/>
                                <w:right w:val="none" w:sz="0" w:space="0" w:color="auto"/>
                              </w:divBdr>
                              <w:divsChild>
                                <w:div w:id="1787195124">
                                  <w:marLeft w:val="0"/>
                                  <w:marRight w:val="0"/>
                                  <w:marTop w:val="0"/>
                                  <w:marBottom w:val="0"/>
                                  <w:divBdr>
                                    <w:top w:val="none" w:sz="0" w:space="0" w:color="auto"/>
                                    <w:left w:val="none" w:sz="0" w:space="0" w:color="auto"/>
                                    <w:bottom w:val="none" w:sz="0" w:space="0" w:color="auto"/>
                                    <w:right w:val="none" w:sz="0" w:space="0" w:color="auto"/>
                                  </w:divBdr>
                                  <w:divsChild>
                                    <w:div w:id="387920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7904083">
      <w:bodyDiv w:val="1"/>
      <w:marLeft w:val="0"/>
      <w:marRight w:val="0"/>
      <w:marTop w:val="0"/>
      <w:marBottom w:val="0"/>
      <w:divBdr>
        <w:top w:val="none" w:sz="0" w:space="0" w:color="auto"/>
        <w:left w:val="none" w:sz="0" w:space="0" w:color="auto"/>
        <w:bottom w:val="none" w:sz="0" w:space="0" w:color="auto"/>
        <w:right w:val="none" w:sz="0" w:space="0" w:color="auto"/>
      </w:divBdr>
    </w:div>
    <w:div w:id="1620642780">
      <w:bodyDiv w:val="1"/>
      <w:marLeft w:val="0"/>
      <w:marRight w:val="0"/>
      <w:marTop w:val="0"/>
      <w:marBottom w:val="0"/>
      <w:divBdr>
        <w:top w:val="none" w:sz="0" w:space="0" w:color="auto"/>
        <w:left w:val="none" w:sz="0" w:space="0" w:color="auto"/>
        <w:bottom w:val="none" w:sz="0" w:space="0" w:color="auto"/>
        <w:right w:val="none" w:sz="0" w:space="0" w:color="auto"/>
      </w:divBdr>
    </w:div>
    <w:div w:id="1622153872">
      <w:bodyDiv w:val="1"/>
      <w:marLeft w:val="0"/>
      <w:marRight w:val="0"/>
      <w:marTop w:val="0"/>
      <w:marBottom w:val="0"/>
      <w:divBdr>
        <w:top w:val="none" w:sz="0" w:space="0" w:color="auto"/>
        <w:left w:val="none" w:sz="0" w:space="0" w:color="auto"/>
        <w:bottom w:val="none" w:sz="0" w:space="0" w:color="auto"/>
        <w:right w:val="none" w:sz="0" w:space="0" w:color="auto"/>
      </w:divBdr>
      <w:divsChild>
        <w:div w:id="1808550399">
          <w:marLeft w:val="0"/>
          <w:marRight w:val="0"/>
          <w:marTop w:val="0"/>
          <w:marBottom w:val="0"/>
          <w:divBdr>
            <w:top w:val="none" w:sz="0" w:space="0" w:color="auto"/>
            <w:left w:val="none" w:sz="0" w:space="0" w:color="auto"/>
            <w:bottom w:val="none" w:sz="0" w:space="0" w:color="auto"/>
            <w:right w:val="none" w:sz="0" w:space="0" w:color="auto"/>
          </w:divBdr>
          <w:divsChild>
            <w:div w:id="1310206238">
              <w:marLeft w:val="0"/>
              <w:marRight w:val="0"/>
              <w:marTop w:val="0"/>
              <w:marBottom w:val="0"/>
              <w:divBdr>
                <w:top w:val="none" w:sz="0" w:space="0" w:color="auto"/>
                <w:left w:val="none" w:sz="0" w:space="0" w:color="auto"/>
                <w:bottom w:val="none" w:sz="0" w:space="0" w:color="auto"/>
                <w:right w:val="none" w:sz="0" w:space="0" w:color="auto"/>
              </w:divBdr>
              <w:divsChild>
                <w:div w:id="212425626">
                  <w:marLeft w:val="0"/>
                  <w:marRight w:val="0"/>
                  <w:marTop w:val="0"/>
                  <w:marBottom w:val="0"/>
                  <w:divBdr>
                    <w:top w:val="none" w:sz="0" w:space="0" w:color="auto"/>
                    <w:left w:val="none" w:sz="0" w:space="0" w:color="auto"/>
                    <w:bottom w:val="none" w:sz="0" w:space="0" w:color="auto"/>
                    <w:right w:val="none" w:sz="0" w:space="0" w:color="auto"/>
                  </w:divBdr>
                  <w:divsChild>
                    <w:div w:id="810054054">
                      <w:marLeft w:val="0"/>
                      <w:marRight w:val="0"/>
                      <w:marTop w:val="0"/>
                      <w:marBottom w:val="0"/>
                      <w:divBdr>
                        <w:top w:val="none" w:sz="0" w:space="0" w:color="auto"/>
                        <w:left w:val="none" w:sz="0" w:space="0" w:color="auto"/>
                        <w:bottom w:val="none" w:sz="0" w:space="0" w:color="auto"/>
                        <w:right w:val="none" w:sz="0" w:space="0" w:color="auto"/>
                      </w:divBdr>
                      <w:divsChild>
                        <w:div w:id="1582329388">
                          <w:marLeft w:val="0"/>
                          <w:marRight w:val="0"/>
                          <w:marTop w:val="0"/>
                          <w:marBottom w:val="0"/>
                          <w:divBdr>
                            <w:top w:val="none" w:sz="0" w:space="0" w:color="auto"/>
                            <w:left w:val="none" w:sz="0" w:space="0" w:color="auto"/>
                            <w:bottom w:val="none" w:sz="0" w:space="0" w:color="auto"/>
                            <w:right w:val="none" w:sz="0" w:space="0" w:color="auto"/>
                          </w:divBdr>
                          <w:divsChild>
                            <w:div w:id="1540121623">
                              <w:marLeft w:val="0"/>
                              <w:marRight w:val="0"/>
                              <w:marTop w:val="0"/>
                              <w:marBottom w:val="0"/>
                              <w:divBdr>
                                <w:top w:val="none" w:sz="0" w:space="0" w:color="auto"/>
                                <w:left w:val="none" w:sz="0" w:space="0" w:color="auto"/>
                                <w:bottom w:val="none" w:sz="0" w:space="0" w:color="auto"/>
                                <w:right w:val="none" w:sz="0" w:space="0" w:color="auto"/>
                              </w:divBdr>
                              <w:divsChild>
                                <w:div w:id="1507136018">
                                  <w:marLeft w:val="0"/>
                                  <w:marRight w:val="0"/>
                                  <w:marTop w:val="0"/>
                                  <w:marBottom w:val="0"/>
                                  <w:divBdr>
                                    <w:top w:val="none" w:sz="0" w:space="0" w:color="auto"/>
                                    <w:left w:val="none" w:sz="0" w:space="0" w:color="auto"/>
                                    <w:bottom w:val="none" w:sz="0" w:space="0" w:color="auto"/>
                                    <w:right w:val="none" w:sz="0" w:space="0" w:color="auto"/>
                                  </w:divBdr>
                                  <w:divsChild>
                                    <w:div w:id="1273823665">
                                      <w:marLeft w:val="0"/>
                                      <w:marRight w:val="0"/>
                                      <w:marTop w:val="0"/>
                                      <w:marBottom w:val="0"/>
                                      <w:divBdr>
                                        <w:top w:val="none" w:sz="0" w:space="0" w:color="auto"/>
                                        <w:left w:val="none" w:sz="0" w:space="0" w:color="auto"/>
                                        <w:bottom w:val="none" w:sz="0" w:space="0" w:color="auto"/>
                                        <w:right w:val="none" w:sz="0" w:space="0" w:color="auto"/>
                                      </w:divBdr>
                                      <w:divsChild>
                                        <w:div w:id="715155429">
                                          <w:blockQuote w:val="1"/>
                                          <w:marLeft w:val="720"/>
                                          <w:marRight w:val="720"/>
                                          <w:marTop w:val="100"/>
                                          <w:marBottom w:val="100"/>
                                          <w:divBdr>
                                            <w:top w:val="none" w:sz="0" w:space="0" w:color="auto"/>
                                            <w:left w:val="none" w:sz="0" w:space="0" w:color="auto"/>
                                            <w:bottom w:val="none" w:sz="0" w:space="0" w:color="auto"/>
                                            <w:right w:val="none" w:sz="0" w:space="0" w:color="auto"/>
                                          </w:divBdr>
                                        </w:div>
                                        <w:div w:id="18194945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23997488">
      <w:bodyDiv w:val="1"/>
      <w:marLeft w:val="0"/>
      <w:marRight w:val="0"/>
      <w:marTop w:val="0"/>
      <w:marBottom w:val="0"/>
      <w:divBdr>
        <w:top w:val="none" w:sz="0" w:space="0" w:color="auto"/>
        <w:left w:val="none" w:sz="0" w:space="0" w:color="auto"/>
        <w:bottom w:val="none" w:sz="0" w:space="0" w:color="auto"/>
        <w:right w:val="none" w:sz="0" w:space="0" w:color="auto"/>
      </w:divBdr>
    </w:div>
    <w:div w:id="1625846185">
      <w:bodyDiv w:val="1"/>
      <w:marLeft w:val="0"/>
      <w:marRight w:val="0"/>
      <w:marTop w:val="0"/>
      <w:marBottom w:val="0"/>
      <w:divBdr>
        <w:top w:val="none" w:sz="0" w:space="0" w:color="auto"/>
        <w:left w:val="none" w:sz="0" w:space="0" w:color="auto"/>
        <w:bottom w:val="none" w:sz="0" w:space="0" w:color="auto"/>
        <w:right w:val="none" w:sz="0" w:space="0" w:color="auto"/>
      </w:divBdr>
      <w:divsChild>
        <w:div w:id="19505030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4560761">
      <w:bodyDiv w:val="1"/>
      <w:marLeft w:val="0"/>
      <w:marRight w:val="0"/>
      <w:marTop w:val="0"/>
      <w:marBottom w:val="0"/>
      <w:divBdr>
        <w:top w:val="none" w:sz="0" w:space="0" w:color="auto"/>
        <w:left w:val="none" w:sz="0" w:space="0" w:color="auto"/>
        <w:bottom w:val="none" w:sz="0" w:space="0" w:color="auto"/>
        <w:right w:val="none" w:sz="0" w:space="0" w:color="auto"/>
      </w:divBdr>
      <w:divsChild>
        <w:div w:id="4979618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7837905">
      <w:bodyDiv w:val="1"/>
      <w:marLeft w:val="0"/>
      <w:marRight w:val="0"/>
      <w:marTop w:val="0"/>
      <w:marBottom w:val="0"/>
      <w:divBdr>
        <w:top w:val="none" w:sz="0" w:space="0" w:color="auto"/>
        <w:left w:val="none" w:sz="0" w:space="0" w:color="auto"/>
        <w:bottom w:val="none" w:sz="0" w:space="0" w:color="auto"/>
        <w:right w:val="none" w:sz="0" w:space="0" w:color="auto"/>
      </w:divBdr>
      <w:divsChild>
        <w:div w:id="1846817190">
          <w:blockQuote w:val="1"/>
          <w:marLeft w:val="720"/>
          <w:marRight w:val="720"/>
          <w:marTop w:val="100"/>
          <w:marBottom w:val="100"/>
          <w:divBdr>
            <w:top w:val="none" w:sz="0" w:space="0" w:color="auto"/>
            <w:left w:val="none" w:sz="0" w:space="0" w:color="auto"/>
            <w:bottom w:val="none" w:sz="0" w:space="0" w:color="auto"/>
            <w:right w:val="none" w:sz="0" w:space="0" w:color="auto"/>
          </w:divBdr>
        </w:div>
        <w:div w:id="12488851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7907360">
      <w:bodyDiv w:val="1"/>
      <w:marLeft w:val="0"/>
      <w:marRight w:val="0"/>
      <w:marTop w:val="0"/>
      <w:marBottom w:val="0"/>
      <w:divBdr>
        <w:top w:val="none" w:sz="0" w:space="0" w:color="auto"/>
        <w:left w:val="none" w:sz="0" w:space="0" w:color="auto"/>
        <w:bottom w:val="none" w:sz="0" w:space="0" w:color="auto"/>
        <w:right w:val="none" w:sz="0" w:space="0" w:color="auto"/>
      </w:divBdr>
      <w:divsChild>
        <w:div w:id="962078974">
          <w:blockQuote w:val="1"/>
          <w:marLeft w:val="720"/>
          <w:marRight w:val="720"/>
          <w:marTop w:val="100"/>
          <w:marBottom w:val="100"/>
          <w:divBdr>
            <w:top w:val="none" w:sz="0" w:space="0" w:color="auto"/>
            <w:left w:val="none" w:sz="0" w:space="0" w:color="auto"/>
            <w:bottom w:val="none" w:sz="0" w:space="0" w:color="auto"/>
            <w:right w:val="none" w:sz="0" w:space="0" w:color="auto"/>
          </w:divBdr>
        </w:div>
        <w:div w:id="831599879">
          <w:blockQuote w:val="1"/>
          <w:marLeft w:val="720"/>
          <w:marRight w:val="720"/>
          <w:marTop w:val="100"/>
          <w:marBottom w:val="100"/>
          <w:divBdr>
            <w:top w:val="none" w:sz="0" w:space="0" w:color="auto"/>
            <w:left w:val="none" w:sz="0" w:space="0" w:color="auto"/>
            <w:bottom w:val="none" w:sz="0" w:space="0" w:color="auto"/>
            <w:right w:val="none" w:sz="0" w:space="0" w:color="auto"/>
          </w:divBdr>
        </w:div>
        <w:div w:id="1666201566">
          <w:blockQuote w:val="1"/>
          <w:marLeft w:val="720"/>
          <w:marRight w:val="720"/>
          <w:marTop w:val="100"/>
          <w:marBottom w:val="100"/>
          <w:divBdr>
            <w:top w:val="none" w:sz="0" w:space="0" w:color="auto"/>
            <w:left w:val="none" w:sz="0" w:space="0" w:color="auto"/>
            <w:bottom w:val="none" w:sz="0" w:space="0" w:color="auto"/>
            <w:right w:val="none" w:sz="0" w:space="0" w:color="auto"/>
          </w:divBdr>
        </w:div>
        <w:div w:id="1116944488">
          <w:blockQuote w:val="1"/>
          <w:marLeft w:val="720"/>
          <w:marRight w:val="720"/>
          <w:marTop w:val="100"/>
          <w:marBottom w:val="100"/>
          <w:divBdr>
            <w:top w:val="none" w:sz="0" w:space="0" w:color="auto"/>
            <w:left w:val="none" w:sz="0" w:space="0" w:color="auto"/>
            <w:bottom w:val="none" w:sz="0" w:space="0" w:color="auto"/>
            <w:right w:val="none" w:sz="0" w:space="0" w:color="auto"/>
          </w:divBdr>
        </w:div>
        <w:div w:id="304625061">
          <w:blockQuote w:val="1"/>
          <w:marLeft w:val="720"/>
          <w:marRight w:val="720"/>
          <w:marTop w:val="100"/>
          <w:marBottom w:val="100"/>
          <w:divBdr>
            <w:top w:val="none" w:sz="0" w:space="0" w:color="auto"/>
            <w:left w:val="none" w:sz="0" w:space="0" w:color="auto"/>
            <w:bottom w:val="none" w:sz="0" w:space="0" w:color="auto"/>
            <w:right w:val="none" w:sz="0" w:space="0" w:color="auto"/>
          </w:divBdr>
        </w:div>
        <w:div w:id="352463740">
          <w:blockQuote w:val="1"/>
          <w:marLeft w:val="720"/>
          <w:marRight w:val="720"/>
          <w:marTop w:val="100"/>
          <w:marBottom w:val="100"/>
          <w:divBdr>
            <w:top w:val="none" w:sz="0" w:space="0" w:color="auto"/>
            <w:left w:val="none" w:sz="0" w:space="0" w:color="auto"/>
            <w:bottom w:val="none" w:sz="0" w:space="0" w:color="auto"/>
            <w:right w:val="none" w:sz="0" w:space="0" w:color="auto"/>
          </w:divBdr>
        </w:div>
        <w:div w:id="12479612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43004634">
      <w:bodyDiv w:val="1"/>
      <w:marLeft w:val="0"/>
      <w:marRight w:val="0"/>
      <w:marTop w:val="0"/>
      <w:marBottom w:val="0"/>
      <w:divBdr>
        <w:top w:val="none" w:sz="0" w:space="0" w:color="auto"/>
        <w:left w:val="none" w:sz="0" w:space="0" w:color="auto"/>
        <w:bottom w:val="none" w:sz="0" w:space="0" w:color="auto"/>
        <w:right w:val="none" w:sz="0" w:space="0" w:color="auto"/>
      </w:divBdr>
    </w:div>
    <w:div w:id="1645964936">
      <w:bodyDiv w:val="1"/>
      <w:marLeft w:val="0"/>
      <w:marRight w:val="0"/>
      <w:marTop w:val="0"/>
      <w:marBottom w:val="0"/>
      <w:divBdr>
        <w:top w:val="none" w:sz="0" w:space="0" w:color="auto"/>
        <w:left w:val="none" w:sz="0" w:space="0" w:color="auto"/>
        <w:bottom w:val="none" w:sz="0" w:space="0" w:color="auto"/>
        <w:right w:val="none" w:sz="0" w:space="0" w:color="auto"/>
      </w:divBdr>
      <w:divsChild>
        <w:div w:id="1452240079">
          <w:marLeft w:val="0"/>
          <w:marRight w:val="0"/>
          <w:marTop w:val="0"/>
          <w:marBottom w:val="0"/>
          <w:divBdr>
            <w:top w:val="none" w:sz="0" w:space="0" w:color="auto"/>
            <w:left w:val="none" w:sz="0" w:space="0" w:color="auto"/>
            <w:bottom w:val="none" w:sz="0" w:space="0" w:color="auto"/>
            <w:right w:val="none" w:sz="0" w:space="0" w:color="auto"/>
          </w:divBdr>
        </w:div>
      </w:divsChild>
    </w:div>
    <w:div w:id="1646660708">
      <w:bodyDiv w:val="1"/>
      <w:marLeft w:val="0"/>
      <w:marRight w:val="0"/>
      <w:marTop w:val="0"/>
      <w:marBottom w:val="0"/>
      <w:divBdr>
        <w:top w:val="none" w:sz="0" w:space="0" w:color="auto"/>
        <w:left w:val="none" w:sz="0" w:space="0" w:color="auto"/>
        <w:bottom w:val="none" w:sz="0" w:space="0" w:color="auto"/>
        <w:right w:val="none" w:sz="0" w:space="0" w:color="auto"/>
      </w:divBdr>
    </w:div>
    <w:div w:id="1647199129">
      <w:bodyDiv w:val="1"/>
      <w:marLeft w:val="0"/>
      <w:marRight w:val="0"/>
      <w:marTop w:val="0"/>
      <w:marBottom w:val="0"/>
      <w:divBdr>
        <w:top w:val="none" w:sz="0" w:space="0" w:color="auto"/>
        <w:left w:val="none" w:sz="0" w:space="0" w:color="auto"/>
        <w:bottom w:val="none" w:sz="0" w:space="0" w:color="auto"/>
        <w:right w:val="none" w:sz="0" w:space="0" w:color="auto"/>
      </w:divBdr>
    </w:div>
    <w:div w:id="1648700052">
      <w:bodyDiv w:val="1"/>
      <w:marLeft w:val="0"/>
      <w:marRight w:val="0"/>
      <w:marTop w:val="0"/>
      <w:marBottom w:val="0"/>
      <w:divBdr>
        <w:top w:val="none" w:sz="0" w:space="0" w:color="auto"/>
        <w:left w:val="none" w:sz="0" w:space="0" w:color="auto"/>
        <w:bottom w:val="none" w:sz="0" w:space="0" w:color="auto"/>
        <w:right w:val="none" w:sz="0" w:space="0" w:color="auto"/>
      </w:divBdr>
    </w:div>
    <w:div w:id="1649095414">
      <w:bodyDiv w:val="1"/>
      <w:marLeft w:val="0"/>
      <w:marRight w:val="0"/>
      <w:marTop w:val="0"/>
      <w:marBottom w:val="0"/>
      <w:divBdr>
        <w:top w:val="none" w:sz="0" w:space="0" w:color="auto"/>
        <w:left w:val="none" w:sz="0" w:space="0" w:color="auto"/>
        <w:bottom w:val="none" w:sz="0" w:space="0" w:color="auto"/>
        <w:right w:val="none" w:sz="0" w:space="0" w:color="auto"/>
      </w:divBdr>
    </w:div>
    <w:div w:id="1649822918">
      <w:bodyDiv w:val="1"/>
      <w:marLeft w:val="0"/>
      <w:marRight w:val="0"/>
      <w:marTop w:val="0"/>
      <w:marBottom w:val="0"/>
      <w:divBdr>
        <w:top w:val="none" w:sz="0" w:space="0" w:color="auto"/>
        <w:left w:val="none" w:sz="0" w:space="0" w:color="auto"/>
        <w:bottom w:val="none" w:sz="0" w:space="0" w:color="auto"/>
        <w:right w:val="none" w:sz="0" w:space="0" w:color="auto"/>
      </w:divBdr>
    </w:div>
    <w:div w:id="1656061348">
      <w:bodyDiv w:val="1"/>
      <w:marLeft w:val="0"/>
      <w:marRight w:val="0"/>
      <w:marTop w:val="0"/>
      <w:marBottom w:val="0"/>
      <w:divBdr>
        <w:top w:val="none" w:sz="0" w:space="0" w:color="auto"/>
        <w:left w:val="none" w:sz="0" w:space="0" w:color="auto"/>
        <w:bottom w:val="none" w:sz="0" w:space="0" w:color="auto"/>
        <w:right w:val="none" w:sz="0" w:space="0" w:color="auto"/>
      </w:divBdr>
      <w:divsChild>
        <w:div w:id="1326397886">
          <w:blockQuote w:val="1"/>
          <w:marLeft w:val="720"/>
          <w:marRight w:val="720"/>
          <w:marTop w:val="100"/>
          <w:marBottom w:val="100"/>
          <w:divBdr>
            <w:top w:val="none" w:sz="0" w:space="0" w:color="auto"/>
            <w:left w:val="none" w:sz="0" w:space="0" w:color="auto"/>
            <w:bottom w:val="none" w:sz="0" w:space="0" w:color="auto"/>
            <w:right w:val="none" w:sz="0" w:space="0" w:color="auto"/>
          </w:divBdr>
        </w:div>
        <w:div w:id="1330868010">
          <w:blockQuote w:val="1"/>
          <w:marLeft w:val="720"/>
          <w:marRight w:val="720"/>
          <w:marTop w:val="100"/>
          <w:marBottom w:val="100"/>
          <w:divBdr>
            <w:top w:val="none" w:sz="0" w:space="0" w:color="auto"/>
            <w:left w:val="none" w:sz="0" w:space="0" w:color="auto"/>
            <w:bottom w:val="none" w:sz="0" w:space="0" w:color="auto"/>
            <w:right w:val="none" w:sz="0" w:space="0" w:color="auto"/>
          </w:divBdr>
        </w:div>
        <w:div w:id="1260992919">
          <w:blockQuote w:val="1"/>
          <w:marLeft w:val="720"/>
          <w:marRight w:val="720"/>
          <w:marTop w:val="100"/>
          <w:marBottom w:val="100"/>
          <w:divBdr>
            <w:top w:val="none" w:sz="0" w:space="0" w:color="auto"/>
            <w:left w:val="none" w:sz="0" w:space="0" w:color="auto"/>
            <w:bottom w:val="none" w:sz="0" w:space="0" w:color="auto"/>
            <w:right w:val="none" w:sz="0" w:space="0" w:color="auto"/>
          </w:divBdr>
        </w:div>
        <w:div w:id="15673755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8801409">
      <w:bodyDiv w:val="1"/>
      <w:marLeft w:val="0"/>
      <w:marRight w:val="0"/>
      <w:marTop w:val="0"/>
      <w:marBottom w:val="0"/>
      <w:divBdr>
        <w:top w:val="none" w:sz="0" w:space="0" w:color="auto"/>
        <w:left w:val="none" w:sz="0" w:space="0" w:color="auto"/>
        <w:bottom w:val="none" w:sz="0" w:space="0" w:color="auto"/>
        <w:right w:val="none" w:sz="0" w:space="0" w:color="auto"/>
      </w:divBdr>
      <w:divsChild>
        <w:div w:id="19358936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59845532">
      <w:bodyDiv w:val="1"/>
      <w:marLeft w:val="0"/>
      <w:marRight w:val="0"/>
      <w:marTop w:val="0"/>
      <w:marBottom w:val="0"/>
      <w:divBdr>
        <w:top w:val="none" w:sz="0" w:space="0" w:color="auto"/>
        <w:left w:val="none" w:sz="0" w:space="0" w:color="auto"/>
        <w:bottom w:val="none" w:sz="0" w:space="0" w:color="auto"/>
        <w:right w:val="none" w:sz="0" w:space="0" w:color="auto"/>
      </w:divBdr>
      <w:divsChild>
        <w:div w:id="19550147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0113780">
      <w:bodyDiv w:val="1"/>
      <w:marLeft w:val="0"/>
      <w:marRight w:val="0"/>
      <w:marTop w:val="0"/>
      <w:marBottom w:val="0"/>
      <w:divBdr>
        <w:top w:val="none" w:sz="0" w:space="0" w:color="auto"/>
        <w:left w:val="none" w:sz="0" w:space="0" w:color="auto"/>
        <w:bottom w:val="none" w:sz="0" w:space="0" w:color="auto"/>
        <w:right w:val="none" w:sz="0" w:space="0" w:color="auto"/>
      </w:divBdr>
      <w:divsChild>
        <w:div w:id="14087283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60620533">
      <w:bodyDiv w:val="1"/>
      <w:marLeft w:val="0"/>
      <w:marRight w:val="0"/>
      <w:marTop w:val="0"/>
      <w:marBottom w:val="0"/>
      <w:divBdr>
        <w:top w:val="none" w:sz="0" w:space="0" w:color="auto"/>
        <w:left w:val="none" w:sz="0" w:space="0" w:color="auto"/>
        <w:bottom w:val="none" w:sz="0" w:space="0" w:color="auto"/>
        <w:right w:val="none" w:sz="0" w:space="0" w:color="auto"/>
      </w:divBdr>
    </w:div>
    <w:div w:id="1661273374">
      <w:bodyDiv w:val="1"/>
      <w:marLeft w:val="0"/>
      <w:marRight w:val="0"/>
      <w:marTop w:val="0"/>
      <w:marBottom w:val="0"/>
      <w:divBdr>
        <w:top w:val="none" w:sz="0" w:space="0" w:color="auto"/>
        <w:left w:val="none" w:sz="0" w:space="0" w:color="auto"/>
        <w:bottom w:val="none" w:sz="0" w:space="0" w:color="auto"/>
        <w:right w:val="none" w:sz="0" w:space="0" w:color="auto"/>
      </w:divBdr>
    </w:div>
    <w:div w:id="1661957973">
      <w:bodyDiv w:val="1"/>
      <w:marLeft w:val="0"/>
      <w:marRight w:val="0"/>
      <w:marTop w:val="0"/>
      <w:marBottom w:val="0"/>
      <w:divBdr>
        <w:top w:val="none" w:sz="0" w:space="0" w:color="auto"/>
        <w:left w:val="none" w:sz="0" w:space="0" w:color="auto"/>
        <w:bottom w:val="none" w:sz="0" w:space="0" w:color="auto"/>
        <w:right w:val="none" w:sz="0" w:space="0" w:color="auto"/>
      </w:divBdr>
    </w:div>
    <w:div w:id="1662200127">
      <w:bodyDiv w:val="1"/>
      <w:marLeft w:val="0"/>
      <w:marRight w:val="0"/>
      <w:marTop w:val="0"/>
      <w:marBottom w:val="0"/>
      <w:divBdr>
        <w:top w:val="none" w:sz="0" w:space="0" w:color="auto"/>
        <w:left w:val="none" w:sz="0" w:space="0" w:color="auto"/>
        <w:bottom w:val="none" w:sz="0" w:space="0" w:color="auto"/>
        <w:right w:val="none" w:sz="0" w:space="0" w:color="auto"/>
      </w:divBdr>
      <w:divsChild>
        <w:div w:id="373962724">
          <w:blockQuote w:val="1"/>
          <w:marLeft w:val="720"/>
          <w:marRight w:val="720"/>
          <w:marTop w:val="100"/>
          <w:marBottom w:val="100"/>
          <w:divBdr>
            <w:top w:val="none" w:sz="0" w:space="0" w:color="auto"/>
            <w:left w:val="none" w:sz="0" w:space="0" w:color="auto"/>
            <w:bottom w:val="none" w:sz="0" w:space="0" w:color="auto"/>
            <w:right w:val="none" w:sz="0" w:space="0" w:color="auto"/>
          </w:divBdr>
        </w:div>
        <w:div w:id="5839551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1522067">
      <w:bodyDiv w:val="1"/>
      <w:marLeft w:val="0"/>
      <w:marRight w:val="0"/>
      <w:marTop w:val="0"/>
      <w:marBottom w:val="0"/>
      <w:divBdr>
        <w:top w:val="none" w:sz="0" w:space="0" w:color="auto"/>
        <w:left w:val="none" w:sz="0" w:space="0" w:color="auto"/>
        <w:bottom w:val="none" w:sz="0" w:space="0" w:color="auto"/>
        <w:right w:val="none" w:sz="0" w:space="0" w:color="auto"/>
      </w:divBdr>
    </w:div>
    <w:div w:id="1671982057">
      <w:bodyDiv w:val="1"/>
      <w:marLeft w:val="0"/>
      <w:marRight w:val="0"/>
      <w:marTop w:val="0"/>
      <w:marBottom w:val="0"/>
      <w:divBdr>
        <w:top w:val="none" w:sz="0" w:space="0" w:color="auto"/>
        <w:left w:val="none" w:sz="0" w:space="0" w:color="auto"/>
        <w:bottom w:val="none" w:sz="0" w:space="0" w:color="auto"/>
        <w:right w:val="none" w:sz="0" w:space="0" w:color="auto"/>
      </w:divBdr>
      <w:divsChild>
        <w:div w:id="1280601659">
          <w:blockQuote w:val="1"/>
          <w:marLeft w:val="720"/>
          <w:marRight w:val="720"/>
          <w:marTop w:val="100"/>
          <w:marBottom w:val="100"/>
          <w:divBdr>
            <w:top w:val="none" w:sz="0" w:space="0" w:color="auto"/>
            <w:left w:val="none" w:sz="0" w:space="0" w:color="auto"/>
            <w:bottom w:val="none" w:sz="0" w:space="0" w:color="auto"/>
            <w:right w:val="none" w:sz="0" w:space="0" w:color="auto"/>
          </w:divBdr>
        </w:div>
        <w:div w:id="1567697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2951994">
      <w:bodyDiv w:val="1"/>
      <w:marLeft w:val="0"/>
      <w:marRight w:val="0"/>
      <w:marTop w:val="0"/>
      <w:marBottom w:val="0"/>
      <w:divBdr>
        <w:top w:val="none" w:sz="0" w:space="0" w:color="auto"/>
        <w:left w:val="none" w:sz="0" w:space="0" w:color="auto"/>
        <w:bottom w:val="none" w:sz="0" w:space="0" w:color="auto"/>
        <w:right w:val="none" w:sz="0" w:space="0" w:color="auto"/>
      </w:divBdr>
    </w:div>
    <w:div w:id="1676415711">
      <w:bodyDiv w:val="1"/>
      <w:marLeft w:val="0"/>
      <w:marRight w:val="0"/>
      <w:marTop w:val="0"/>
      <w:marBottom w:val="0"/>
      <w:divBdr>
        <w:top w:val="none" w:sz="0" w:space="0" w:color="auto"/>
        <w:left w:val="none" w:sz="0" w:space="0" w:color="auto"/>
        <w:bottom w:val="none" w:sz="0" w:space="0" w:color="auto"/>
        <w:right w:val="none" w:sz="0" w:space="0" w:color="auto"/>
      </w:divBdr>
      <w:divsChild>
        <w:div w:id="774784491">
          <w:blockQuote w:val="1"/>
          <w:marLeft w:val="720"/>
          <w:marRight w:val="720"/>
          <w:marTop w:val="100"/>
          <w:marBottom w:val="100"/>
          <w:divBdr>
            <w:top w:val="none" w:sz="0" w:space="0" w:color="auto"/>
            <w:left w:val="none" w:sz="0" w:space="0" w:color="auto"/>
            <w:bottom w:val="none" w:sz="0" w:space="0" w:color="auto"/>
            <w:right w:val="none" w:sz="0" w:space="0" w:color="auto"/>
          </w:divBdr>
        </w:div>
        <w:div w:id="17577451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84088312">
      <w:bodyDiv w:val="1"/>
      <w:marLeft w:val="0"/>
      <w:marRight w:val="0"/>
      <w:marTop w:val="0"/>
      <w:marBottom w:val="0"/>
      <w:divBdr>
        <w:top w:val="none" w:sz="0" w:space="0" w:color="auto"/>
        <w:left w:val="none" w:sz="0" w:space="0" w:color="auto"/>
        <w:bottom w:val="none" w:sz="0" w:space="0" w:color="auto"/>
        <w:right w:val="none" w:sz="0" w:space="0" w:color="auto"/>
      </w:divBdr>
      <w:divsChild>
        <w:div w:id="1968972352">
          <w:blockQuote w:val="1"/>
          <w:marLeft w:val="720"/>
          <w:marRight w:val="720"/>
          <w:marTop w:val="100"/>
          <w:marBottom w:val="100"/>
          <w:divBdr>
            <w:top w:val="none" w:sz="0" w:space="0" w:color="auto"/>
            <w:left w:val="none" w:sz="0" w:space="0" w:color="auto"/>
            <w:bottom w:val="none" w:sz="0" w:space="0" w:color="auto"/>
            <w:right w:val="none" w:sz="0" w:space="0" w:color="auto"/>
          </w:divBdr>
        </w:div>
        <w:div w:id="7760858">
          <w:blockQuote w:val="1"/>
          <w:marLeft w:val="720"/>
          <w:marRight w:val="720"/>
          <w:marTop w:val="100"/>
          <w:marBottom w:val="100"/>
          <w:divBdr>
            <w:top w:val="none" w:sz="0" w:space="0" w:color="auto"/>
            <w:left w:val="none" w:sz="0" w:space="0" w:color="auto"/>
            <w:bottom w:val="none" w:sz="0" w:space="0" w:color="auto"/>
            <w:right w:val="none" w:sz="0" w:space="0" w:color="auto"/>
          </w:divBdr>
        </w:div>
        <w:div w:id="449473163">
          <w:blockQuote w:val="1"/>
          <w:marLeft w:val="720"/>
          <w:marRight w:val="720"/>
          <w:marTop w:val="100"/>
          <w:marBottom w:val="100"/>
          <w:divBdr>
            <w:top w:val="none" w:sz="0" w:space="0" w:color="auto"/>
            <w:left w:val="none" w:sz="0" w:space="0" w:color="auto"/>
            <w:bottom w:val="none" w:sz="0" w:space="0" w:color="auto"/>
            <w:right w:val="none" w:sz="0" w:space="0" w:color="auto"/>
          </w:divBdr>
        </w:div>
        <w:div w:id="1709528709">
          <w:blockQuote w:val="1"/>
          <w:marLeft w:val="720"/>
          <w:marRight w:val="720"/>
          <w:marTop w:val="100"/>
          <w:marBottom w:val="100"/>
          <w:divBdr>
            <w:top w:val="none" w:sz="0" w:space="0" w:color="auto"/>
            <w:left w:val="none" w:sz="0" w:space="0" w:color="auto"/>
            <w:bottom w:val="none" w:sz="0" w:space="0" w:color="auto"/>
            <w:right w:val="none" w:sz="0" w:space="0" w:color="auto"/>
          </w:divBdr>
        </w:div>
        <w:div w:id="1925606789">
          <w:blockQuote w:val="1"/>
          <w:marLeft w:val="720"/>
          <w:marRight w:val="720"/>
          <w:marTop w:val="100"/>
          <w:marBottom w:val="100"/>
          <w:divBdr>
            <w:top w:val="none" w:sz="0" w:space="0" w:color="auto"/>
            <w:left w:val="none" w:sz="0" w:space="0" w:color="auto"/>
            <w:bottom w:val="none" w:sz="0" w:space="0" w:color="auto"/>
            <w:right w:val="none" w:sz="0" w:space="0" w:color="auto"/>
          </w:divBdr>
        </w:div>
        <w:div w:id="688677868">
          <w:blockQuote w:val="1"/>
          <w:marLeft w:val="720"/>
          <w:marRight w:val="720"/>
          <w:marTop w:val="100"/>
          <w:marBottom w:val="100"/>
          <w:divBdr>
            <w:top w:val="none" w:sz="0" w:space="0" w:color="auto"/>
            <w:left w:val="none" w:sz="0" w:space="0" w:color="auto"/>
            <w:bottom w:val="none" w:sz="0" w:space="0" w:color="auto"/>
            <w:right w:val="none" w:sz="0" w:space="0" w:color="auto"/>
          </w:divBdr>
        </w:div>
        <w:div w:id="254366056">
          <w:blockQuote w:val="1"/>
          <w:marLeft w:val="720"/>
          <w:marRight w:val="720"/>
          <w:marTop w:val="100"/>
          <w:marBottom w:val="100"/>
          <w:divBdr>
            <w:top w:val="none" w:sz="0" w:space="0" w:color="auto"/>
            <w:left w:val="none" w:sz="0" w:space="0" w:color="auto"/>
            <w:bottom w:val="none" w:sz="0" w:space="0" w:color="auto"/>
            <w:right w:val="none" w:sz="0" w:space="0" w:color="auto"/>
          </w:divBdr>
        </w:div>
        <w:div w:id="641270865">
          <w:blockQuote w:val="1"/>
          <w:marLeft w:val="720"/>
          <w:marRight w:val="720"/>
          <w:marTop w:val="100"/>
          <w:marBottom w:val="100"/>
          <w:divBdr>
            <w:top w:val="none" w:sz="0" w:space="0" w:color="auto"/>
            <w:left w:val="none" w:sz="0" w:space="0" w:color="auto"/>
            <w:bottom w:val="none" w:sz="0" w:space="0" w:color="auto"/>
            <w:right w:val="none" w:sz="0" w:space="0" w:color="auto"/>
          </w:divBdr>
        </w:div>
        <w:div w:id="96678004">
          <w:blockQuote w:val="1"/>
          <w:marLeft w:val="720"/>
          <w:marRight w:val="720"/>
          <w:marTop w:val="100"/>
          <w:marBottom w:val="100"/>
          <w:divBdr>
            <w:top w:val="none" w:sz="0" w:space="0" w:color="auto"/>
            <w:left w:val="none" w:sz="0" w:space="0" w:color="auto"/>
            <w:bottom w:val="none" w:sz="0" w:space="0" w:color="auto"/>
            <w:right w:val="none" w:sz="0" w:space="0" w:color="auto"/>
          </w:divBdr>
        </w:div>
        <w:div w:id="1163543455">
          <w:marLeft w:val="0"/>
          <w:marRight w:val="0"/>
          <w:marTop w:val="0"/>
          <w:marBottom w:val="0"/>
          <w:divBdr>
            <w:top w:val="none" w:sz="0" w:space="0" w:color="auto"/>
            <w:left w:val="none" w:sz="0" w:space="0" w:color="auto"/>
            <w:bottom w:val="none" w:sz="0" w:space="0" w:color="auto"/>
            <w:right w:val="none" w:sz="0" w:space="0" w:color="auto"/>
          </w:divBdr>
          <w:divsChild>
            <w:div w:id="2086951250">
              <w:marLeft w:val="0"/>
              <w:marRight w:val="0"/>
              <w:marTop w:val="0"/>
              <w:marBottom w:val="0"/>
              <w:divBdr>
                <w:top w:val="none" w:sz="0" w:space="0" w:color="auto"/>
                <w:left w:val="none" w:sz="0" w:space="0" w:color="auto"/>
                <w:bottom w:val="none" w:sz="0" w:space="0" w:color="auto"/>
                <w:right w:val="none" w:sz="0" w:space="0" w:color="auto"/>
              </w:divBdr>
            </w:div>
          </w:divsChild>
        </w:div>
        <w:div w:id="1938906492">
          <w:blockQuote w:val="1"/>
          <w:marLeft w:val="720"/>
          <w:marRight w:val="720"/>
          <w:marTop w:val="100"/>
          <w:marBottom w:val="100"/>
          <w:divBdr>
            <w:top w:val="none" w:sz="0" w:space="0" w:color="auto"/>
            <w:left w:val="none" w:sz="0" w:space="0" w:color="auto"/>
            <w:bottom w:val="none" w:sz="0" w:space="0" w:color="auto"/>
            <w:right w:val="none" w:sz="0" w:space="0" w:color="auto"/>
          </w:divBdr>
        </w:div>
        <w:div w:id="1980063814">
          <w:blockQuote w:val="1"/>
          <w:marLeft w:val="720"/>
          <w:marRight w:val="720"/>
          <w:marTop w:val="100"/>
          <w:marBottom w:val="100"/>
          <w:divBdr>
            <w:top w:val="none" w:sz="0" w:space="0" w:color="auto"/>
            <w:left w:val="none" w:sz="0" w:space="0" w:color="auto"/>
            <w:bottom w:val="none" w:sz="0" w:space="0" w:color="auto"/>
            <w:right w:val="none" w:sz="0" w:space="0" w:color="auto"/>
          </w:divBdr>
        </w:div>
        <w:div w:id="52119847">
          <w:blockQuote w:val="1"/>
          <w:marLeft w:val="720"/>
          <w:marRight w:val="720"/>
          <w:marTop w:val="100"/>
          <w:marBottom w:val="100"/>
          <w:divBdr>
            <w:top w:val="none" w:sz="0" w:space="0" w:color="auto"/>
            <w:left w:val="none" w:sz="0" w:space="0" w:color="auto"/>
            <w:bottom w:val="none" w:sz="0" w:space="0" w:color="auto"/>
            <w:right w:val="none" w:sz="0" w:space="0" w:color="auto"/>
          </w:divBdr>
        </w:div>
        <w:div w:id="19509637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2025958">
      <w:bodyDiv w:val="1"/>
      <w:marLeft w:val="0"/>
      <w:marRight w:val="0"/>
      <w:marTop w:val="0"/>
      <w:marBottom w:val="0"/>
      <w:divBdr>
        <w:top w:val="none" w:sz="0" w:space="0" w:color="auto"/>
        <w:left w:val="none" w:sz="0" w:space="0" w:color="auto"/>
        <w:bottom w:val="none" w:sz="0" w:space="0" w:color="auto"/>
        <w:right w:val="none" w:sz="0" w:space="0" w:color="auto"/>
      </w:divBdr>
    </w:div>
    <w:div w:id="1693265494">
      <w:bodyDiv w:val="1"/>
      <w:marLeft w:val="0"/>
      <w:marRight w:val="0"/>
      <w:marTop w:val="0"/>
      <w:marBottom w:val="0"/>
      <w:divBdr>
        <w:top w:val="none" w:sz="0" w:space="0" w:color="auto"/>
        <w:left w:val="none" w:sz="0" w:space="0" w:color="auto"/>
        <w:bottom w:val="none" w:sz="0" w:space="0" w:color="auto"/>
        <w:right w:val="none" w:sz="0" w:space="0" w:color="auto"/>
      </w:divBdr>
      <w:divsChild>
        <w:div w:id="5648782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6535382">
      <w:bodyDiv w:val="1"/>
      <w:marLeft w:val="0"/>
      <w:marRight w:val="0"/>
      <w:marTop w:val="0"/>
      <w:marBottom w:val="0"/>
      <w:divBdr>
        <w:top w:val="none" w:sz="0" w:space="0" w:color="auto"/>
        <w:left w:val="none" w:sz="0" w:space="0" w:color="auto"/>
        <w:bottom w:val="none" w:sz="0" w:space="0" w:color="auto"/>
        <w:right w:val="none" w:sz="0" w:space="0" w:color="auto"/>
      </w:divBdr>
    </w:div>
    <w:div w:id="1697341553">
      <w:bodyDiv w:val="1"/>
      <w:marLeft w:val="0"/>
      <w:marRight w:val="0"/>
      <w:marTop w:val="0"/>
      <w:marBottom w:val="0"/>
      <w:divBdr>
        <w:top w:val="none" w:sz="0" w:space="0" w:color="auto"/>
        <w:left w:val="none" w:sz="0" w:space="0" w:color="auto"/>
        <w:bottom w:val="none" w:sz="0" w:space="0" w:color="auto"/>
        <w:right w:val="none" w:sz="0" w:space="0" w:color="auto"/>
      </w:divBdr>
      <w:divsChild>
        <w:div w:id="178660842">
          <w:blockQuote w:val="1"/>
          <w:marLeft w:val="720"/>
          <w:marRight w:val="720"/>
          <w:marTop w:val="100"/>
          <w:marBottom w:val="100"/>
          <w:divBdr>
            <w:top w:val="none" w:sz="0" w:space="0" w:color="auto"/>
            <w:left w:val="none" w:sz="0" w:space="0" w:color="auto"/>
            <w:bottom w:val="none" w:sz="0" w:space="0" w:color="auto"/>
            <w:right w:val="none" w:sz="0" w:space="0" w:color="auto"/>
          </w:divBdr>
        </w:div>
        <w:div w:id="254020574">
          <w:blockQuote w:val="1"/>
          <w:marLeft w:val="720"/>
          <w:marRight w:val="720"/>
          <w:marTop w:val="100"/>
          <w:marBottom w:val="100"/>
          <w:divBdr>
            <w:top w:val="none" w:sz="0" w:space="0" w:color="auto"/>
            <w:left w:val="none" w:sz="0" w:space="0" w:color="auto"/>
            <w:bottom w:val="none" w:sz="0" w:space="0" w:color="auto"/>
            <w:right w:val="none" w:sz="0" w:space="0" w:color="auto"/>
          </w:divBdr>
        </w:div>
        <w:div w:id="1610507774">
          <w:blockQuote w:val="1"/>
          <w:marLeft w:val="720"/>
          <w:marRight w:val="720"/>
          <w:marTop w:val="100"/>
          <w:marBottom w:val="100"/>
          <w:divBdr>
            <w:top w:val="none" w:sz="0" w:space="0" w:color="auto"/>
            <w:left w:val="none" w:sz="0" w:space="0" w:color="auto"/>
            <w:bottom w:val="none" w:sz="0" w:space="0" w:color="auto"/>
            <w:right w:val="none" w:sz="0" w:space="0" w:color="auto"/>
          </w:divBdr>
        </w:div>
        <w:div w:id="1905263670">
          <w:blockQuote w:val="1"/>
          <w:marLeft w:val="720"/>
          <w:marRight w:val="720"/>
          <w:marTop w:val="100"/>
          <w:marBottom w:val="100"/>
          <w:divBdr>
            <w:top w:val="none" w:sz="0" w:space="0" w:color="auto"/>
            <w:left w:val="none" w:sz="0" w:space="0" w:color="auto"/>
            <w:bottom w:val="none" w:sz="0" w:space="0" w:color="auto"/>
            <w:right w:val="none" w:sz="0" w:space="0" w:color="auto"/>
          </w:divBdr>
        </w:div>
        <w:div w:id="974023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107308165">
          <w:blockQuote w:val="1"/>
          <w:marLeft w:val="720"/>
          <w:marRight w:val="720"/>
          <w:marTop w:val="100"/>
          <w:marBottom w:val="100"/>
          <w:divBdr>
            <w:top w:val="none" w:sz="0" w:space="0" w:color="auto"/>
            <w:left w:val="none" w:sz="0" w:space="0" w:color="auto"/>
            <w:bottom w:val="none" w:sz="0" w:space="0" w:color="auto"/>
            <w:right w:val="none" w:sz="0" w:space="0" w:color="auto"/>
          </w:divBdr>
        </w:div>
        <w:div w:id="12255264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97583746">
      <w:bodyDiv w:val="1"/>
      <w:marLeft w:val="0"/>
      <w:marRight w:val="0"/>
      <w:marTop w:val="0"/>
      <w:marBottom w:val="0"/>
      <w:divBdr>
        <w:top w:val="none" w:sz="0" w:space="0" w:color="auto"/>
        <w:left w:val="none" w:sz="0" w:space="0" w:color="auto"/>
        <w:bottom w:val="none" w:sz="0" w:space="0" w:color="auto"/>
        <w:right w:val="none" w:sz="0" w:space="0" w:color="auto"/>
      </w:divBdr>
    </w:div>
    <w:div w:id="1720665049">
      <w:bodyDiv w:val="1"/>
      <w:marLeft w:val="0"/>
      <w:marRight w:val="0"/>
      <w:marTop w:val="0"/>
      <w:marBottom w:val="0"/>
      <w:divBdr>
        <w:top w:val="none" w:sz="0" w:space="0" w:color="auto"/>
        <w:left w:val="none" w:sz="0" w:space="0" w:color="auto"/>
        <w:bottom w:val="none" w:sz="0" w:space="0" w:color="auto"/>
        <w:right w:val="none" w:sz="0" w:space="0" w:color="auto"/>
      </w:divBdr>
    </w:div>
    <w:div w:id="1726179695">
      <w:bodyDiv w:val="1"/>
      <w:marLeft w:val="0"/>
      <w:marRight w:val="0"/>
      <w:marTop w:val="0"/>
      <w:marBottom w:val="0"/>
      <w:divBdr>
        <w:top w:val="none" w:sz="0" w:space="0" w:color="auto"/>
        <w:left w:val="none" w:sz="0" w:space="0" w:color="auto"/>
        <w:bottom w:val="none" w:sz="0" w:space="0" w:color="auto"/>
        <w:right w:val="none" w:sz="0" w:space="0" w:color="auto"/>
      </w:divBdr>
    </w:div>
    <w:div w:id="1740207798">
      <w:bodyDiv w:val="1"/>
      <w:marLeft w:val="0"/>
      <w:marRight w:val="0"/>
      <w:marTop w:val="0"/>
      <w:marBottom w:val="0"/>
      <w:divBdr>
        <w:top w:val="none" w:sz="0" w:space="0" w:color="auto"/>
        <w:left w:val="none" w:sz="0" w:space="0" w:color="auto"/>
        <w:bottom w:val="none" w:sz="0" w:space="0" w:color="auto"/>
        <w:right w:val="none" w:sz="0" w:space="0" w:color="auto"/>
      </w:divBdr>
      <w:divsChild>
        <w:div w:id="642660783">
          <w:blockQuote w:val="1"/>
          <w:marLeft w:val="720"/>
          <w:marRight w:val="720"/>
          <w:marTop w:val="100"/>
          <w:marBottom w:val="100"/>
          <w:divBdr>
            <w:top w:val="none" w:sz="0" w:space="0" w:color="auto"/>
            <w:left w:val="none" w:sz="0" w:space="0" w:color="auto"/>
            <w:bottom w:val="none" w:sz="0" w:space="0" w:color="auto"/>
            <w:right w:val="none" w:sz="0" w:space="0" w:color="auto"/>
          </w:divBdr>
        </w:div>
        <w:div w:id="1317685061">
          <w:blockQuote w:val="1"/>
          <w:marLeft w:val="720"/>
          <w:marRight w:val="720"/>
          <w:marTop w:val="100"/>
          <w:marBottom w:val="100"/>
          <w:divBdr>
            <w:top w:val="none" w:sz="0" w:space="0" w:color="auto"/>
            <w:left w:val="none" w:sz="0" w:space="0" w:color="auto"/>
            <w:bottom w:val="none" w:sz="0" w:space="0" w:color="auto"/>
            <w:right w:val="none" w:sz="0" w:space="0" w:color="auto"/>
          </w:divBdr>
        </w:div>
        <w:div w:id="470632862">
          <w:blockQuote w:val="1"/>
          <w:marLeft w:val="720"/>
          <w:marRight w:val="720"/>
          <w:marTop w:val="100"/>
          <w:marBottom w:val="100"/>
          <w:divBdr>
            <w:top w:val="none" w:sz="0" w:space="0" w:color="auto"/>
            <w:left w:val="none" w:sz="0" w:space="0" w:color="auto"/>
            <w:bottom w:val="none" w:sz="0" w:space="0" w:color="auto"/>
            <w:right w:val="none" w:sz="0" w:space="0" w:color="auto"/>
          </w:divBdr>
        </w:div>
        <w:div w:id="1749883721">
          <w:blockQuote w:val="1"/>
          <w:marLeft w:val="720"/>
          <w:marRight w:val="720"/>
          <w:marTop w:val="100"/>
          <w:marBottom w:val="100"/>
          <w:divBdr>
            <w:top w:val="none" w:sz="0" w:space="0" w:color="auto"/>
            <w:left w:val="none" w:sz="0" w:space="0" w:color="auto"/>
            <w:bottom w:val="none" w:sz="0" w:space="0" w:color="auto"/>
            <w:right w:val="none" w:sz="0" w:space="0" w:color="auto"/>
          </w:divBdr>
        </w:div>
        <w:div w:id="11527984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42871359">
      <w:bodyDiv w:val="1"/>
      <w:marLeft w:val="0"/>
      <w:marRight w:val="0"/>
      <w:marTop w:val="0"/>
      <w:marBottom w:val="0"/>
      <w:divBdr>
        <w:top w:val="none" w:sz="0" w:space="0" w:color="auto"/>
        <w:left w:val="none" w:sz="0" w:space="0" w:color="auto"/>
        <w:bottom w:val="none" w:sz="0" w:space="0" w:color="auto"/>
        <w:right w:val="none" w:sz="0" w:space="0" w:color="auto"/>
      </w:divBdr>
    </w:div>
    <w:div w:id="1747268003">
      <w:bodyDiv w:val="1"/>
      <w:marLeft w:val="0"/>
      <w:marRight w:val="0"/>
      <w:marTop w:val="0"/>
      <w:marBottom w:val="0"/>
      <w:divBdr>
        <w:top w:val="none" w:sz="0" w:space="0" w:color="auto"/>
        <w:left w:val="none" w:sz="0" w:space="0" w:color="auto"/>
        <w:bottom w:val="none" w:sz="0" w:space="0" w:color="auto"/>
        <w:right w:val="none" w:sz="0" w:space="0" w:color="auto"/>
      </w:divBdr>
      <w:divsChild>
        <w:div w:id="9136611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49499856">
      <w:bodyDiv w:val="1"/>
      <w:marLeft w:val="0"/>
      <w:marRight w:val="0"/>
      <w:marTop w:val="0"/>
      <w:marBottom w:val="0"/>
      <w:divBdr>
        <w:top w:val="none" w:sz="0" w:space="0" w:color="auto"/>
        <w:left w:val="none" w:sz="0" w:space="0" w:color="auto"/>
        <w:bottom w:val="none" w:sz="0" w:space="0" w:color="auto"/>
        <w:right w:val="none" w:sz="0" w:space="0" w:color="auto"/>
      </w:divBdr>
      <w:divsChild>
        <w:div w:id="1527064848">
          <w:blockQuote w:val="1"/>
          <w:marLeft w:val="720"/>
          <w:marRight w:val="720"/>
          <w:marTop w:val="100"/>
          <w:marBottom w:val="100"/>
          <w:divBdr>
            <w:top w:val="none" w:sz="0" w:space="0" w:color="auto"/>
            <w:left w:val="none" w:sz="0" w:space="0" w:color="auto"/>
            <w:bottom w:val="none" w:sz="0" w:space="0" w:color="auto"/>
            <w:right w:val="none" w:sz="0" w:space="0" w:color="auto"/>
          </w:divBdr>
        </w:div>
        <w:div w:id="1580291589">
          <w:blockQuote w:val="1"/>
          <w:marLeft w:val="720"/>
          <w:marRight w:val="720"/>
          <w:marTop w:val="100"/>
          <w:marBottom w:val="100"/>
          <w:divBdr>
            <w:top w:val="none" w:sz="0" w:space="0" w:color="auto"/>
            <w:left w:val="none" w:sz="0" w:space="0" w:color="auto"/>
            <w:bottom w:val="none" w:sz="0" w:space="0" w:color="auto"/>
            <w:right w:val="none" w:sz="0" w:space="0" w:color="auto"/>
          </w:divBdr>
        </w:div>
        <w:div w:id="588579560">
          <w:blockQuote w:val="1"/>
          <w:marLeft w:val="720"/>
          <w:marRight w:val="720"/>
          <w:marTop w:val="100"/>
          <w:marBottom w:val="100"/>
          <w:divBdr>
            <w:top w:val="none" w:sz="0" w:space="0" w:color="auto"/>
            <w:left w:val="none" w:sz="0" w:space="0" w:color="auto"/>
            <w:bottom w:val="none" w:sz="0" w:space="0" w:color="auto"/>
            <w:right w:val="none" w:sz="0" w:space="0" w:color="auto"/>
          </w:divBdr>
        </w:div>
        <w:div w:id="267353243">
          <w:blockQuote w:val="1"/>
          <w:marLeft w:val="720"/>
          <w:marRight w:val="720"/>
          <w:marTop w:val="100"/>
          <w:marBottom w:val="100"/>
          <w:divBdr>
            <w:top w:val="none" w:sz="0" w:space="0" w:color="auto"/>
            <w:left w:val="none" w:sz="0" w:space="0" w:color="auto"/>
            <w:bottom w:val="none" w:sz="0" w:space="0" w:color="auto"/>
            <w:right w:val="none" w:sz="0" w:space="0" w:color="auto"/>
          </w:divBdr>
        </w:div>
        <w:div w:id="1102649169">
          <w:blockQuote w:val="1"/>
          <w:marLeft w:val="720"/>
          <w:marRight w:val="720"/>
          <w:marTop w:val="100"/>
          <w:marBottom w:val="100"/>
          <w:divBdr>
            <w:top w:val="none" w:sz="0" w:space="0" w:color="auto"/>
            <w:left w:val="none" w:sz="0" w:space="0" w:color="auto"/>
            <w:bottom w:val="none" w:sz="0" w:space="0" w:color="auto"/>
            <w:right w:val="none" w:sz="0" w:space="0" w:color="auto"/>
          </w:divBdr>
        </w:div>
        <w:div w:id="876968986">
          <w:blockQuote w:val="1"/>
          <w:marLeft w:val="720"/>
          <w:marRight w:val="720"/>
          <w:marTop w:val="100"/>
          <w:marBottom w:val="100"/>
          <w:divBdr>
            <w:top w:val="none" w:sz="0" w:space="0" w:color="auto"/>
            <w:left w:val="none" w:sz="0" w:space="0" w:color="auto"/>
            <w:bottom w:val="none" w:sz="0" w:space="0" w:color="auto"/>
            <w:right w:val="none" w:sz="0" w:space="0" w:color="auto"/>
          </w:divBdr>
        </w:div>
        <w:div w:id="543441285">
          <w:blockQuote w:val="1"/>
          <w:marLeft w:val="720"/>
          <w:marRight w:val="720"/>
          <w:marTop w:val="100"/>
          <w:marBottom w:val="100"/>
          <w:divBdr>
            <w:top w:val="none" w:sz="0" w:space="0" w:color="auto"/>
            <w:left w:val="none" w:sz="0" w:space="0" w:color="auto"/>
            <w:bottom w:val="none" w:sz="0" w:space="0" w:color="auto"/>
            <w:right w:val="none" w:sz="0" w:space="0" w:color="auto"/>
          </w:divBdr>
        </w:div>
        <w:div w:id="1567496153">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1209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50615657">
      <w:bodyDiv w:val="1"/>
      <w:marLeft w:val="0"/>
      <w:marRight w:val="0"/>
      <w:marTop w:val="0"/>
      <w:marBottom w:val="0"/>
      <w:divBdr>
        <w:top w:val="none" w:sz="0" w:space="0" w:color="auto"/>
        <w:left w:val="none" w:sz="0" w:space="0" w:color="auto"/>
        <w:bottom w:val="none" w:sz="0" w:space="0" w:color="auto"/>
        <w:right w:val="none" w:sz="0" w:space="0" w:color="auto"/>
      </w:divBdr>
      <w:divsChild>
        <w:div w:id="1568301454">
          <w:blockQuote w:val="1"/>
          <w:marLeft w:val="720"/>
          <w:marRight w:val="720"/>
          <w:marTop w:val="100"/>
          <w:marBottom w:val="100"/>
          <w:divBdr>
            <w:top w:val="none" w:sz="0" w:space="0" w:color="auto"/>
            <w:left w:val="none" w:sz="0" w:space="0" w:color="auto"/>
            <w:bottom w:val="none" w:sz="0" w:space="0" w:color="auto"/>
            <w:right w:val="none" w:sz="0" w:space="0" w:color="auto"/>
          </w:divBdr>
        </w:div>
        <w:div w:id="83041373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51078514">
      <w:bodyDiv w:val="1"/>
      <w:marLeft w:val="0"/>
      <w:marRight w:val="0"/>
      <w:marTop w:val="0"/>
      <w:marBottom w:val="0"/>
      <w:divBdr>
        <w:top w:val="none" w:sz="0" w:space="0" w:color="auto"/>
        <w:left w:val="none" w:sz="0" w:space="0" w:color="auto"/>
        <w:bottom w:val="none" w:sz="0" w:space="0" w:color="auto"/>
        <w:right w:val="none" w:sz="0" w:space="0" w:color="auto"/>
      </w:divBdr>
    </w:div>
    <w:div w:id="1752197450">
      <w:bodyDiv w:val="1"/>
      <w:marLeft w:val="0"/>
      <w:marRight w:val="0"/>
      <w:marTop w:val="0"/>
      <w:marBottom w:val="0"/>
      <w:divBdr>
        <w:top w:val="none" w:sz="0" w:space="0" w:color="auto"/>
        <w:left w:val="none" w:sz="0" w:space="0" w:color="auto"/>
        <w:bottom w:val="none" w:sz="0" w:space="0" w:color="auto"/>
        <w:right w:val="none" w:sz="0" w:space="0" w:color="auto"/>
      </w:divBdr>
    </w:div>
    <w:div w:id="1753814641">
      <w:bodyDiv w:val="1"/>
      <w:marLeft w:val="0"/>
      <w:marRight w:val="0"/>
      <w:marTop w:val="0"/>
      <w:marBottom w:val="0"/>
      <w:divBdr>
        <w:top w:val="none" w:sz="0" w:space="0" w:color="auto"/>
        <w:left w:val="none" w:sz="0" w:space="0" w:color="auto"/>
        <w:bottom w:val="none" w:sz="0" w:space="0" w:color="auto"/>
        <w:right w:val="none" w:sz="0" w:space="0" w:color="auto"/>
      </w:divBdr>
    </w:div>
    <w:div w:id="1756824418">
      <w:bodyDiv w:val="1"/>
      <w:marLeft w:val="0"/>
      <w:marRight w:val="0"/>
      <w:marTop w:val="0"/>
      <w:marBottom w:val="0"/>
      <w:divBdr>
        <w:top w:val="none" w:sz="0" w:space="0" w:color="auto"/>
        <w:left w:val="none" w:sz="0" w:space="0" w:color="auto"/>
        <w:bottom w:val="none" w:sz="0" w:space="0" w:color="auto"/>
        <w:right w:val="none" w:sz="0" w:space="0" w:color="auto"/>
      </w:divBdr>
    </w:div>
    <w:div w:id="1759981981">
      <w:bodyDiv w:val="1"/>
      <w:marLeft w:val="0"/>
      <w:marRight w:val="0"/>
      <w:marTop w:val="0"/>
      <w:marBottom w:val="0"/>
      <w:divBdr>
        <w:top w:val="none" w:sz="0" w:space="0" w:color="auto"/>
        <w:left w:val="none" w:sz="0" w:space="0" w:color="auto"/>
        <w:bottom w:val="none" w:sz="0" w:space="0" w:color="auto"/>
        <w:right w:val="none" w:sz="0" w:space="0" w:color="auto"/>
      </w:divBdr>
      <w:divsChild>
        <w:div w:id="18515263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1170822">
      <w:bodyDiv w:val="1"/>
      <w:marLeft w:val="0"/>
      <w:marRight w:val="0"/>
      <w:marTop w:val="0"/>
      <w:marBottom w:val="0"/>
      <w:divBdr>
        <w:top w:val="none" w:sz="0" w:space="0" w:color="auto"/>
        <w:left w:val="none" w:sz="0" w:space="0" w:color="auto"/>
        <w:bottom w:val="none" w:sz="0" w:space="0" w:color="auto"/>
        <w:right w:val="none" w:sz="0" w:space="0" w:color="auto"/>
      </w:divBdr>
    </w:div>
    <w:div w:id="1762480816">
      <w:bodyDiv w:val="1"/>
      <w:marLeft w:val="0"/>
      <w:marRight w:val="0"/>
      <w:marTop w:val="0"/>
      <w:marBottom w:val="0"/>
      <w:divBdr>
        <w:top w:val="none" w:sz="0" w:space="0" w:color="auto"/>
        <w:left w:val="none" w:sz="0" w:space="0" w:color="auto"/>
        <w:bottom w:val="none" w:sz="0" w:space="0" w:color="auto"/>
        <w:right w:val="none" w:sz="0" w:space="0" w:color="auto"/>
      </w:divBdr>
    </w:div>
    <w:div w:id="1762948513">
      <w:bodyDiv w:val="1"/>
      <w:marLeft w:val="0"/>
      <w:marRight w:val="0"/>
      <w:marTop w:val="0"/>
      <w:marBottom w:val="0"/>
      <w:divBdr>
        <w:top w:val="none" w:sz="0" w:space="0" w:color="auto"/>
        <w:left w:val="none" w:sz="0" w:space="0" w:color="auto"/>
        <w:bottom w:val="none" w:sz="0" w:space="0" w:color="auto"/>
        <w:right w:val="none" w:sz="0" w:space="0" w:color="auto"/>
      </w:divBdr>
    </w:div>
    <w:div w:id="1765148522">
      <w:bodyDiv w:val="1"/>
      <w:marLeft w:val="0"/>
      <w:marRight w:val="0"/>
      <w:marTop w:val="0"/>
      <w:marBottom w:val="0"/>
      <w:divBdr>
        <w:top w:val="none" w:sz="0" w:space="0" w:color="auto"/>
        <w:left w:val="none" w:sz="0" w:space="0" w:color="auto"/>
        <w:bottom w:val="none" w:sz="0" w:space="0" w:color="auto"/>
        <w:right w:val="none" w:sz="0" w:space="0" w:color="auto"/>
      </w:divBdr>
    </w:div>
    <w:div w:id="1768695920">
      <w:bodyDiv w:val="1"/>
      <w:marLeft w:val="0"/>
      <w:marRight w:val="0"/>
      <w:marTop w:val="0"/>
      <w:marBottom w:val="0"/>
      <w:divBdr>
        <w:top w:val="none" w:sz="0" w:space="0" w:color="auto"/>
        <w:left w:val="none" w:sz="0" w:space="0" w:color="auto"/>
        <w:bottom w:val="none" w:sz="0" w:space="0" w:color="auto"/>
        <w:right w:val="none" w:sz="0" w:space="0" w:color="auto"/>
      </w:divBdr>
    </w:div>
    <w:div w:id="1770739026">
      <w:bodyDiv w:val="1"/>
      <w:marLeft w:val="0"/>
      <w:marRight w:val="0"/>
      <w:marTop w:val="0"/>
      <w:marBottom w:val="0"/>
      <w:divBdr>
        <w:top w:val="none" w:sz="0" w:space="0" w:color="auto"/>
        <w:left w:val="none" w:sz="0" w:space="0" w:color="auto"/>
        <w:bottom w:val="none" w:sz="0" w:space="0" w:color="auto"/>
        <w:right w:val="none" w:sz="0" w:space="0" w:color="auto"/>
      </w:divBdr>
    </w:div>
    <w:div w:id="1772823915">
      <w:bodyDiv w:val="1"/>
      <w:marLeft w:val="0"/>
      <w:marRight w:val="0"/>
      <w:marTop w:val="0"/>
      <w:marBottom w:val="0"/>
      <w:divBdr>
        <w:top w:val="none" w:sz="0" w:space="0" w:color="auto"/>
        <w:left w:val="none" w:sz="0" w:space="0" w:color="auto"/>
        <w:bottom w:val="none" w:sz="0" w:space="0" w:color="auto"/>
        <w:right w:val="none" w:sz="0" w:space="0" w:color="auto"/>
      </w:divBdr>
    </w:div>
    <w:div w:id="1773745900">
      <w:bodyDiv w:val="1"/>
      <w:marLeft w:val="0"/>
      <w:marRight w:val="0"/>
      <w:marTop w:val="0"/>
      <w:marBottom w:val="0"/>
      <w:divBdr>
        <w:top w:val="none" w:sz="0" w:space="0" w:color="auto"/>
        <w:left w:val="none" w:sz="0" w:space="0" w:color="auto"/>
        <w:bottom w:val="none" w:sz="0" w:space="0" w:color="auto"/>
        <w:right w:val="none" w:sz="0" w:space="0" w:color="auto"/>
      </w:divBdr>
      <w:divsChild>
        <w:div w:id="17968667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4471943">
      <w:bodyDiv w:val="1"/>
      <w:marLeft w:val="0"/>
      <w:marRight w:val="0"/>
      <w:marTop w:val="0"/>
      <w:marBottom w:val="0"/>
      <w:divBdr>
        <w:top w:val="none" w:sz="0" w:space="0" w:color="auto"/>
        <w:left w:val="none" w:sz="0" w:space="0" w:color="auto"/>
        <w:bottom w:val="none" w:sz="0" w:space="0" w:color="auto"/>
        <w:right w:val="none" w:sz="0" w:space="0" w:color="auto"/>
      </w:divBdr>
      <w:divsChild>
        <w:div w:id="698311068">
          <w:blockQuote w:val="1"/>
          <w:marLeft w:val="720"/>
          <w:marRight w:val="720"/>
          <w:marTop w:val="100"/>
          <w:marBottom w:val="100"/>
          <w:divBdr>
            <w:top w:val="none" w:sz="0" w:space="0" w:color="auto"/>
            <w:left w:val="none" w:sz="0" w:space="0" w:color="auto"/>
            <w:bottom w:val="none" w:sz="0" w:space="0" w:color="auto"/>
            <w:right w:val="none" w:sz="0" w:space="0" w:color="auto"/>
          </w:divBdr>
        </w:div>
        <w:div w:id="14686668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6290612">
      <w:bodyDiv w:val="1"/>
      <w:marLeft w:val="0"/>
      <w:marRight w:val="0"/>
      <w:marTop w:val="0"/>
      <w:marBottom w:val="0"/>
      <w:divBdr>
        <w:top w:val="none" w:sz="0" w:space="0" w:color="auto"/>
        <w:left w:val="none" w:sz="0" w:space="0" w:color="auto"/>
        <w:bottom w:val="none" w:sz="0" w:space="0" w:color="auto"/>
        <w:right w:val="none" w:sz="0" w:space="0" w:color="auto"/>
      </w:divBdr>
    </w:div>
    <w:div w:id="1776367928">
      <w:bodyDiv w:val="1"/>
      <w:marLeft w:val="0"/>
      <w:marRight w:val="0"/>
      <w:marTop w:val="0"/>
      <w:marBottom w:val="0"/>
      <w:divBdr>
        <w:top w:val="none" w:sz="0" w:space="0" w:color="auto"/>
        <w:left w:val="none" w:sz="0" w:space="0" w:color="auto"/>
        <w:bottom w:val="none" w:sz="0" w:space="0" w:color="auto"/>
        <w:right w:val="none" w:sz="0" w:space="0" w:color="auto"/>
      </w:divBdr>
    </w:div>
    <w:div w:id="1779372262">
      <w:bodyDiv w:val="1"/>
      <w:marLeft w:val="0"/>
      <w:marRight w:val="0"/>
      <w:marTop w:val="0"/>
      <w:marBottom w:val="0"/>
      <w:divBdr>
        <w:top w:val="none" w:sz="0" w:space="0" w:color="auto"/>
        <w:left w:val="none" w:sz="0" w:space="0" w:color="auto"/>
        <w:bottom w:val="none" w:sz="0" w:space="0" w:color="auto"/>
        <w:right w:val="none" w:sz="0" w:space="0" w:color="auto"/>
      </w:divBdr>
    </w:div>
    <w:div w:id="1785686156">
      <w:bodyDiv w:val="1"/>
      <w:marLeft w:val="0"/>
      <w:marRight w:val="0"/>
      <w:marTop w:val="0"/>
      <w:marBottom w:val="0"/>
      <w:divBdr>
        <w:top w:val="none" w:sz="0" w:space="0" w:color="auto"/>
        <w:left w:val="none" w:sz="0" w:space="0" w:color="auto"/>
        <w:bottom w:val="none" w:sz="0" w:space="0" w:color="auto"/>
        <w:right w:val="none" w:sz="0" w:space="0" w:color="auto"/>
      </w:divBdr>
      <w:divsChild>
        <w:div w:id="1309549023">
          <w:marLeft w:val="0"/>
          <w:marRight w:val="0"/>
          <w:marTop w:val="0"/>
          <w:marBottom w:val="0"/>
          <w:divBdr>
            <w:top w:val="none" w:sz="0" w:space="0" w:color="auto"/>
            <w:left w:val="none" w:sz="0" w:space="0" w:color="auto"/>
            <w:bottom w:val="none" w:sz="0" w:space="0" w:color="auto"/>
            <w:right w:val="none" w:sz="0" w:space="0" w:color="auto"/>
          </w:divBdr>
          <w:divsChild>
            <w:div w:id="1701542395">
              <w:marLeft w:val="0"/>
              <w:marRight w:val="0"/>
              <w:marTop w:val="0"/>
              <w:marBottom w:val="0"/>
              <w:divBdr>
                <w:top w:val="none" w:sz="0" w:space="0" w:color="auto"/>
                <w:left w:val="none" w:sz="0" w:space="0" w:color="auto"/>
                <w:bottom w:val="none" w:sz="0" w:space="0" w:color="auto"/>
                <w:right w:val="none" w:sz="0" w:space="0" w:color="auto"/>
              </w:divBdr>
              <w:divsChild>
                <w:div w:id="33360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7697478">
      <w:bodyDiv w:val="1"/>
      <w:marLeft w:val="0"/>
      <w:marRight w:val="0"/>
      <w:marTop w:val="0"/>
      <w:marBottom w:val="0"/>
      <w:divBdr>
        <w:top w:val="none" w:sz="0" w:space="0" w:color="auto"/>
        <w:left w:val="none" w:sz="0" w:space="0" w:color="auto"/>
        <w:bottom w:val="none" w:sz="0" w:space="0" w:color="auto"/>
        <w:right w:val="none" w:sz="0" w:space="0" w:color="auto"/>
      </w:divBdr>
    </w:div>
    <w:div w:id="1788308632">
      <w:bodyDiv w:val="1"/>
      <w:marLeft w:val="0"/>
      <w:marRight w:val="0"/>
      <w:marTop w:val="0"/>
      <w:marBottom w:val="0"/>
      <w:divBdr>
        <w:top w:val="none" w:sz="0" w:space="0" w:color="auto"/>
        <w:left w:val="none" w:sz="0" w:space="0" w:color="auto"/>
        <w:bottom w:val="none" w:sz="0" w:space="0" w:color="auto"/>
        <w:right w:val="none" w:sz="0" w:space="0" w:color="auto"/>
      </w:divBdr>
      <w:divsChild>
        <w:div w:id="4639328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9425293">
      <w:bodyDiv w:val="1"/>
      <w:marLeft w:val="0"/>
      <w:marRight w:val="0"/>
      <w:marTop w:val="0"/>
      <w:marBottom w:val="0"/>
      <w:divBdr>
        <w:top w:val="none" w:sz="0" w:space="0" w:color="auto"/>
        <w:left w:val="none" w:sz="0" w:space="0" w:color="auto"/>
        <w:bottom w:val="none" w:sz="0" w:space="0" w:color="auto"/>
        <w:right w:val="none" w:sz="0" w:space="0" w:color="auto"/>
      </w:divBdr>
      <w:divsChild>
        <w:div w:id="2086535755">
          <w:blockQuote w:val="1"/>
          <w:marLeft w:val="720"/>
          <w:marRight w:val="720"/>
          <w:marTop w:val="100"/>
          <w:marBottom w:val="100"/>
          <w:divBdr>
            <w:top w:val="none" w:sz="0" w:space="0" w:color="auto"/>
            <w:left w:val="none" w:sz="0" w:space="0" w:color="auto"/>
            <w:bottom w:val="none" w:sz="0" w:space="0" w:color="auto"/>
            <w:right w:val="none" w:sz="0" w:space="0" w:color="auto"/>
          </w:divBdr>
        </w:div>
        <w:div w:id="2192907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95371168">
      <w:bodyDiv w:val="1"/>
      <w:marLeft w:val="0"/>
      <w:marRight w:val="0"/>
      <w:marTop w:val="0"/>
      <w:marBottom w:val="0"/>
      <w:divBdr>
        <w:top w:val="none" w:sz="0" w:space="0" w:color="auto"/>
        <w:left w:val="none" w:sz="0" w:space="0" w:color="auto"/>
        <w:bottom w:val="none" w:sz="0" w:space="0" w:color="auto"/>
        <w:right w:val="none" w:sz="0" w:space="0" w:color="auto"/>
      </w:divBdr>
      <w:divsChild>
        <w:div w:id="1296908528">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2955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05926303">
      <w:bodyDiv w:val="1"/>
      <w:marLeft w:val="0"/>
      <w:marRight w:val="0"/>
      <w:marTop w:val="0"/>
      <w:marBottom w:val="0"/>
      <w:divBdr>
        <w:top w:val="none" w:sz="0" w:space="0" w:color="auto"/>
        <w:left w:val="none" w:sz="0" w:space="0" w:color="auto"/>
        <w:bottom w:val="none" w:sz="0" w:space="0" w:color="auto"/>
        <w:right w:val="none" w:sz="0" w:space="0" w:color="auto"/>
      </w:divBdr>
      <w:divsChild>
        <w:div w:id="45626724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09281188">
      <w:bodyDiv w:val="1"/>
      <w:marLeft w:val="0"/>
      <w:marRight w:val="0"/>
      <w:marTop w:val="0"/>
      <w:marBottom w:val="0"/>
      <w:divBdr>
        <w:top w:val="none" w:sz="0" w:space="0" w:color="auto"/>
        <w:left w:val="none" w:sz="0" w:space="0" w:color="auto"/>
        <w:bottom w:val="none" w:sz="0" w:space="0" w:color="auto"/>
        <w:right w:val="none" w:sz="0" w:space="0" w:color="auto"/>
      </w:divBdr>
    </w:div>
    <w:div w:id="1810441916">
      <w:bodyDiv w:val="1"/>
      <w:marLeft w:val="0"/>
      <w:marRight w:val="0"/>
      <w:marTop w:val="0"/>
      <w:marBottom w:val="0"/>
      <w:divBdr>
        <w:top w:val="none" w:sz="0" w:space="0" w:color="auto"/>
        <w:left w:val="none" w:sz="0" w:space="0" w:color="auto"/>
        <w:bottom w:val="none" w:sz="0" w:space="0" w:color="auto"/>
        <w:right w:val="none" w:sz="0" w:space="0" w:color="auto"/>
      </w:divBdr>
    </w:div>
    <w:div w:id="1814566718">
      <w:bodyDiv w:val="1"/>
      <w:marLeft w:val="0"/>
      <w:marRight w:val="0"/>
      <w:marTop w:val="0"/>
      <w:marBottom w:val="0"/>
      <w:divBdr>
        <w:top w:val="none" w:sz="0" w:space="0" w:color="auto"/>
        <w:left w:val="none" w:sz="0" w:space="0" w:color="auto"/>
        <w:bottom w:val="none" w:sz="0" w:space="0" w:color="auto"/>
        <w:right w:val="none" w:sz="0" w:space="0" w:color="auto"/>
      </w:divBdr>
    </w:div>
    <w:div w:id="1816288587">
      <w:bodyDiv w:val="1"/>
      <w:marLeft w:val="0"/>
      <w:marRight w:val="0"/>
      <w:marTop w:val="0"/>
      <w:marBottom w:val="0"/>
      <w:divBdr>
        <w:top w:val="none" w:sz="0" w:space="0" w:color="auto"/>
        <w:left w:val="none" w:sz="0" w:space="0" w:color="auto"/>
        <w:bottom w:val="none" w:sz="0" w:space="0" w:color="auto"/>
        <w:right w:val="none" w:sz="0" w:space="0" w:color="auto"/>
      </w:divBdr>
    </w:div>
    <w:div w:id="1819495988">
      <w:bodyDiv w:val="1"/>
      <w:marLeft w:val="0"/>
      <w:marRight w:val="0"/>
      <w:marTop w:val="0"/>
      <w:marBottom w:val="0"/>
      <w:divBdr>
        <w:top w:val="none" w:sz="0" w:space="0" w:color="auto"/>
        <w:left w:val="none" w:sz="0" w:space="0" w:color="auto"/>
        <w:bottom w:val="none" w:sz="0" w:space="0" w:color="auto"/>
        <w:right w:val="none" w:sz="0" w:space="0" w:color="auto"/>
      </w:divBdr>
      <w:divsChild>
        <w:div w:id="1075083451">
          <w:blockQuote w:val="1"/>
          <w:marLeft w:val="720"/>
          <w:marRight w:val="720"/>
          <w:marTop w:val="100"/>
          <w:marBottom w:val="100"/>
          <w:divBdr>
            <w:top w:val="none" w:sz="0" w:space="0" w:color="auto"/>
            <w:left w:val="none" w:sz="0" w:space="0" w:color="auto"/>
            <w:bottom w:val="none" w:sz="0" w:space="0" w:color="auto"/>
            <w:right w:val="none" w:sz="0" w:space="0" w:color="auto"/>
          </w:divBdr>
        </w:div>
        <w:div w:id="1301107551">
          <w:blockQuote w:val="1"/>
          <w:marLeft w:val="720"/>
          <w:marRight w:val="720"/>
          <w:marTop w:val="100"/>
          <w:marBottom w:val="100"/>
          <w:divBdr>
            <w:top w:val="none" w:sz="0" w:space="0" w:color="auto"/>
            <w:left w:val="none" w:sz="0" w:space="0" w:color="auto"/>
            <w:bottom w:val="none" w:sz="0" w:space="0" w:color="auto"/>
            <w:right w:val="none" w:sz="0" w:space="0" w:color="auto"/>
          </w:divBdr>
        </w:div>
        <w:div w:id="187380250">
          <w:blockQuote w:val="1"/>
          <w:marLeft w:val="720"/>
          <w:marRight w:val="720"/>
          <w:marTop w:val="100"/>
          <w:marBottom w:val="100"/>
          <w:divBdr>
            <w:top w:val="none" w:sz="0" w:space="0" w:color="auto"/>
            <w:left w:val="none" w:sz="0" w:space="0" w:color="auto"/>
            <w:bottom w:val="none" w:sz="0" w:space="0" w:color="auto"/>
            <w:right w:val="none" w:sz="0" w:space="0" w:color="auto"/>
          </w:divBdr>
        </w:div>
        <w:div w:id="373194173">
          <w:blockQuote w:val="1"/>
          <w:marLeft w:val="720"/>
          <w:marRight w:val="720"/>
          <w:marTop w:val="100"/>
          <w:marBottom w:val="100"/>
          <w:divBdr>
            <w:top w:val="none" w:sz="0" w:space="0" w:color="auto"/>
            <w:left w:val="none" w:sz="0" w:space="0" w:color="auto"/>
            <w:bottom w:val="none" w:sz="0" w:space="0" w:color="auto"/>
            <w:right w:val="none" w:sz="0" w:space="0" w:color="auto"/>
          </w:divBdr>
        </w:div>
        <w:div w:id="533813197">
          <w:blockQuote w:val="1"/>
          <w:marLeft w:val="720"/>
          <w:marRight w:val="720"/>
          <w:marTop w:val="100"/>
          <w:marBottom w:val="100"/>
          <w:divBdr>
            <w:top w:val="none" w:sz="0" w:space="0" w:color="auto"/>
            <w:left w:val="none" w:sz="0" w:space="0" w:color="auto"/>
            <w:bottom w:val="none" w:sz="0" w:space="0" w:color="auto"/>
            <w:right w:val="none" w:sz="0" w:space="0" w:color="auto"/>
          </w:divBdr>
        </w:div>
        <w:div w:id="20474562">
          <w:blockQuote w:val="1"/>
          <w:marLeft w:val="720"/>
          <w:marRight w:val="720"/>
          <w:marTop w:val="100"/>
          <w:marBottom w:val="100"/>
          <w:divBdr>
            <w:top w:val="none" w:sz="0" w:space="0" w:color="auto"/>
            <w:left w:val="none" w:sz="0" w:space="0" w:color="auto"/>
            <w:bottom w:val="none" w:sz="0" w:space="0" w:color="auto"/>
            <w:right w:val="none" w:sz="0" w:space="0" w:color="auto"/>
          </w:divBdr>
        </w:div>
        <w:div w:id="4270481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21845779">
      <w:bodyDiv w:val="1"/>
      <w:marLeft w:val="0"/>
      <w:marRight w:val="0"/>
      <w:marTop w:val="0"/>
      <w:marBottom w:val="0"/>
      <w:divBdr>
        <w:top w:val="none" w:sz="0" w:space="0" w:color="auto"/>
        <w:left w:val="none" w:sz="0" w:space="0" w:color="auto"/>
        <w:bottom w:val="none" w:sz="0" w:space="0" w:color="auto"/>
        <w:right w:val="none" w:sz="0" w:space="0" w:color="auto"/>
      </w:divBdr>
      <w:divsChild>
        <w:div w:id="705717181">
          <w:marLeft w:val="0"/>
          <w:marRight w:val="0"/>
          <w:marTop w:val="0"/>
          <w:marBottom w:val="0"/>
          <w:divBdr>
            <w:top w:val="none" w:sz="0" w:space="0" w:color="auto"/>
            <w:left w:val="none" w:sz="0" w:space="0" w:color="auto"/>
            <w:bottom w:val="none" w:sz="0" w:space="0" w:color="auto"/>
            <w:right w:val="none" w:sz="0" w:space="0" w:color="auto"/>
          </w:divBdr>
          <w:divsChild>
            <w:div w:id="110321355">
              <w:marLeft w:val="0"/>
              <w:marRight w:val="0"/>
              <w:marTop w:val="0"/>
              <w:marBottom w:val="0"/>
              <w:divBdr>
                <w:top w:val="none" w:sz="0" w:space="0" w:color="auto"/>
                <w:left w:val="none" w:sz="0" w:space="0" w:color="auto"/>
                <w:bottom w:val="none" w:sz="0" w:space="0" w:color="auto"/>
                <w:right w:val="none" w:sz="0" w:space="0" w:color="auto"/>
              </w:divBdr>
              <w:divsChild>
                <w:div w:id="541283844">
                  <w:marLeft w:val="0"/>
                  <w:marRight w:val="0"/>
                  <w:marTop w:val="0"/>
                  <w:marBottom w:val="0"/>
                  <w:divBdr>
                    <w:top w:val="none" w:sz="0" w:space="0" w:color="auto"/>
                    <w:left w:val="none" w:sz="0" w:space="0" w:color="auto"/>
                    <w:bottom w:val="none" w:sz="0" w:space="0" w:color="auto"/>
                    <w:right w:val="none" w:sz="0" w:space="0" w:color="auto"/>
                  </w:divBdr>
                  <w:divsChild>
                    <w:div w:id="516583910">
                      <w:marLeft w:val="0"/>
                      <w:marRight w:val="0"/>
                      <w:marTop w:val="0"/>
                      <w:marBottom w:val="0"/>
                      <w:divBdr>
                        <w:top w:val="none" w:sz="0" w:space="0" w:color="auto"/>
                        <w:left w:val="none" w:sz="0" w:space="0" w:color="auto"/>
                        <w:bottom w:val="none" w:sz="0" w:space="0" w:color="auto"/>
                        <w:right w:val="none" w:sz="0" w:space="0" w:color="auto"/>
                      </w:divBdr>
                      <w:divsChild>
                        <w:div w:id="53706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3539316">
      <w:bodyDiv w:val="1"/>
      <w:marLeft w:val="0"/>
      <w:marRight w:val="0"/>
      <w:marTop w:val="0"/>
      <w:marBottom w:val="0"/>
      <w:divBdr>
        <w:top w:val="none" w:sz="0" w:space="0" w:color="auto"/>
        <w:left w:val="none" w:sz="0" w:space="0" w:color="auto"/>
        <w:bottom w:val="none" w:sz="0" w:space="0" w:color="auto"/>
        <w:right w:val="none" w:sz="0" w:space="0" w:color="auto"/>
      </w:divBdr>
    </w:div>
    <w:div w:id="1826970625">
      <w:bodyDiv w:val="1"/>
      <w:marLeft w:val="0"/>
      <w:marRight w:val="0"/>
      <w:marTop w:val="0"/>
      <w:marBottom w:val="0"/>
      <w:divBdr>
        <w:top w:val="none" w:sz="0" w:space="0" w:color="auto"/>
        <w:left w:val="none" w:sz="0" w:space="0" w:color="auto"/>
        <w:bottom w:val="none" w:sz="0" w:space="0" w:color="auto"/>
        <w:right w:val="none" w:sz="0" w:space="0" w:color="auto"/>
      </w:divBdr>
    </w:div>
    <w:div w:id="1832524226">
      <w:bodyDiv w:val="1"/>
      <w:marLeft w:val="0"/>
      <w:marRight w:val="0"/>
      <w:marTop w:val="0"/>
      <w:marBottom w:val="0"/>
      <w:divBdr>
        <w:top w:val="none" w:sz="0" w:space="0" w:color="auto"/>
        <w:left w:val="none" w:sz="0" w:space="0" w:color="auto"/>
        <w:bottom w:val="none" w:sz="0" w:space="0" w:color="auto"/>
        <w:right w:val="none" w:sz="0" w:space="0" w:color="auto"/>
      </w:divBdr>
    </w:div>
    <w:div w:id="1836871717">
      <w:bodyDiv w:val="1"/>
      <w:marLeft w:val="0"/>
      <w:marRight w:val="0"/>
      <w:marTop w:val="0"/>
      <w:marBottom w:val="0"/>
      <w:divBdr>
        <w:top w:val="none" w:sz="0" w:space="0" w:color="auto"/>
        <w:left w:val="none" w:sz="0" w:space="0" w:color="auto"/>
        <w:bottom w:val="none" w:sz="0" w:space="0" w:color="auto"/>
        <w:right w:val="none" w:sz="0" w:space="0" w:color="auto"/>
      </w:divBdr>
    </w:div>
    <w:div w:id="1837569096">
      <w:bodyDiv w:val="1"/>
      <w:marLeft w:val="0"/>
      <w:marRight w:val="0"/>
      <w:marTop w:val="0"/>
      <w:marBottom w:val="0"/>
      <w:divBdr>
        <w:top w:val="none" w:sz="0" w:space="0" w:color="auto"/>
        <w:left w:val="none" w:sz="0" w:space="0" w:color="auto"/>
        <w:bottom w:val="none" w:sz="0" w:space="0" w:color="auto"/>
        <w:right w:val="none" w:sz="0" w:space="0" w:color="auto"/>
      </w:divBdr>
    </w:div>
    <w:div w:id="1839228723">
      <w:bodyDiv w:val="1"/>
      <w:marLeft w:val="0"/>
      <w:marRight w:val="0"/>
      <w:marTop w:val="0"/>
      <w:marBottom w:val="0"/>
      <w:divBdr>
        <w:top w:val="none" w:sz="0" w:space="0" w:color="auto"/>
        <w:left w:val="none" w:sz="0" w:space="0" w:color="auto"/>
        <w:bottom w:val="none" w:sz="0" w:space="0" w:color="auto"/>
        <w:right w:val="none" w:sz="0" w:space="0" w:color="auto"/>
      </w:divBdr>
    </w:div>
    <w:div w:id="1843812571">
      <w:bodyDiv w:val="1"/>
      <w:marLeft w:val="0"/>
      <w:marRight w:val="0"/>
      <w:marTop w:val="0"/>
      <w:marBottom w:val="0"/>
      <w:divBdr>
        <w:top w:val="none" w:sz="0" w:space="0" w:color="auto"/>
        <w:left w:val="none" w:sz="0" w:space="0" w:color="auto"/>
        <w:bottom w:val="none" w:sz="0" w:space="0" w:color="auto"/>
        <w:right w:val="none" w:sz="0" w:space="0" w:color="auto"/>
      </w:divBdr>
    </w:div>
    <w:div w:id="1845433920">
      <w:bodyDiv w:val="1"/>
      <w:marLeft w:val="0"/>
      <w:marRight w:val="0"/>
      <w:marTop w:val="0"/>
      <w:marBottom w:val="0"/>
      <w:divBdr>
        <w:top w:val="none" w:sz="0" w:space="0" w:color="auto"/>
        <w:left w:val="none" w:sz="0" w:space="0" w:color="auto"/>
        <w:bottom w:val="none" w:sz="0" w:space="0" w:color="auto"/>
        <w:right w:val="none" w:sz="0" w:space="0" w:color="auto"/>
      </w:divBdr>
    </w:div>
    <w:div w:id="1846048029">
      <w:bodyDiv w:val="1"/>
      <w:marLeft w:val="0"/>
      <w:marRight w:val="0"/>
      <w:marTop w:val="0"/>
      <w:marBottom w:val="0"/>
      <w:divBdr>
        <w:top w:val="none" w:sz="0" w:space="0" w:color="auto"/>
        <w:left w:val="none" w:sz="0" w:space="0" w:color="auto"/>
        <w:bottom w:val="none" w:sz="0" w:space="0" w:color="auto"/>
        <w:right w:val="none" w:sz="0" w:space="0" w:color="auto"/>
      </w:divBdr>
      <w:divsChild>
        <w:div w:id="5390503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47788150">
      <w:bodyDiv w:val="1"/>
      <w:marLeft w:val="0"/>
      <w:marRight w:val="0"/>
      <w:marTop w:val="0"/>
      <w:marBottom w:val="0"/>
      <w:divBdr>
        <w:top w:val="none" w:sz="0" w:space="0" w:color="auto"/>
        <w:left w:val="none" w:sz="0" w:space="0" w:color="auto"/>
        <w:bottom w:val="none" w:sz="0" w:space="0" w:color="auto"/>
        <w:right w:val="none" w:sz="0" w:space="0" w:color="auto"/>
      </w:divBdr>
    </w:div>
    <w:div w:id="1848055470">
      <w:bodyDiv w:val="1"/>
      <w:marLeft w:val="0"/>
      <w:marRight w:val="0"/>
      <w:marTop w:val="0"/>
      <w:marBottom w:val="0"/>
      <w:divBdr>
        <w:top w:val="none" w:sz="0" w:space="0" w:color="auto"/>
        <w:left w:val="none" w:sz="0" w:space="0" w:color="auto"/>
        <w:bottom w:val="none" w:sz="0" w:space="0" w:color="auto"/>
        <w:right w:val="none" w:sz="0" w:space="0" w:color="auto"/>
      </w:divBdr>
    </w:div>
    <w:div w:id="1848984139">
      <w:bodyDiv w:val="1"/>
      <w:marLeft w:val="0"/>
      <w:marRight w:val="0"/>
      <w:marTop w:val="0"/>
      <w:marBottom w:val="0"/>
      <w:divBdr>
        <w:top w:val="none" w:sz="0" w:space="0" w:color="auto"/>
        <w:left w:val="none" w:sz="0" w:space="0" w:color="auto"/>
        <w:bottom w:val="none" w:sz="0" w:space="0" w:color="auto"/>
        <w:right w:val="none" w:sz="0" w:space="0" w:color="auto"/>
      </w:divBdr>
      <w:divsChild>
        <w:div w:id="1185940636">
          <w:marLeft w:val="0"/>
          <w:marRight w:val="0"/>
          <w:marTop w:val="0"/>
          <w:marBottom w:val="0"/>
          <w:divBdr>
            <w:top w:val="none" w:sz="0" w:space="0" w:color="auto"/>
            <w:left w:val="none" w:sz="0" w:space="0" w:color="auto"/>
            <w:bottom w:val="none" w:sz="0" w:space="0" w:color="auto"/>
            <w:right w:val="none" w:sz="0" w:space="0" w:color="auto"/>
          </w:divBdr>
          <w:divsChild>
            <w:div w:id="1583951463">
              <w:marLeft w:val="0"/>
              <w:marRight w:val="0"/>
              <w:marTop w:val="0"/>
              <w:marBottom w:val="0"/>
              <w:divBdr>
                <w:top w:val="none" w:sz="0" w:space="0" w:color="auto"/>
                <w:left w:val="none" w:sz="0" w:space="0" w:color="auto"/>
                <w:bottom w:val="none" w:sz="0" w:space="0" w:color="auto"/>
                <w:right w:val="none" w:sz="0" w:space="0" w:color="auto"/>
              </w:divBdr>
              <w:divsChild>
                <w:div w:id="598681518">
                  <w:marLeft w:val="0"/>
                  <w:marRight w:val="0"/>
                  <w:marTop w:val="0"/>
                  <w:marBottom w:val="0"/>
                  <w:divBdr>
                    <w:top w:val="none" w:sz="0" w:space="0" w:color="auto"/>
                    <w:left w:val="none" w:sz="0" w:space="0" w:color="auto"/>
                    <w:bottom w:val="none" w:sz="0" w:space="0" w:color="auto"/>
                    <w:right w:val="none" w:sz="0" w:space="0" w:color="auto"/>
                  </w:divBdr>
                  <w:divsChild>
                    <w:div w:id="1814329293">
                      <w:marLeft w:val="0"/>
                      <w:marRight w:val="0"/>
                      <w:marTop w:val="0"/>
                      <w:marBottom w:val="0"/>
                      <w:divBdr>
                        <w:top w:val="none" w:sz="0" w:space="0" w:color="auto"/>
                        <w:left w:val="none" w:sz="0" w:space="0" w:color="auto"/>
                        <w:bottom w:val="none" w:sz="0" w:space="0" w:color="auto"/>
                        <w:right w:val="none" w:sz="0" w:space="0" w:color="auto"/>
                      </w:divBdr>
                      <w:divsChild>
                        <w:div w:id="1350062419">
                          <w:marLeft w:val="0"/>
                          <w:marRight w:val="0"/>
                          <w:marTop w:val="0"/>
                          <w:marBottom w:val="0"/>
                          <w:divBdr>
                            <w:top w:val="none" w:sz="0" w:space="0" w:color="auto"/>
                            <w:left w:val="none" w:sz="0" w:space="0" w:color="auto"/>
                            <w:bottom w:val="none" w:sz="0" w:space="0" w:color="auto"/>
                            <w:right w:val="none" w:sz="0" w:space="0" w:color="auto"/>
                          </w:divBdr>
                          <w:divsChild>
                            <w:div w:id="87235638">
                              <w:marLeft w:val="0"/>
                              <w:marRight w:val="0"/>
                              <w:marTop w:val="0"/>
                              <w:marBottom w:val="0"/>
                              <w:divBdr>
                                <w:top w:val="none" w:sz="0" w:space="0" w:color="auto"/>
                                <w:left w:val="none" w:sz="0" w:space="0" w:color="auto"/>
                                <w:bottom w:val="none" w:sz="0" w:space="0" w:color="auto"/>
                                <w:right w:val="none" w:sz="0" w:space="0" w:color="auto"/>
                              </w:divBdr>
                              <w:divsChild>
                                <w:div w:id="1250499523">
                                  <w:marLeft w:val="0"/>
                                  <w:marRight w:val="0"/>
                                  <w:marTop w:val="0"/>
                                  <w:marBottom w:val="0"/>
                                  <w:divBdr>
                                    <w:top w:val="none" w:sz="0" w:space="0" w:color="auto"/>
                                    <w:left w:val="none" w:sz="0" w:space="0" w:color="auto"/>
                                    <w:bottom w:val="none" w:sz="0" w:space="0" w:color="auto"/>
                                    <w:right w:val="none" w:sz="0" w:space="0" w:color="auto"/>
                                  </w:divBdr>
                                  <w:divsChild>
                                    <w:div w:id="391461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50675184">
      <w:bodyDiv w:val="1"/>
      <w:marLeft w:val="0"/>
      <w:marRight w:val="0"/>
      <w:marTop w:val="0"/>
      <w:marBottom w:val="0"/>
      <w:divBdr>
        <w:top w:val="none" w:sz="0" w:space="0" w:color="auto"/>
        <w:left w:val="none" w:sz="0" w:space="0" w:color="auto"/>
        <w:bottom w:val="none" w:sz="0" w:space="0" w:color="auto"/>
        <w:right w:val="none" w:sz="0" w:space="0" w:color="auto"/>
      </w:divBdr>
      <w:divsChild>
        <w:div w:id="133835935">
          <w:blockQuote w:val="1"/>
          <w:marLeft w:val="720"/>
          <w:marRight w:val="720"/>
          <w:marTop w:val="100"/>
          <w:marBottom w:val="100"/>
          <w:divBdr>
            <w:top w:val="none" w:sz="0" w:space="0" w:color="auto"/>
            <w:left w:val="none" w:sz="0" w:space="0" w:color="auto"/>
            <w:bottom w:val="none" w:sz="0" w:space="0" w:color="auto"/>
            <w:right w:val="none" w:sz="0" w:space="0" w:color="auto"/>
          </w:divBdr>
        </w:div>
        <w:div w:id="20361508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1721520">
      <w:bodyDiv w:val="1"/>
      <w:marLeft w:val="0"/>
      <w:marRight w:val="0"/>
      <w:marTop w:val="0"/>
      <w:marBottom w:val="0"/>
      <w:divBdr>
        <w:top w:val="none" w:sz="0" w:space="0" w:color="auto"/>
        <w:left w:val="none" w:sz="0" w:space="0" w:color="auto"/>
        <w:bottom w:val="none" w:sz="0" w:space="0" w:color="auto"/>
        <w:right w:val="none" w:sz="0" w:space="0" w:color="auto"/>
      </w:divBdr>
    </w:div>
    <w:div w:id="1857888080">
      <w:bodyDiv w:val="1"/>
      <w:marLeft w:val="0"/>
      <w:marRight w:val="0"/>
      <w:marTop w:val="0"/>
      <w:marBottom w:val="0"/>
      <w:divBdr>
        <w:top w:val="none" w:sz="0" w:space="0" w:color="auto"/>
        <w:left w:val="none" w:sz="0" w:space="0" w:color="auto"/>
        <w:bottom w:val="none" w:sz="0" w:space="0" w:color="auto"/>
        <w:right w:val="none" w:sz="0" w:space="0" w:color="auto"/>
      </w:divBdr>
      <w:divsChild>
        <w:div w:id="6154048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9195708">
      <w:bodyDiv w:val="1"/>
      <w:marLeft w:val="0"/>
      <w:marRight w:val="0"/>
      <w:marTop w:val="0"/>
      <w:marBottom w:val="0"/>
      <w:divBdr>
        <w:top w:val="none" w:sz="0" w:space="0" w:color="auto"/>
        <w:left w:val="none" w:sz="0" w:space="0" w:color="auto"/>
        <w:bottom w:val="none" w:sz="0" w:space="0" w:color="auto"/>
        <w:right w:val="none" w:sz="0" w:space="0" w:color="auto"/>
      </w:divBdr>
      <w:divsChild>
        <w:div w:id="19879300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4975699">
      <w:bodyDiv w:val="1"/>
      <w:marLeft w:val="0"/>
      <w:marRight w:val="0"/>
      <w:marTop w:val="0"/>
      <w:marBottom w:val="0"/>
      <w:divBdr>
        <w:top w:val="none" w:sz="0" w:space="0" w:color="auto"/>
        <w:left w:val="none" w:sz="0" w:space="0" w:color="auto"/>
        <w:bottom w:val="none" w:sz="0" w:space="0" w:color="auto"/>
        <w:right w:val="none" w:sz="0" w:space="0" w:color="auto"/>
      </w:divBdr>
      <w:divsChild>
        <w:div w:id="970937229">
          <w:marLeft w:val="0"/>
          <w:marRight w:val="0"/>
          <w:marTop w:val="0"/>
          <w:marBottom w:val="0"/>
          <w:divBdr>
            <w:top w:val="none" w:sz="0" w:space="0" w:color="auto"/>
            <w:left w:val="none" w:sz="0" w:space="0" w:color="auto"/>
            <w:bottom w:val="none" w:sz="0" w:space="0" w:color="auto"/>
            <w:right w:val="none" w:sz="0" w:space="0" w:color="auto"/>
          </w:divBdr>
          <w:divsChild>
            <w:div w:id="1406759165">
              <w:marLeft w:val="0"/>
              <w:marRight w:val="0"/>
              <w:marTop w:val="0"/>
              <w:marBottom w:val="0"/>
              <w:divBdr>
                <w:top w:val="none" w:sz="0" w:space="0" w:color="auto"/>
                <w:left w:val="none" w:sz="0" w:space="0" w:color="auto"/>
                <w:bottom w:val="none" w:sz="0" w:space="0" w:color="auto"/>
                <w:right w:val="none" w:sz="0" w:space="0" w:color="auto"/>
              </w:divBdr>
              <w:divsChild>
                <w:div w:id="266933839">
                  <w:marLeft w:val="0"/>
                  <w:marRight w:val="0"/>
                  <w:marTop w:val="0"/>
                  <w:marBottom w:val="0"/>
                  <w:divBdr>
                    <w:top w:val="none" w:sz="0" w:space="0" w:color="auto"/>
                    <w:left w:val="none" w:sz="0" w:space="0" w:color="auto"/>
                    <w:bottom w:val="none" w:sz="0" w:space="0" w:color="auto"/>
                    <w:right w:val="none" w:sz="0" w:space="0" w:color="auto"/>
                  </w:divBdr>
                  <w:divsChild>
                    <w:div w:id="1994212133">
                      <w:marLeft w:val="0"/>
                      <w:marRight w:val="0"/>
                      <w:marTop w:val="0"/>
                      <w:marBottom w:val="0"/>
                      <w:divBdr>
                        <w:top w:val="none" w:sz="0" w:space="0" w:color="auto"/>
                        <w:left w:val="none" w:sz="0" w:space="0" w:color="auto"/>
                        <w:bottom w:val="none" w:sz="0" w:space="0" w:color="auto"/>
                        <w:right w:val="none" w:sz="0" w:space="0" w:color="auto"/>
                      </w:divBdr>
                    </w:div>
                    <w:div w:id="2120445830">
                      <w:marLeft w:val="0"/>
                      <w:marRight w:val="0"/>
                      <w:marTop w:val="0"/>
                      <w:marBottom w:val="0"/>
                      <w:divBdr>
                        <w:top w:val="none" w:sz="0" w:space="0" w:color="auto"/>
                        <w:left w:val="none" w:sz="0" w:space="0" w:color="auto"/>
                        <w:bottom w:val="none" w:sz="0" w:space="0" w:color="auto"/>
                        <w:right w:val="none" w:sz="0" w:space="0" w:color="auto"/>
                      </w:divBdr>
                      <w:divsChild>
                        <w:div w:id="1390225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7715305">
      <w:bodyDiv w:val="1"/>
      <w:marLeft w:val="0"/>
      <w:marRight w:val="0"/>
      <w:marTop w:val="0"/>
      <w:marBottom w:val="0"/>
      <w:divBdr>
        <w:top w:val="none" w:sz="0" w:space="0" w:color="auto"/>
        <w:left w:val="none" w:sz="0" w:space="0" w:color="auto"/>
        <w:bottom w:val="none" w:sz="0" w:space="0" w:color="auto"/>
        <w:right w:val="none" w:sz="0" w:space="0" w:color="auto"/>
      </w:divBdr>
      <w:divsChild>
        <w:div w:id="157177294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70023464">
      <w:bodyDiv w:val="1"/>
      <w:marLeft w:val="0"/>
      <w:marRight w:val="0"/>
      <w:marTop w:val="0"/>
      <w:marBottom w:val="0"/>
      <w:divBdr>
        <w:top w:val="none" w:sz="0" w:space="0" w:color="auto"/>
        <w:left w:val="none" w:sz="0" w:space="0" w:color="auto"/>
        <w:bottom w:val="none" w:sz="0" w:space="0" w:color="auto"/>
        <w:right w:val="none" w:sz="0" w:space="0" w:color="auto"/>
      </w:divBdr>
    </w:div>
    <w:div w:id="1874027775">
      <w:bodyDiv w:val="1"/>
      <w:marLeft w:val="0"/>
      <w:marRight w:val="0"/>
      <w:marTop w:val="0"/>
      <w:marBottom w:val="0"/>
      <w:divBdr>
        <w:top w:val="none" w:sz="0" w:space="0" w:color="auto"/>
        <w:left w:val="none" w:sz="0" w:space="0" w:color="auto"/>
        <w:bottom w:val="none" w:sz="0" w:space="0" w:color="auto"/>
        <w:right w:val="none" w:sz="0" w:space="0" w:color="auto"/>
      </w:divBdr>
    </w:div>
    <w:div w:id="1874686276">
      <w:bodyDiv w:val="1"/>
      <w:marLeft w:val="0"/>
      <w:marRight w:val="0"/>
      <w:marTop w:val="0"/>
      <w:marBottom w:val="0"/>
      <w:divBdr>
        <w:top w:val="none" w:sz="0" w:space="0" w:color="auto"/>
        <w:left w:val="none" w:sz="0" w:space="0" w:color="auto"/>
        <w:bottom w:val="none" w:sz="0" w:space="0" w:color="auto"/>
        <w:right w:val="none" w:sz="0" w:space="0" w:color="auto"/>
      </w:divBdr>
    </w:div>
    <w:div w:id="1883592312">
      <w:bodyDiv w:val="1"/>
      <w:marLeft w:val="0"/>
      <w:marRight w:val="0"/>
      <w:marTop w:val="0"/>
      <w:marBottom w:val="0"/>
      <w:divBdr>
        <w:top w:val="none" w:sz="0" w:space="0" w:color="auto"/>
        <w:left w:val="none" w:sz="0" w:space="0" w:color="auto"/>
        <w:bottom w:val="none" w:sz="0" w:space="0" w:color="auto"/>
        <w:right w:val="none" w:sz="0" w:space="0" w:color="auto"/>
      </w:divBdr>
    </w:div>
    <w:div w:id="1885361048">
      <w:bodyDiv w:val="1"/>
      <w:marLeft w:val="0"/>
      <w:marRight w:val="0"/>
      <w:marTop w:val="0"/>
      <w:marBottom w:val="0"/>
      <w:divBdr>
        <w:top w:val="none" w:sz="0" w:space="0" w:color="auto"/>
        <w:left w:val="none" w:sz="0" w:space="0" w:color="auto"/>
        <w:bottom w:val="none" w:sz="0" w:space="0" w:color="auto"/>
        <w:right w:val="none" w:sz="0" w:space="0" w:color="auto"/>
      </w:divBdr>
      <w:divsChild>
        <w:div w:id="900674683">
          <w:marLeft w:val="0"/>
          <w:marRight w:val="0"/>
          <w:marTop w:val="0"/>
          <w:marBottom w:val="0"/>
          <w:divBdr>
            <w:top w:val="none" w:sz="0" w:space="0" w:color="auto"/>
            <w:left w:val="none" w:sz="0" w:space="0" w:color="auto"/>
            <w:bottom w:val="none" w:sz="0" w:space="0" w:color="auto"/>
            <w:right w:val="none" w:sz="0" w:space="0" w:color="auto"/>
          </w:divBdr>
          <w:divsChild>
            <w:div w:id="289940093">
              <w:marLeft w:val="0"/>
              <w:marRight w:val="0"/>
              <w:marTop w:val="0"/>
              <w:marBottom w:val="0"/>
              <w:divBdr>
                <w:top w:val="none" w:sz="0" w:space="0" w:color="auto"/>
                <w:left w:val="none" w:sz="0" w:space="0" w:color="auto"/>
                <w:bottom w:val="none" w:sz="0" w:space="0" w:color="auto"/>
                <w:right w:val="none" w:sz="0" w:space="0" w:color="auto"/>
              </w:divBdr>
              <w:divsChild>
                <w:div w:id="882520922">
                  <w:marLeft w:val="0"/>
                  <w:marRight w:val="0"/>
                  <w:marTop w:val="0"/>
                  <w:marBottom w:val="0"/>
                  <w:divBdr>
                    <w:top w:val="none" w:sz="0" w:space="0" w:color="auto"/>
                    <w:left w:val="none" w:sz="0" w:space="0" w:color="auto"/>
                    <w:bottom w:val="none" w:sz="0" w:space="0" w:color="auto"/>
                    <w:right w:val="none" w:sz="0" w:space="0" w:color="auto"/>
                  </w:divBdr>
                  <w:divsChild>
                    <w:div w:id="495877080">
                      <w:marLeft w:val="0"/>
                      <w:marRight w:val="0"/>
                      <w:marTop w:val="0"/>
                      <w:marBottom w:val="0"/>
                      <w:divBdr>
                        <w:top w:val="none" w:sz="0" w:space="0" w:color="auto"/>
                        <w:left w:val="none" w:sz="0" w:space="0" w:color="auto"/>
                        <w:bottom w:val="none" w:sz="0" w:space="0" w:color="auto"/>
                        <w:right w:val="none" w:sz="0" w:space="0" w:color="auto"/>
                      </w:divBdr>
                    </w:div>
                    <w:div w:id="429396371">
                      <w:marLeft w:val="0"/>
                      <w:marRight w:val="0"/>
                      <w:marTop w:val="0"/>
                      <w:marBottom w:val="0"/>
                      <w:divBdr>
                        <w:top w:val="none" w:sz="0" w:space="0" w:color="auto"/>
                        <w:left w:val="none" w:sz="0" w:space="0" w:color="auto"/>
                        <w:bottom w:val="none" w:sz="0" w:space="0" w:color="auto"/>
                        <w:right w:val="none" w:sz="0" w:space="0" w:color="auto"/>
                      </w:divBdr>
                      <w:divsChild>
                        <w:div w:id="82878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8683490">
      <w:bodyDiv w:val="1"/>
      <w:marLeft w:val="0"/>
      <w:marRight w:val="0"/>
      <w:marTop w:val="0"/>
      <w:marBottom w:val="0"/>
      <w:divBdr>
        <w:top w:val="none" w:sz="0" w:space="0" w:color="auto"/>
        <w:left w:val="none" w:sz="0" w:space="0" w:color="auto"/>
        <w:bottom w:val="none" w:sz="0" w:space="0" w:color="auto"/>
        <w:right w:val="none" w:sz="0" w:space="0" w:color="auto"/>
      </w:divBdr>
      <w:divsChild>
        <w:div w:id="1628897803">
          <w:blockQuote w:val="1"/>
          <w:marLeft w:val="720"/>
          <w:marRight w:val="720"/>
          <w:marTop w:val="100"/>
          <w:marBottom w:val="100"/>
          <w:divBdr>
            <w:top w:val="none" w:sz="0" w:space="0" w:color="auto"/>
            <w:left w:val="none" w:sz="0" w:space="0" w:color="auto"/>
            <w:bottom w:val="none" w:sz="0" w:space="0" w:color="auto"/>
            <w:right w:val="none" w:sz="0" w:space="0" w:color="auto"/>
          </w:divBdr>
        </w:div>
        <w:div w:id="1246597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9319254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071722">
          <w:blockQuote w:val="1"/>
          <w:marLeft w:val="720"/>
          <w:marRight w:val="720"/>
          <w:marTop w:val="100"/>
          <w:marBottom w:val="100"/>
          <w:divBdr>
            <w:top w:val="none" w:sz="0" w:space="0" w:color="auto"/>
            <w:left w:val="none" w:sz="0" w:space="0" w:color="auto"/>
            <w:bottom w:val="none" w:sz="0" w:space="0" w:color="auto"/>
            <w:right w:val="none" w:sz="0" w:space="0" w:color="auto"/>
          </w:divBdr>
        </w:div>
        <w:div w:id="3820216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89030145">
      <w:bodyDiv w:val="1"/>
      <w:marLeft w:val="0"/>
      <w:marRight w:val="0"/>
      <w:marTop w:val="0"/>
      <w:marBottom w:val="0"/>
      <w:divBdr>
        <w:top w:val="none" w:sz="0" w:space="0" w:color="auto"/>
        <w:left w:val="none" w:sz="0" w:space="0" w:color="auto"/>
        <w:bottom w:val="none" w:sz="0" w:space="0" w:color="auto"/>
        <w:right w:val="none" w:sz="0" w:space="0" w:color="auto"/>
      </w:divBdr>
      <w:divsChild>
        <w:div w:id="11914575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89798958">
      <w:bodyDiv w:val="1"/>
      <w:marLeft w:val="0"/>
      <w:marRight w:val="0"/>
      <w:marTop w:val="0"/>
      <w:marBottom w:val="0"/>
      <w:divBdr>
        <w:top w:val="none" w:sz="0" w:space="0" w:color="auto"/>
        <w:left w:val="none" w:sz="0" w:space="0" w:color="auto"/>
        <w:bottom w:val="none" w:sz="0" w:space="0" w:color="auto"/>
        <w:right w:val="none" w:sz="0" w:space="0" w:color="auto"/>
      </w:divBdr>
      <w:divsChild>
        <w:div w:id="1472290987">
          <w:blockQuote w:val="1"/>
          <w:marLeft w:val="720"/>
          <w:marRight w:val="720"/>
          <w:marTop w:val="100"/>
          <w:marBottom w:val="100"/>
          <w:divBdr>
            <w:top w:val="none" w:sz="0" w:space="0" w:color="auto"/>
            <w:left w:val="none" w:sz="0" w:space="0" w:color="auto"/>
            <w:bottom w:val="none" w:sz="0" w:space="0" w:color="auto"/>
            <w:right w:val="none" w:sz="0" w:space="0" w:color="auto"/>
          </w:divBdr>
        </w:div>
        <w:div w:id="437069466">
          <w:blockQuote w:val="1"/>
          <w:marLeft w:val="720"/>
          <w:marRight w:val="720"/>
          <w:marTop w:val="100"/>
          <w:marBottom w:val="100"/>
          <w:divBdr>
            <w:top w:val="none" w:sz="0" w:space="0" w:color="auto"/>
            <w:left w:val="none" w:sz="0" w:space="0" w:color="auto"/>
            <w:bottom w:val="none" w:sz="0" w:space="0" w:color="auto"/>
            <w:right w:val="none" w:sz="0" w:space="0" w:color="auto"/>
          </w:divBdr>
        </w:div>
        <w:div w:id="20015388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90334863">
      <w:bodyDiv w:val="1"/>
      <w:marLeft w:val="0"/>
      <w:marRight w:val="0"/>
      <w:marTop w:val="0"/>
      <w:marBottom w:val="0"/>
      <w:divBdr>
        <w:top w:val="none" w:sz="0" w:space="0" w:color="auto"/>
        <w:left w:val="none" w:sz="0" w:space="0" w:color="auto"/>
        <w:bottom w:val="none" w:sz="0" w:space="0" w:color="auto"/>
        <w:right w:val="none" w:sz="0" w:space="0" w:color="auto"/>
      </w:divBdr>
    </w:div>
    <w:div w:id="1890803497">
      <w:bodyDiv w:val="1"/>
      <w:marLeft w:val="0"/>
      <w:marRight w:val="0"/>
      <w:marTop w:val="0"/>
      <w:marBottom w:val="0"/>
      <w:divBdr>
        <w:top w:val="none" w:sz="0" w:space="0" w:color="auto"/>
        <w:left w:val="none" w:sz="0" w:space="0" w:color="auto"/>
        <w:bottom w:val="none" w:sz="0" w:space="0" w:color="auto"/>
        <w:right w:val="none" w:sz="0" w:space="0" w:color="auto"/>
      </w:divBdr>
      <w:divsChild>
        <w:div w:id="1292128917">
          <w:blockQuote w:val="1"/>
          <w:marLeft w:val="720"/>
          <w:marRight w:val="720"/>
          <w:marTop w:val="100"/>
          <w:marBottom w:val="100"/>
          <w:divBdr>
            <w:top w:val="none" w:sz="0" w:space="0" w:color="auto"/>
            <w:left w:val="none" w:sz="0" w:space="0" w:color="auto"/>
            <w:bottom w:val="none" w:sz="0" w:space="0" w:color="auto"/>
            <w:right w:val="none" w:sz="0" w:space="0" w:color="auto"/>
          </w:divBdr>
        </w:div>
        <w:div w:id="11969660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91532162">
      <w:bodyDiv w:val="1"/>
      <w:marLeft w:val="0"/>
      <w:marRight w:val="0"/>
      <w:marTop w:val="0"/>
      <w:marBottom w:val="0"/>
      <w:divBdr>
        <w:top w:val="none" w:sz="0" w:space="0" w:color="auto"/>
        <w:left w:val="none" w:sz="0" w:space="0" w:color="auto"/>
        <w:bottom w:val="none" w:sz="0" w:space="0" w:color="auto"/>
        <w:right w:val="none" w:sz="0" w:space="0" w:color="auto"/>
      </w:divBdr>
    </w:div>
    <w:div w:id="1893883626">
      <w:bodyDiv w:val="1"/>
      <w:marLeft w:val="0"/>
      <w:marRight w:val="0"/>
      <w:marTop w:val="0"/>
      <w:marBottom w:val="0"/>
      <w:divBdr>
        <w:top w:val="none" w:sz="0" w:space="0" w:color="auto"/>
        <w:left w:val="none" w:sz="0" w:space="0" w:color="auto"/>
        <w:bottom w:val="none" w:sz="0" w:space="0" w:color="auto"/>
        <w:right w:val="none" w:sz="0" w:space="0" w:color="auto"/>
      </w:divBdr>
      <w:divsChild>
        <w:div w:id="649288136">
          <w:marLeft w:val="0"/>
          <w:marRight w:val="0"/>
          <w:marTop w:val="0"/>
          <w:marBottom w:val="0"/>
          <w:divBdr>
            <w:top w:val="none" w:sz="0" w:space="0" w:color="auto"/>
            <w:left w:val="none" w:sz="0" w:space="0" w:color="auto"/>
            <w:bottom w:val="none" w:sz="0" w:space="0" w:color="auto"/>
            <w:right w:val="none" w:sz="0" w:space="0" w:color="auto"/>
          </w:divBdr>
          <w:divsChild>
            <w:div w:id="1067648435">
              <w:marLeft w:val="0"/>
              <w:marRight w:val="0"/>
              <w:marTop w:val="0"/>
              <w:marBottom w:val="0"/>
              <w:divBdr>
                <w:top w:val="none" w:sz="0" w:space="0" w:color="auto"/>
                <w:left w:val="none" w:sz="0" w:space="0" w:color="auto"/>
                <w:bottom w:val="none" w:sz="0" w:space="0" w:color="auto"/>
                <w:right w:val="none" w:sz="0" w:space="0" w:color="auto"/>
              </w:divBdr>
              <w:divsChild>
                <w:div w:id="726225704">
                  <w:marLeft w:val="0"/>
                  <w:marRight w:val="0"/>
                  <w:marTop w:val="0"/>
                  <w:marBottom w:val="0"/>
                  <w:divBdr>
                    <w:top w:val="none" w:sz="0" w:space="0" w:color="auto"/>
                    <w:left w:val="none" w:sz="0" w:space="0" w:color="auto"/>
                    <w:bottom w:val="none" w:sz="0" w:space="0" w:color="auto"/>
                    <w:right w:val="none" w:sz="0" w:space="0" w:color="auto"/>
                  </w:divBdr>
                  <w:divsChild>
                    <w:div w:id="1757818651">
                      <w:marLeft w:val="0"/>
                      <w:marRight w:val="0"/>
                      <w:marTop w:val="0"/>
                      <w:marBottom w:val="0"/>
                      <w:divBdr>
                        <w:top w:val="none" w:sz="0" w:space="0" w:color="auto"/>
                        <w:left w:val="none" w:sz="0" w:space="0" w:color="auto"/>
                        <w:bottom w:val="none" w:sz="0" w:space="0" w:color="auto"/>
                        <w:right w:val="none" w:sz="0" w:space="0" w:color="auto"/>
                      </w:divBdr>
                      <w:divsChild>
                        <w:div w:id="644235328">
                          <w:marLeft w:val="0"/>
                          <w:marRight w:val="0"/>
                          <w:marTop w:val="0"/>
                          <w:marBottom w:val="0"/>
                          <w:divBdr>
                            <w:top w:val="none" w:sz="0" w:space="0" w:color="auto"/>
                            <w:left w:val="none" w:sz="0" w:space="0" w:color="auto"/>
                            <w:bottom w:val="none" w:sz="0" w:space="0" w:color="auto"/>
                            <w:right w:val="none" w:sz="0" w:space="0" w:color="auto"/>
                          </w:divBdr>
                          <w:divsChild>
                            <w:div w:id="1971083855">
                              <w:marLeft w:val="0"/>
                              <w:marRight w:val="0"/>
                              <w:marTop w:val="0"/>
                              <w:marBottom w:val="0"/>
                              <w:divBdr>
                                <w:top w:val="none" w:sz="0" w:space="0" w:color="auto"/>
                                <w:left w:val="none" w:sz="0" w:space="0" w:color="auto"/>
                                <w:bottom w:val="none" w:sz="0" w:space="0" w:color="auto"/>
                                <w:right w:val="none" w:sz="0" w:space="0" w:color="auto"/>
                              </w:divBdr>
                              <w:divsChild>
                                <w:div w:id="1634477418">
                                  <w:marLeft w:val="0"/>
                                  <w:marRight w:val="0"/>
                                  <w:marTop w:val="0"/>
                                  <w:marBottom w:val="0"/>
                                  <w:divBdr>
                                    <w:top w:val="none" w:sz="0" w:space="0" w:color="auto"/>
                                    <w:left w:val="none" w:sz="0" w:space="0" w:color="auto"/>
                                    <w:bottom w:val="none" w:sz="0" w:space="0" w:color="auto"/>
                                    <w:right w:val="none" w:sz="0" w:space="0" w:color="auto"/>
                                  </w:divBdr>
                                  <w:divsChild>
                                    <w:div w:id="12276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5694423">
      <w:bodyDiv w:val="1"/>
      <w:marLeft w:val="0"/>
      <w:marRight w:val="0"/>
      <w:marTop w:val="0"/>
      <w:marBottom w:val="0"/>
      <w:divBdr>
        <w:top w:val="none" w:sz="0" w:space="0" w:color="auto"/>
        <w:left w:val="none" w:sz="0" w:space="0" w:color="auto"/>
        <w:bottom w:val="none" w:sz="0" w:space="0" w:color="auto"/>
        <w:right w:val="none" w:sz="0" w:space="0" w:color="auto"/>
      </w:divBdr>
      <w:divsChild>
        <w:div w:id="16721767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99047138">
      <w:bodyDiv w:val="1"/>
      <w:marLeft w:val="0"/>
      <w:marRight w:val="0"/>
      <w:marTop w:val="0"/>
      <w:marBottom w:val="0"/>
      <w:divBdr>
        <w:top w:val="none" w:sz="0" w:space="0" w:color="auto"/>
        <w:left w:val="none" w:sz="0" w:space="0" w:color="auto"/>
        <w:bottom w:val="none" w:sz="0" w:space="0" w:color="auto"/>
        <w:right w:val="none" w:sz="0" w:space="0" w:color="auto"/>
      </w:divBdr>
    </w:div>
    <w:div w:id="1899707737">
      <w:bodyDiv w:val="1"/>
      <w:marLeft w:val="0"/>
      <w:marRight w:val="0"/>
      <w:marTop w:val="0"/>
      <w:marBottom w:val="0"/>
      <w:divBdr>
        <w:top w:val="none" w:sz="0" w:space="0" w:color="auto"/>
        <w:left w:val="none" w:sz="0" w:space="0" w:color="auto"/>
        <w:bottom w:val="none" w:sz="0" w:space="0" w:color="auto"/>
        <w:right w:val="none" w:sz="0" w:space="0" w:color="auto"/>
      </w:divBdr>
      <w:divsChild>
        <w:div w:id="1630748467">
          <w:blockQuote w:val="1"/>
          <w:marLeft w:val="720"/>
          <w:marRight w:val="720"/>
          <w:marTop w:val="100"/>
          <w:marBottom w:val="100"/>
          <w:divBdr>
            <w:top w:val="none" w:sz="0" w:space="0" w:color="auto"/>
            <w:left w:val="none" w:sz="0" w:space="0" w:color="auto"/>
            <w:bottom w:val="none" w:sz="0" w:space="0" w:color="auto"/>
            <w:right w:val="none" w:sz="0" w:space="0" w:color="auto"/>
          </w:divBdr>
        </w:div>
        <w:div w:id="1589654627">
          <w:blockQuote w:val="1"/>
          <w:marLeft w:val="720"/>
          <w:marRight w:val="720"/>
          <w:marTop w:val="100"/>
          <w:marBottom w:val="100"/>
          <w:divBdr>
            <w:top w:val="none" w:sz="0" w:space="0" w:color="auto"/>
            <w:left w:val="none" w:sz="0" w:space="0" w:color="auto"/>
            <w:bottom w:val="none" w:sz="0" w:space="0" w:color="auto"/>
            <w:right w:val="none" w:sz="0" w:space="0" w:color="auto"/>
          </w:divBdr>
        </w:div>
        <w:div w:id="1280526917">
          <w:blockQuote w:val="1"/>
          <w:marLeft w:val="720"/>
          <w:marRight w:val="720"/>
          <w:marTop w:val="100"/>
          <w:marBottom w:val="100"/>
          <w:divBdr>
            <w:top w:val="none" w:sz="0" w:space="0" w:color="auto"/>
            <w:left w:val="none" w:sz="0" w:space="0" w:color="auto"/>
            <w:bottom w:val="none" w:sz="0" w:space="0" w:color="auto"/>
            <w:right w:val="none" w:sz="0" w:space="0" w:color="auto"/>
          </w:divBdr>
        </w:div>
        <w:div w:id="16544810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1162714">
      <w:bodyDiv w:val="1"/>
      <w:marLeft w:val="0"/>
      <w:marRight w:val="0"/>
      <w:marTop w:val="0"/>
      <w:marBottom w:val="0"/>
      <w:divBdr>
        <w:top w:val="none" w:sz="0" w:space="0" w:color="auto"/>
        <w:left w:val="none" w:sz="0" w:space="0" w:color="auto"/>
        <w:bottom w:val="none" w:sz="0" w:space="0" w:color="auto"/>
        <w:right w:val="none" w:sz="0" w:space="0" w:color="auto"/>
      </w:divBdr>
      <w:divsChild>
        <w:div w:id="1728335862">
          <w:blockQuote w:val="1"/>
          <w:marLeft w:val="720"/>
          <w:marRight w:val="720"/>
          <w:marTop w:val="100"/>
          <w:marBottom w:val="100"/>
          <w:divBdr>
            <w:top w:val="none" w:sz="0" w:space="0" w:color="auto"/>
            <w:left w:val="none" w:sz="0" w:space="0" w:color="auto"/>
            <w:bottom w:val="none" w:sz="0" w:space="0" w:color="auto"/>
            <w:right w:val="none" w:sz="0" w:space="0" w:color="auto"/>
          </w:divBdr>
        </w:div>
        <w:div w:id="729771473">
          <w:blockQuote w:val="1"/>
          <w:marLeft w:val="720"/>
          <w:marRight w:val="720"/>
          <w:marTop w:val="100"/>
          <w:marBottom w:val="100"/>
          <w:divBdr>
            <w:top w:val="none" w:sz="0" w:space="0" w:color="auto"/>
            <w:left w:val="none" w:sz="0" w:space="0" w:color="auto"/>
            <w:bottom w:val="none" w:sz="0" w:space="0" w:color="auto"/>
            <w:right w:val="none" w:sz="0" w:space="0" w:color="auto"/>
          </w:divBdr>
        </w:div>
        <w:div w:id="490753302">
          <w:blockQuote w:val="1"/>
          <w:marLeft w:val="720"/>
          <w:marRight w:val="720"/>
          <w:marTop w:val="100"/>
          <w:marBottom w:val="100"/>
          <w:divBdr>
            <w:top w:val="none" w:sz="0" w:space="0" w:color="auto"/>
            <w:left w:val="none" w:sz="0" w:space="0" w:color="auto"/>
            <w:bottom w:val="none" w:sz="0" w:space="0" w:color="auto"/>
            <w:right w:val="none" w:sz="0" w:space="0" w:color="auto"/>
          </w:divBdr>
        </w:div>
        <w:div w:id="1379546169">
          <w:blockQuote w:val="1"/>
          <w:marLeft w:val="720"/>
          <w:marRight w:val="720"/>
          <w:marTop w:val="100"/>
          <w:marBottom w:val="100"/>
          <w:divBdr>
            <w:top w:val="none" w:sz="0" w:space="0" w:color="auto"/>
            <w:left w:val="none" w:sz="0" w:space="0" w:color="auto"/>
            <w:bottom w:val="none" w:sz="0" w:space="0" w:color="auto"/>
            <w:right w:val="none" w:sz="0" w:space="0" w:color="auto"/>
          </w:divBdr>
        </w:div>
        <w:div w:id="9698940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1750763">
      <w:bodyDiv w:val="1"/>
      <w:marLeft w:val="0"/>
      <w:marRight w:val="0"/>
      <w:marTop w:val="0"/>
      <w:marBottom w:val="0"/>
      <w:divBdr>
        <w:top w:val="none" w:sz="0" w:space="0" w:color="auto"/>
        <w:left w:val="none" w:sz="0" w:space="0" w:color="auto"/>
        <w:bottom w:val="none" w:sz="0" w:space="0" w:color="auto"/>
        <w:right w:val="none" w:sz="0" w:space="0" w:color="auto"/>
      </w:divBdr>
      <w:divsChild>
        <w:div w:id="1015961887">
          <w:blockQuote w:val="1"/>
          <w:marLeft w:val="720"/>
          <w:marRight w:val="720"/>
          <w:marTop w:val="100"/>
          <w:marBottom w:val="100"/>
          <w:divBdr>
            <w:top w:val="none" w:sz="0" w:space="0" w:color="auto"/>
            <w:left w:val="none" w:sz="0" w:space="0" w:color="auto"/>
            <w:bottom w:val="none" w:sz="0" w:space="0" w:color="auto"/>
            <w:right w:val="none" w:sz="0" w:space="0" w:color="auto"/>
          </w:divBdr>
        </w:div>
        <w:div w:id="17579433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3520034">
      <w:bodyDiv w:val="1"/>
      <w:marLeft w:val="0"/>
      <w:marRight w:val="0"/>
      <w:marTop w:val="0"/>
      <w:marBottom w:val="0"/>
      <w:divBdr>
        <w:top w:val="none" w:sz="0" w:space="0" w:color="auto"/>
        <w:left w:val="none" w:sz="0" w:space="0" w:color="auto"/>
        <w:bottom w:val="none" w:sz="0" w:space="0" w:color="auto"/>
        <w:right w:val="none" w:sz="0" w:space="0" w:color="auto"/>
      </w:divBdr>
    </w:div>
    <w:div w:id="1908801944">
      <w:bodyDiv w:val="1"/>
      <w:marLeft w:val="0"/>
      <w:marRight w:val="0"/>
      <w:marTop w:val="0"/>
      <w:marBottom w:val="0"/>
      <w:divBdr>
        <w:top w:val="none" w:sz="0" w:space="0" w:color="auto"/>
        <w:left w:val="none" w:sz="0" w:space="0" w:color="auto"/>
        <w:bottom w:val="none" w:sz="0" w:space="0" w:color="auto"/>
        <w:right w:val="none" w:sz="0" w:space="0" w:color="auto"/>
      </w:divBdr>
      <w:divsChild>
        <w:div w:id="1891728218">
          <w:blockQuote w:val="1"/>
          <w:marLeft w:val="720"/>
          <w:marRight w:val="720"/>
          <w:marTop w:val="100"/>
          <w:marBottom w:val="100"/>
          <w:divBdr>
            <w:top w:val="none" w:sz="0" w:space="0" w:color="auto"/>
            <w:left w:val="none" w:sz="0" w:space="0" w:color="auto"/>
            <w:bottom w:val="none" w:sz="0" w:space="0" w:color="auto"/>
            <w:right w:val="none" w:sz="0" w:space="0" w:color="auto"/>
          </w:divBdr>
        </w:div>
        <w:div w:id="20435540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12736613">
      <w:bodyDiv w:val="1"/>
      <w:marLeft w:val="0"/>
      <w:marRight w:val="0"/>
      <w:marTop w:val="0"/>
      <w:marBottom w:val="0"/>
      <w:divBdr>
        <w:top w:val="none" w:sz="0" w:space="0" w:color="auto"/>
        <w:left w:val="none" w:sz="0" w:space="0" w:color="auto"/>
        <w:bottom w:val="none" w:sz="0" w:space="0" w:color="auto"/>
        <w:right w:val="none" w:sz="0" w:space="0" w:color="auto"/>
      </w:divBdr>
      <w:divsChild>
        <w:div w:id="1249540285">
          <w:blockQuote w:val="1"/>
          <w:marLeft w:val="720"/>
          <w:marRight w:val="720"/>
          <w:marTop w:val="100"/>
          <w:marBottom w:val="100"/>
          <w:divBdr>
            <w:top w:val="none" w:sz="0" w:space="0" w:color="auto"/>
            <w:left w:val="none" w:sz="0" w:space="0" w:color="auto"/>
            <w:bottom w:val="none" w:sz="0" w:space="0" w:color="auto"/>
            <w:right w:val="none" w:sz="0" w:space="0" w:color="auto"/>
          </w:divBdr>
        </w:div>
        <w:div w:id="1201816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890530693">
          <w:blockQuote w:val="1"/>
          <w:marLeft w:val="720"/>
          <w:marRight w:val="720"/>
          <w:marTop w:val="100"/>
          <w:marBottom w:val="100"/>
          <w:divBdr>
            <w:top w:val="none" w:sz="0" w:space="0" w:color="auto"/>
            <w:left w:val="none" w:sz="0" w:space="0" w:color="auto"/>
            <w:bottom w:val="none" w:sz="0" w:space="0" w:color="auto"/>
            <w:right w:val="none" w:sz="0" w:space="0" w:color="auto"/>
          </w:divBdr>
        </w:div>
        <w:div w:id="947003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67957671">
          <w:blockQuote w:val="1"/>
          <w:marLeft w:val="720"/>
          <w:marRight w:val="720"/>
          <w:marTop w:val="100"/>
          <w:marBottom w:val="100"/>
          <w:divBdr>
            <w:top w:val="none" w:sz="0" w:space="0" w:color="auto"/>
            <w:left w:val="none" w:sz="0" w:space="0" w:color="auto"/>
            <w:bottom w:val="none" w:sz="0" w:space="0" w:color="auto"/>
            <w:right w:val="none" w:sz="0" w:space="0" w:color="auto"/>
          </w:divBdr>
        </w:div>
        <w:div w:id="4259290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13538207">
      <w:bodyDiv w:val="1"/>
      <w:marLeft w:val="0"/>
      <w:marRight w:val="0"/>
      <w:marTop w:val="0"/>
      <w:marBottom w:val="0"/>
      <w:divBdr>
        <w:top w:val="none" w:sz="0" w:space="0" w:color="auto"/>
        <w:left w:val="none" w:sz="0" w:space="0" w:color="auto"/>
        <w:bottom w:val="none" w:sz="0" w:space="0" w:color="auto"/>
        <w:right w:val="none" w:sz="0" w:space="0" w:color="auto"/>
      </w:divBdr>
      <w:divsChild>
        <w:div w:id="380441407">
          <w:marLeft w:val="0"/>
          <w:marRight w:val="0"/>
          <w:marTop w:val="0"/>
          <w:marBottom w:val="0"/>
          <w:divBdr>
            <w:top w:val="none" w:sz="0" w:space="0" w:color="auto"/>
            <w:left w:val="none" w:sz="0" w:space="0" w:color="auto"/>
            <w:bottom w:val="none" w:sz="0" w:space="0" w:color="auto"/>
            <w:right w:val="none" w:sz="0" w:space="0" w:color="auto"/>
          </w:divBdr>
          <w:divsChild>
            <w:div w:id="1301379184">
              <w:marLeft w:val="0"/>
              <w:marRight w:val="0"/>
              <w:marTop w:val="0"/>
              <w:marBottom w:val="0"/>
              <w:divBdr>
                <w:top w:val="none" w:sz="0" w:space="0" w:color="auto"/>
                <w:left w:val="none" w:sz="0" w:space="0" w:color="auto"/>
                <w:bottom w:val="none" w:sz="0" w:space="0" w:color="auto"/>
                <w:right w:val="none" w:sz="0" w:space="0" w:color="auto"/>
              </w:divBdr>
              <w:divsChild>
                <w:div w:id="2050954490">
                  <w:marLeft w:val="0"/>
                  <w:marRight w:val="0"/>
                  <w:marTop w:val="0"/>
                  <w:marBottom w:val="0"/>
                  <w:divBdr>
                    <w:top w:val="none" w:sz="0" w:space="0" w:color="auto"/>
                    <w:left w:val="none" w:sz="0" w:space="0" w:color="auto"/>
                    <w:bottom w:val="none" w:sz="0" w:space="0" w:color="auto"/>
                    <w:right w:val="none" w:sz="0" w:space="0" w:color="auto"/>
                  </w:divBdr>
                  <w:divsChild>
                    <w:div w:id="1305743908">
                      <w:marLeft w:val="0"/>
                      <w:marRight w:val="0"/>
                      <w:marTop w:val="0"/>
                      <w:marBottom w:val="0"/>
                      <w:divBdr>
                        <w:top w:val="none" w:sz="0" w:space="0" w:color="auto"/>
                        <w:left w:val="none" w:sz="0" w:space="0" w:color="auto"/>
                        <w:bottom w:val="none" w:sz="0" w:space="0" w:color="auto"/>
                        <w:right w:val="none" w:sz="0" w:space="0" w:color="auto"/>
                      </w:divBdr>
                      <w:divsChild>
                        <w:div w:id="1902328374">
                          <w:marLeft w:val="0"/>
                          <w:marRight w:val="0"/>
                          <w:marTop w:val="0"/>
                          <w:marBottom w:val="0"/>
                          <w:divBdr>
                            <w:top w:val="none" w:sz="0" w:space="0" w:color="auto"/>
                            <w:left w:val="none" w:sz="0" w:space="0" w:color="auto"/>
                            <w:bottom w:val="none" w:sz="0" w:space="0" w:color="auto"/>
                            <w:right w:val="none" w:sz="0" w:space="0" w:color="auto"/>
                          </w:divBdr>
                          <w:divsChild>
                            <w:div w:id="357049636">
                              <w:marLeft w:val="0"/>
                              <w:marRight w:val="0"/>
                              <w:marTop w:val="0"/>
                              <w:marBottom w:val="0"/>
                              <w:divBdr>
                                <w:top w:val="none" w:sz="0" w:space="0" w:color="auto"/>
                                <w:left w:val="none" w:sz="0" w:space="0" w:color="auto"/>
                                <w:bottom w:val="none" w:sz="0" w:space="0" w:color="auto"/>
                                <w:right w:val="none" w:sz="0" w:space="0" w:color="auto"/>
                              </w:divBdr>
                              <w:divsChild>
                                <w:div w:id="116069681">
                                  <w:marLeft w:val="0"/>
                                  <w:marRight w:val="0"/>
                                  <w:marTop w:val="0"/>
                                  <w:marBottom w:val="0"/>
                                  <w:divBdr>
                                    <w:top w:val="none" w:sz="0" w:space="0" w:color="auto"/>
                                    <w:left w:val="none" w:sz="0" w:space="0" w:color="auto"/>
                                    <w:bottom w:val="none" w:sz="0" w:space="0" w:color="auto"/>
                                    <w:right w:val="none" w:sz="0" w:space="0" w:color="auto"/>
                                  </w:divBdr>
                                  <w:divsChild>
                                    <w:div w:id="2038309213">
                                      <w:marLeft w:val="0"/>
                                      <w:marRight w:val="0"/>
                                      <w:marTop w:val="0"/>
                                      <w:marBottom w:val="0"/>
                                      <w:divBdr>
                                        <w:top w:val="none" w:sz="0" w:space="0" w:color="auto"/>
                                        <w:left w:val="none" w:sz="0" w:space="0" w:color="auto"/>
                                        <w:bottom w:val="none" w:sz="0" w:space="0" w:color="auto"/>
                                        <w:right w:val="none" w:sz="0" w:space="0" w:color="auto"/>
                                      </w:divBdr>
                                      <w:divsChild>
                                        <w:div w:id="1423989289">
                                          <w:marLeft w:val="0"/>
                                          <w:marRight w:val="0"/>
                                          <w:marTop w:val="0"/>
                                          <w:marBottom w:val="0"/>
                                          <w:divBdr>
                                            <w:top w:val="none" w:sz="0" w:space="0" w:color="auto"/>
                                            <w:left w:val="none" w:sz="0" w:space="0" w:color="auto"/>
                                            <w:bottom w:val="none" w:sz="0" w:space="0" w:color="auto"/>
                                            <w:right w:val="none" w:sz="0" w:space="0" w:color="auto"/>
                                          </w:divBdr>
                                          <w:divsChild>
                                            <w:div w:id="1056663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199021">
          <w:marLeft w:val="0"/>
          <w:marRight w:val="0"/>
          <w:marTop w:val="0"/>
          <w:marBottom w:val="0"/>
          <w:divBdr>
            <w:top w:val="none" w:sz="0" w:space="0" w:color="auto"/>
            <w:left w:val="none" w:sz="0" w:space="0" w:color="auto"/>
            <w:bottom w:val="none" w:sz="0" w:space="0" w:color="auto"/>
            <w:right w:val="none" w:sz="0" w:space="0" w:color="auto"/>
          </w:divBdr>
          <w:divsChild>
            <w:div w:id="63335151">
              <w:marLeft w:val="0"/>
              <w:marRight w:val="0"/>
              <w:marTop w:val="0"/>
              <w:marBottom w:val="0"/>
              <w:divBdr>
                <w:top w:val="none" w:sz="0" w:space="0" w:color="auto"/>
                <w:left w:val="none" w:sz="0" w:space="0" w:color="auto"/>
                <w:bottom w:val="none" w:sz="0" w:space="0" w:color="auto"/>
                <w:right w:val="none" w:sz="0" w:space="0" w:color="auto"/>
              </w:divBdr>
              <w:divsChild>
                <w:div w:id="1994067906">
                  <w:marLeft w:val="0"/>
                  <w:marRight w:val="0"/>
                  <w:marTop w:val="0"/>
                  <w:marBottom w:val="0"/>
                  <w:divBdr>
                    <w:top w:val="none" w:sz="0" w:space="0" w:color="auto"/>
                    <w:left w:val="none" w:sz="0" w:space="0" w:color="auto"/>
                    <w:bottom w:val="none" w:sz="0" w:space="0" w:color="auto"/>
                    <w:right w:val="none" w:sz="0" w:space="0" w:color="auto"/>
                  </w:divBdr>
                  <w:divsChild>
                    <w:div w:id="145711344">
                      <w:marLeft w:val="0"/>
                      <w:marRight w:val="0"/>
                      <w:marTop w:val="0"/>
                      <w:marBottom w:val="0"/>
                      <w:divBdr>
                        <w:top w:val="none" w:sz="0" w:space="0" w:color="auto"/>
                        <w:left w:val="none" w:sz="0" w:space="0" w:color="auto"/>
                        <w:bottom w:val="none" w:sz="0" w:space="0" w:color="auto"/>
                        <w:right w:val="none" w:sz="0" w:space="0" w:color="auto"/>
                      </w:divBdr>
                      <w:divsChild>
                        <w:div w:id="1686318814">
                          <w:marLeft w:val="0"/>
                          <w:marRight w:val="0"/>
                          <w:marTop w:val="0"/>
                          <w:marBottom w:val="0"/>
                          <w:divBdr>
                            <w:top w:val="none" w:sz="0" w:space="0" w:color="auto"/>
                            <w:left w:val="none" w:sz="0" w:space="0" w:color="auto"/>
                            <w:bottom w:val="none" w:sz="0" w:space="0" w:color="auto"/>
                            <w:right w:val="none" w:sz="0" w:space="0" w:color="auto"/>
                          </w:divBdr>
                          <w:divsChild>
                            <w:div w:id="1719544347">
                              <w:marLeft w:val="0"/>
                              <w:marRight w:val="0"/>
                              <w:marTop w:val="0"/>
                              <w:marBottom w:val="0"/>
                              <w:divBdr>
                                <w:top w:val="none" w:sz="0" w:space="0" w:color="auto"/>
                                <w:left w:val="none" w:sz="0" w:space="0" w:color="auto"/>
                                <w:bottom w:val="none" w:sz="0" w:space="0" w:color="auto"/>
                                <w:right w:val="none" w:sz="0" w:space="0" w:color="auto"/>
                              </w:divBdr>
                              <w:divsChild>
                                <w:div w:id="1117993837">
                                  <w:marLeft w:val="0"/>
                                  <w:marRight w:val="0"/>
                                  <w:marTop w:val="0"/>
                                  <w:marBottom w:val="0"/>
                                  <w:divBdr>
                                    <w:top w:val="none" w:sz="0" w:space="0" w:color="auto"/>
                                    <w:left w:val="none" w:sz="0" w:space="0" w:color="auto"/>
                                    <w:bottom w:val="none" w:sz="0" w:space="0" w:color="auto"/>
                                    <w:right w:val="none" w:sz="0" w:space="0" w:color="auto"/>
                                  </w:divBdr>
                                  <w:divsChild>
                                    <w:div w:id="877087844">
                                      <w:marLeft w:val="0"/>
                                      <w:marRight w:val="0"/>
                                      <w:marTop w:val="0"/>
                                      <w:marBottom w:val="0"/>
                                      <w:divBdr>
                                        <w:top w:val="none" w:sz="0" w:space="0" w:color="auto"/>
                                        <w:left w:val="none" w:sz="0" w:space="0" w:color="auto"/>
                                        <w:bottom w:val="none" w:sz="0" w:space="0" w:color="auto"/>
                                        <w:right w:val="none" w:sz="0" w:space="0" w:color="auto"/>
                                      </w:divBdr>
                                      <w:divsChild>
                                        <w:div w:id="1729958985">
                                          <w:marLeft w:val="0"/>
                                          <w:marRight w:val="0"/>
                                          <w:marTop w:val="0"/>
                                          <w:marBottom w:val="0"/>
                                          <w:divBdr>
                                            <w:top w:val="none" w:sz="0" w:space="0" w:color="auto"/>
                                            <w:left w:val="none" w:sz="0" w:space="0" w:color="auto"/>
                                            <w:bottom w:val="none" w:sz="0" w:space="0" w:color="auto"/>
                                            <w:right w:val="none" w:sz="0" w:space="0" w:color="auto"/>
                                          </w:divBdr>
                                          <w:divsChild>
                                            <w:div w:id="1701740489">
                                              <w:marLeft w:val="0"/>
                                              <w:marRight w:val="0"/>
                                              <w:marTop w:val="0"/>
                                              <w:marBottom w:val="0"/>
                                              <w:divBdr>
                                                <w:top w:val="none" w:sz="0" w:space="0" w:color="auto"/>
                                                <w:left w:val="none" w:sz="0" w:space="0" w:color="auto"/>
                                                <w:bottom w:val="none" w:sz="0" w:space="0" w:color="auto"/>
                                                <w:right w:val="none" w:sz="0" w:space="0" w:color="auto"/>
                                              </w:divBdr>
                                              <w:divsChild>
                                                <w:div w:id="773942215">
                                                  <w:marLeft w:val="0"/>
                                                  <w:marRight w:val="0"/>
                                                  <w:marTop w:val="0"/>
                                                  <w:marBottom w:val="0"/>
                                                  <w:divBdr>
                                                    <w:top w:val="none" w:sz="0" w:space="0" w:color="auto"/>
                                                    <w:left w:val="none" w:sz="0" w:space="0" w:color="auto"/>
                                                    <w:bottom w:val="none" w:sz="0" w:space="0" w:color="auto"/>
                                                    <w:right w:val="none" w:sz="0" w:space="0" w:color="auto"/>
                                                  </w:divBdr>
                                                  <w:divsChild>
                                                    <w:div w:id="526912500">
                                                      <w:marLeft w:val="0"/>
                                                      <w:marRight w:val="0"/>
                                                      <w:marTop w:val="0"/>
                                                      <w:marBottom w:val="0"/>
                                                      <w:divBdr>
                                                        <w:top w:val="none" w:sz="0" w:space="0" w:color="auto"/>
                                                        <w:left w:val="none" w:sz="0" w:space="0" w:color="auto"/>
                                                        <w:bottom w:val="none" w:sz="0" w:space="0" w:color="auto"/>
                                                        <w:right w:val="none" w:sz="0" w:space="0" w:color="auto"/>
                                                      </w:divBdr>
                                                      <w:divsChild>
                                                        <w:div w:id="1156797250">
                                                          <w:marLeft w:val="0"/>
                                                          <w:marRight w:val="0"/>
                                                          <w:marTop w:val="0"/>
                                                          <w:marBottom w:val="0"/>
                                                          <w:divBdr>
                                                            <w:top w:val="none" w:sz="0" w:space="0" w:color="auto"/>
                                                            <w:left w:val="none" w:sz="0" w:space="0" w:color="auto"/>
                                                            <w:bottom w:val="none" w:sz="0" w:space="0" w:color="auto"/>
                                                            <w:right w:val="none" w:sz="0" w:space="0" w:color="auto"/>
                                                          </w:divBdr>
                                                          <w:divsChild>
                                                            <w:div w:id="314573823">
                                                              <w:marLeft w:val="0"/>
                                                              <w:marRight w:val="0"/>
                                                              <w:marTop w:val="0"/>
                                                              <w:marBottom w:val="0"/>
                                                              <w:divBdr>
                                                                <w:top w:val="none" w:sz="0" w:space="0" w:color="auto"/>
                                                                <w:left w:val="none" w:sz="0" w:space="0" w:color="auto"/>
                                                                <w:bottom w:val="none" w:sz="0" w:space="0" w:color="auto"/>
                                                                <w:right w:val="none" w:sz="0" w:space="0" w:color="auto"/>
                                                              </w:divBdr>
                                                              <w:divsChild>
                                                                <w:div w:id="2084332094">
                                                                  <w:marLeft w:val="0"/>
                                                                  <w:marRight w:val="0"/>
                                                                  <w:marTop w:val="0"/>
                                                                  <w:marBottom w:val="0"/>
                                                                  <w:divBdr>
                                                                    <w:top w:val="none" w:sz="0" w:space="0" w:color="auto"/>
                                                                    <w:left w:val="none" w:sz="0" w:space="0" w:color="auto"/>
                                                                    <w:bottom w:val="none" w:sz="0" w:space="0" w:color="auto"/>
                                                                    <w:right w:val="none" w:sz="0" w:space="0" w:color="auto"/>
                                                                  </w:divBdr>
                                                                  <w:divsChild>
                                                                    <w:div w:id="277833041">
                                                                      <w:marLeft w:val="0"/>
                                                                      <w:marRight w:val="0"/>
                                                                      <w:marTop w:val="0"/>
                                                                      <w:marBottom w:val="0"/>
                                                                      <w:divBdr>
                                                                        <w:top w:val="none" w:sz="0" w:space="0" w:color="auto"/>
                                                                        <w:left w:val="none" w:sz="0" w:space="0" w:color="auto"/>
                                                                        <w:bottom w:val="none" w:sz="0" w:space="0" w:color="auto"/>
                                                                        <w:right w:val="none" w:sz="0" w:space="0" w:color="auto"/>
                                                                      </w:divBdr>
                                                                      <w:divsChild>
                                                                        <w:div w:id="1798908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18513083">
      <w:bodyDiv w:val="1"/>
      <w:marLeft w:val="0"/>
      <w:marRight w:val="0"/>
      <w:marTop w:val="0"/>
      <w:marBottom w:val="0"/>
      <w:divBdr>
        <w:top w:val="none" w:sz="0" w:space="0" w:color="auto"/>
        <w:left w:val="none" w:sz="0" w:space="0" w:color="auto"/>
        <w:bottom w:val="none" w:sz="0" w:space="0" w:color="auto"/>
        <w:right w:val="none" w:sz="0" w:space="0" w:color="auto"/>
      </w:divBdr>
    </w:div>
    <w:div w:id="1921212027">
      <w:bodyDiv w:val="1"/>
      <w:marLeft w:val="0"/>
      <w:marRight w:val="0"/>
      <w:marTop w:val="0"/>
      <w:marBottom w:val="0"/>
      <w:divBdr>
        <w:top w:val="none" w:sz="0" w:space="0" w:color="auto"/>
        <w:left w:val="none" w:sz="0" w:space="0" w:color="auto"/>
        <w:bottom w:val="none" w:sz="0" w:space="0" w:color="auto"/>
        <w:right w:val="none" w:sz="0" w:space="0" w:color="auto"/>
      </w:divBdr>
    </w:div>
    <w:div w:id="1923564028">
      <w:bodyDiv w:val="1"/>
      <w:marLeft w:val="0"/>
      <w:marRight w:val="0"/>
      <w:marTop w:val="0"/>
      <w:marBottom w:val="0"/>
      <w:divBdr>
        <w:top w:val="none" w:sz="0" w:space="0" w:color="auto"/>
        <w:left w:val="none" w:sz="0" w:space="0" w:color="auto"/>
        <w:bottom w:val="none" w:sz="0" w:space="0" w:color="auto"/>
        <w:right w:val="none" w:sz="0" w:space="0" w:color="auto"/>
      </w:divBdr>
    </w:div>
    <w:div w:id="1924295964">
      <w:bodyDiv w:val="1"/>
      <w:marLeft w:val="0"/>
      <w:marRight w:val="0"/>
      <w:marTop w:val="0"/>
      <w:marBottom w:val="0"/>
      <w:divBdr>
        <w:top w:val="none" w:sz="0" w:space="0" w:color="auto"/>
        <w:left w:val="none" w:sz="0" w:space="0" w:color="auto"/>
        <w:bottom w:val="none" w:sz="0" w:space="0" w:color="auto"/>
        <w:right w:val="none" w:sz="0" w:space="0" w:color="auto"/>
      </w:divBdr>
    </w:div>
    <w:div w:id="1927765974">
      <w:bodyDiv w:val="1"/>
      <w:marLeft w:val="0"/>
      <w:marRight w:val="0"/>
      <w:marTop w:val="0"/>
      <w:marBottom w:val="0"/>
      <w:divBdr>
        <w:top w:val="none" w:sz="0" w:space="0" w:color="auto"/>
        <w:left w:val="none" w:sz="0" w:space="0" w:color="auto"/>
        <w:bottom w:val="none" w:sz="0" w:space="0" w:color="auto"/>
        <w:right w:val="none" w:sz="0" w:space="0" w:color="auto"/>
      </w:divBdr>
      <w:divsChild>
        <w:div w:id="1733697993">
          <w:blockQuote w:val="1"/>
          <w:marLeft w:val="720"/>
          <w:marRight w:val="720"/>
          <w:marTop w:val="100"/>
          <w:marBottom w:val="100"/>
          <w:divBdr>
            <w:top w:val="none" w:sz="0" w:space="0" w:color="auto"/>
            <w:left w:val="none" w:sz="0" w:space="0" w:color="auto"/>
            <w:bottom w:val="none" w:sz="0" w:space="0" w:color="auto"/>
            <w:right w:val="none" w:sz="0" w:space="0" w:color="auto"/>
          </w:divBdr>
        </w:div>
        <w:div w:id="862673633">
          <w:blockQuote w:val="1"/>
          <w:marLeft w:val="720"/>
          <w:marRight w:val="720"/>
          <w:marTop w:val="100"/>
          <w:marBottom w:val="100"/>
          <w:divBdr>
            <w:top w:val="none" w:sz="0" w:space="0" w:color="auto"/>
            <w:left w:val="none" w:sz="0" w:space="0" w:color="auto"/>
            <w:bottom w:val="none" w:sz="0" w:space="0" w:color="auto"/>
            <w:right w:val="none" w:sz="0" w:space="0" w:color="auto"/>
          </w:divBdr>
        </w:div>
        <w:div w:id="2114994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29927609">
      <w:bodyDiv w:val="1"/>
      <w:marLeft w:val="0"/>
      <w:marRight w:val="0"/>
      <w:marTop w:val="0"/>
      <w:marBottom w:val="0"/>
      <w:divBdr>
        <w:top w:val="none" w:sz="0" w:space="0" w:color="auto"/>
        <w:left w:val="none" w:sz="0" w:space="0" w:color="auto"/>
        <w:bottom w:val="none" w:sz="0" w:space="0" w:color="auto"/>
        <w:right w:val="none" w:sz="0" w:space="0" w:color="auto"/>
      </w:divBdr>
    </w:div>
    <w:div w:id="1936672827">
      <w:bodyDiv w:val="1"/>
      <w:marLeft w:val="0"/>
      <w:marRight w:val="0"/>
      <w:marTop w:val="0"/>
      <w:marBottom w:val="0"/>
      <w:divBdr>
        <w:top w:val="none" w:sz="0" w:space="0" w:color="auto"/>
        <w:left w:val="none" w:sz="0" w:space="0" w:color="auto"/>
        <w:bottom w:val="none" w:sz="0" w:space="0" w:color="auto"/>
        <w:right w:val="none" w:sz="0" w:space="0" w:color="auto"/>
      </w:divBdr>
      <w:divsChild>
        <w:div w:id="106199507">
          <w:blockQuote w:val="1"/>
          <w:marLeft w:val="720"/>
          <w:marRight w:val="720"/>
          <w:marTop w:val="100"/>
          <w:marBottom w:val="100"/>
          <w:divBdr>
            <w:top w:val="none" w:sz="0" w:space="0" w:color="auto"/>
            <w:left w:val="none" w:sz="0" w:space="0" w:color="auto"/>
            <w:bottom w:val="none" w:sz="0" w:space="0" w:color="auto"/>
            <w:right w:val="none" w:sz="0" w:space="0" w:color="auto"/>
          </w:divBdr>
        </w:div>
        <w:div w:id="1207598313">
          <w:blockQuote w:val="1"/>
          <w:marLeft w:val="720"/>
          <w:marRight w:val="720"/>
          <w:marTop w:val="100"/>
          <w:marBottom w:val="100"/>
          <w:divBdr>
            <w:top w:val="none" w:sz="0" w:space="0" w:color="auto"/>
            <w:left w:val="none" w:sz="0" w:space="0" w:color="auto"/>
            <w:bottom w:val="none" w:sz="0" w:space="0" w:color="auto"/>
            <w:right w:val="none" w:sz="0" w:space="0" w:color="auto"/>
          </w:divBdr>
        </w:div>
        <w:div w:id="3659121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38248048">
      <w:bodyDiv w:val="1"/>
      <w:marLeft w:val="0"/>
      <w:marRight w:val="0"/>
      <w:marTop w:val="0"/>
      <w:marBottom w:val="0"/>
      <w:divBdr>
        <w:top w:val="none" w:sz="0" w:space="0" w:color="auto"/>
        <w:left w:val="none" w:sz="0" w:space="0" w:color="auto"/>
        <w:bottom w:val="none" w:sz="0" w:space="0" w:color="auto"/>
        <w:right w:val="none" w:sz="0" w:space="0" w:color="auto"/>
      </w:divBdr>
      <w:divsChild>
        <w:div w:id="19609857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39175433">
      <w:bodyDiv w:val="1"/>
      <w:marLeft w:val="0"/>
      <w:marRight w:val="0"/>
      <w:marTop w:val="0"/>
      <w:marBottom w:val="0"/>
      <w:divBdr>
        <w:top w:val="none" w:sz="0" w:space="0" w:color="auto"/>
        <w:left w:val="none" w:sz="0" w:space="0" w:color="auto"/>
        <w:bottom w:val="none" w:sz="0" w:space="0" w:color="auto"/>
        <w:right w:val="none" w:sz="0" w:space="0" w:color="auto"/>
      </w:divBdr>
      <w:divsChild>
        <w:div w:id="952832284">
          <w:marLeft w:val="0"/>
          <w:marRight w:val="0"/>
          <w:marTop w:val="0"/>
          <w:marBottom w:val="0"/>
          <w:divBdr>
            <w:top w:val="none" w:sz="0" w:space="0" w:color="auto"/>
            <w:left w:val="none" w:sz="0" w:space="0" w:color="auto"/>
            <w:bottom w:val="none" w:sz="0" w:space="0" w:color="auto"/>
            <w:right w:val="none" w:sz="0" w:space="0" w:color="auto"/>
          </w:divBdr>
          <w:divsChild>
            <w:div w:id="325671500">
              <w:marLeft w:val="0"/>
              <w:marRight w:val="0"/>
              <w:marTop w:val="0"/>
              <w:marBottom w:val="0"/>
              <w:divBdr>
                <w:top w:val="none" w:sz="0" w:space="0" w:color="auto"/>
                <w:left w:val="none" w:sz="0" w:space="0" w:color="auto"/>
                <w:bottom w:val="none" w:sz="0" w:space="0" w:color="auto"/>
                <w:right w:val="none" w:sz="0" w:space="0" w:color="auto"/>
              </w:divBdr>
              <w:divsChild>
                <w:div w:id="309867911">
                  <w:marLeft w:val="0"/>
                  <w:marRight w:val="0"/>
                  <w:marTop w:val="0"/>
                  <w:marBottom w:val="0"/>
                  <w:divBdr>
                    <w:top w:val="none" w:sz="0" w:space="0" w:color="auto"/>
                    <w:left w:val="none" w:sz="0" w:space="0" w:color="auto"/>
                    <w:bottom w:val="none" w:sz="0" w:space="0" w:color="auto"/>
                    <w:right w:val="none" w:sz="0" w:space="0" w:color="auto"/>
                  </w:divBdr>
                  <w:divsChild>
                    <w:div w:id="1821117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1450007">
      <w:bodyDiv w:val="1"/>
      <w:marLeft w:val="0"/>
      <w:marRight w:val="0"/>
      <w:marTop w:val="0"/>
      <w:marBottom w:val="0"/>
      <w:divBdr>
        <w:top w:val="none" w:sz="0" w:space="0" w:color="auto"/>
        <w:left w:val="none" w:sz="0" w:space="0" w:color="auto"/>
        <w:bottom w:val="none" w:sz="0" w:space="0" w:color="auto"/>
        <w:right w:val="none" w:sz="0" w:space="0" w:color="auto"/>
      </w:divBdr>
    </w:div>
    <w:div w:id="1947035786">
      <w:bodyDiv w:val="1"/>
      <w:marLeft w:val="0"/>
      <w:marRight w:val="0"/>
      <w:marTop w:val="0"/>
      <w:marBottom w:val="0"/>
      <w:divBdr>
        <w:top w:val="none" w:sz="0" w:space="0" w:color="auto"/>
        <w:left w:val="none" w:sz="0" w:space="0" w:color="auto"/>
        <w:bottom w:val="none" w:sz="0" w:space="0" w:color="auto"/>
        <w:right w:val="none" w:sz="0" w:space="0" w:color="auto"/>
      </w:divBdr>
    </w:div>
    <w:div w:id="1948849002">
      <w:bodyDiv w:val="1"/>
      <w:marLeft w:val="0"/>
      <w:marRight w:val="0"/>
      <w:marTop w:val="0"/>
      <w:marBottom w:val="0"/>
      <w:divBdr>
        <w:top w:val="none" w:sz="0" w:space="0" w:color="auto"/>
        <w:left w:val="none" w:sz="0" w:space="0" w:color="auto"/>
        <w:bottom w:val="none" w:sz="0" w:space="0" w:color="auto"/>
        <w:right w:val="none" w:sz="0" w:space="0" w:color="auto"/>
      </w:divBdr>
      <w:divsChild>
        <w:div w:id="216934186">
          <w:blockQuote w:val="1"/>
          <w:marLeft w:val="720"/>
          <w:marRight w:val="720"/>
          <w:marTop w:val="100"/>
          <w:marBottom w:val="100"/>
          <w:divBdr>
            <w:top w:val="none" w:sz="0" w:space="0" w:color="auto"/>
            <w:left w:val="none" w:sz="0" w:space="0" w:color="auto"/>
            <w:bottom w:val="none" w:sz="0" w:space="0" w:color="auto"/>
            <w:right w:val="none" w:sz="0" w:space="0" w:color="auto"/>
          </w:divBdr>
        </w:div>
        <w:div w:id="8779356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57248671">
      <w:bodyDiv w:val="1"/>
      <w:marLeft w:val="0"/>
      <w:marRight w:val="0"/>
      <w:marTop w:val="0"/>
      <w:marBottom w:val="0"/>
      <w:divBdr>
        <w:top w:val="none" w:sz="0" w:space="0" w:color="auto"/>
        <w:left w:val="none" w:sz="0" w:space="0" w:color="auto"/>
        <w:bottom w:val="none" w:sz="0" w:space="0" w:color="auto"/>
        <w:right w:val="none" w:sz="0" w:space="0" w:color="auto"/>
      </w:divBdr>
    </w:div>
    <w:div w:id="1958834964">
      <w:bodyDiv w:val="1"/>
      <w:marLeft w:val="0"/>
      <w:marRight w:val="0"/>
      <w:marTop w:val="0"/>
      <w:marBottom w:val="0"/>
      <w:divBdr>
        <w:top w:val="none" w:sz="0" w:space="0" w:color="auto"/>
        <w:left w:val="none" w:sz="0" w:space="0" w:color="auto"/>
        <w:bottom w:val="none" w:sz="0" w:space="0" w:color="auto"/>
        <w:right w:val="none" w:sz="0" w:space="0" w:color="auto"/>
      </w:divBdr>
      <w:divsChild>
        <w:div w:id="1068042665">
          <w:blockQuote w:val="1"/>
          <w:marLeft w:val="720"/>
          <w:marRight w:val="720"/>
          <w:marTop w:val="100"/>
          <w:marBottom w:val="100"/>
          <w:divBdr>
            <w:top w:val="none" w:sz="0" w:space="0" w:color="auto"/>
            <w:left w:val="none" w:sz="0" w:space="0" w:color="auto"/>
            <w:bottom w:val="none" w:sz="0" w:space="0" w:color="auto"/>
            <w:right w:val="none" w:sz="0" w:space="0" w:color="auto"/>
          </w:divBdr>
        </w:div>
        <w:div w:id="736703530">
          <w:blockQuote w:val="1"/>
          <w:marLeft w:val="720"/>
          <w:marRight w:val="720"/>
          <w:marTop w:val="100"/>
          <w:marBottom w:val="100"/>
          <w:divBdr>
            <w:top w:val="none" w:sz="0" w:space="0" w:color="auto"/>
            <w:left w:val="none" w:sz="0" w:space="0" w:color="auto"/>
            <w:bottom w:val="none" w:sz="0" w:space="0" w:color="auto"/>
            <w:right w:val="none" w:sz="0" w:space="0" w:color="auto"/>
          </w:divBdr>
        </w:div>
        <w:div w:id="736244982">
          <w:blockQuote w:val="1"/>
          <w:marLeft w:val="720"/>
          <w:marRight w:val="720"/>
          <w:marTop w:val="100"/>
          <w:marBottom w:val="100"/>
          <w:divBdr>
            <w:top w:val="none" w:sz="0" w:space="0" w:color="auto"/>
            <w:left w:val="none" w:sz="0" w:space="0" w:color="auto"/>
            <w:bottom w:val="none" w:sz="0" w:space="0" w:color="auto"/>
            <w:right w:val="none" w:sz="0" w:space="0" w:color="auto"/>
          </w:divBdr>
        </w:div>
        <w:div w:id="1905525760">
          <w:blockQuote w:val="1"/>
          <w:marLeft w:val="720"/>
          <w:marRight w:val="720"/>
          <w:marTop w:val="100"/>
          <w:marBottom w:val="100"/>
          <w:divBdr>
            <w:top w:val="none" w:sz="0" w:space="0" w:color="auto"/>
            <w:left w:val="none" w:sz="0" w:space="0" w:color="auto"/>
            <w:bottom w:val="none" w:sz="0" w:space="0" w:color="auto"/>
            <w:right w:val="none" w:sz="0" w:space="0" w:color="auto"/>
          </w:divBdr>
        </w:div>
        <w:div w:id="1128665570">
          <w:blockQuote w:val="1"/>
          <w:marLeft w:val="720"/>
          <w:marRight w:val="720"/>
          <w:marTop w:val="100"/>
          <w:marBottom w:val="100"/>
          <w:divBdr>
            <w:top w:val="none" w:sz="0" w:space="0" w:color="auto"/>
            <w:left w:val="none" w:sz="0" w:space="0" w:color="auto"/>
            <w:bottom w:val="none" w:sz="0" w:space="0" w:color="auto"/>
            <w:right w:val="none" w:sz="0" w:space="0" w:color="auto"/>
          </w:divBdr>
        </w:div>
        <w:div w:id="511265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747192254">
          <w:blockQuote w:val="1"/>
          <w:marLeft w:val="720"/>
          <w:marRight w:val="720"/>
          <w:marTop w:val="100"/>
          <w:marBottom w:val="100"/>
          <w:divBdr>
            <w:top w:val="none" w:sz="0" w:space="0" w:color="auto"/>
            <w:left w:val="none" w:sz="0" w:space="0" w:color="auto"/>
            <w:bottom w:val="none" w:sz="0" w:space="0" w:color="auto"/>
            <w:right w:val="none" w:sz="0" w:space="0" w:color="auto"/>
          </w:divBdr>
        </w:div>
        <w:div w:id="9498942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60716416">
      <w:bodyDiv w:val="1"/>
      <w:marLeft w:val="0"/>
      <w:marRight w:val="0"/>
      <w:marTop w:val="0"/>
      <w:marBottom w:val="0"/>
      <w:divBdr>
        <w:top w:val="none" w:sz="0" w:space="0" w:color="auto"/>
        <w:left w:val="none" w:sz="0" w:space="0" w:color="auto"/>
        <w:bottom w:val="none" w:sz="0" w:space="0" w:color="auto"/>
        <w:right w:val="none" w:sz="0" w:space="0" w:color="auto"/>
      </w:divBdr>
    </w:div>
    <w:div w:id="1961297666">
      <w:bodyDiv w:val="1"/>
      <w:marLeft w:val="0"/>
      <w:marRight w:val="0"/>
      <w:marTop w:val="0"/>
      <w:marBottom w:val="0"/>
      <w:divBdr>
        <w:top w:val="none" w:sz="0" w:space="0" w:color="auto"/>
        <w:left w:val="none" w:sz="0" w:space="0" w:color="auto"/>
        <w:bottom w:val="none" w:sz="0" w:space="0" w:color="auto"/>
        <w:right w:val="none" w:sz="0" w:space="0" w:color="auto"/>
      </w:divBdr>
    </w:div>
    <w:div w:id="1961838394">
      <w:bodyDiv w:val="1"/>
      <w:marLeft w:val="0"/>
      <w:marRight w:val="0"/>
      <w:marTop w:val="0"/>
      <w:marBottom w:val="0"/>
      <w:divBdr>
        <w:top w:val="none" w:sz="0" w:space="0" w:color="auto"/>
        <w:left w:val="none" w:sz="0" w:space="0" w:color="auto"/>
        <w:bottom w:val="none" w:sz="0" w:space="0" w:color="auto"/>
        <w:right w:val="none" w:sz="0" w:space="0" w:color="auto"/>
      </w:divBdr>
      <w:divsChild>
        <w:div w:id="12944108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62803926">
      <w:bodyDiv w:val="1"/>
      <w:marLeft w:val="0"/>
      <w:marRight w:val="0"/>
      <w:marTop w:val="0"/>
      <w:marBottom w:val="0"/>
      <w:divBdr>
        <w:top w:val="none" w:sz="0" w:space="0" w:color="auto"/>
        <w:left w:val="none" w:sz="0" w:space="0" w:color="auto"/>
        <w:bottom w:val="none" w:sz="0" w:space="0" w:color="auto"/>
        <w:right w:val="none" w:sz="0" w:space="0" w:color="auto"/>
      </w:divBdr>
    </w:div>
    <w:div w:id="1964262964">
      <w:bodyDiv w:val="1"/>
      <w:marLeft w:val="0"/>
      <w:marRight w:val="0"/>
      <w:marTop w:val="0"/>
      <w:marBottom w:val="0"/>
      <w:divBdr>
        <w:top w:val="none" w:sz="0" w:space="0" w:color="auto"/>
        <w:left w:val="none" w:sz="0" w:space="0" w:color="auto"/>
        <w:bottom w:val="none" w:sz="0" w:space="0" w:color="auto"/>
        <w:right w:val="none" w:sz="0" w:space="0" w:color="auto"/>
      </w:divBdr>
      <w:divsChild>
        <w:div w:id="948005306">
          <w:blockQuote w:val="1"/>
          <w:marLeft w:val="720"/>
          <w:marRight w:val="720"/>
          <w:marTop w:val="100"/>
          <w:marBottom w:val="100"/>
          <w:divBdr>
            <w:top w:val="none" w:sz="0" w:space="0" w:color="auto"/>
            <w:left w:val="none" w:sz="0" w:space="0" w:color="auto"/>
            <w:bottom w:val="none" w:sz="0" w:space="0" w:color="auto"/>
            <w:right w:val="none" w:sz="0" w:space="0" w:color="auto"/>
          </w:divBdr>
        </w:div>
        <w:div w:id="669257021">
          <w:blockQuote w:val="1"/>
          <w:marLeft w:val="720"/>
          <w:marRight w:val="720"/>
          <w:marTop w:val="100"/>
          <w:marBottom w:val="100"/>
          <w:divBdr>
            <w:top w:val="none" w:sz="0" w:space="0" w:color="auto"/>
            <w:left w:val="none" w:sz="0" w:space="0" w:color="auto"/>
            <w:bottom w:val="none" w:sz="0" w:space="0" w:color="auto"/>
            <w:right w:val="none" w:sz="0" w:space="0" w:color="auto"/>
          </w:divBdr>
        </w:div>
        <w:div w:id="1657683042">
          <w:blockQuote w:val="1"/>
          <w:marLeft w:val="720"/>
          <w:marRight w:val="720"/>
          <w:marTop w:val="100"/>
          <w:marBottom w:val="100"/>
          <w:divBdr>
            <w:top w:val="none" w:sz="0" w:space="0" w:color="auto"/>
            <w:left w:val="none" w:sz="0" w:space="0" w:color="auto"/>
            <w:bottom w:val="none" w:sz="0" w:space="0" w:color="auto"/>
            <w:right w:val="none" w:sz="0" w:space="0" w:color="auto"/>
          </w:divBdr>
        </w:div>
        <w:div w:id="1944070691">
          <w:blockQuote w:val="1"/>
          <w:marLeft w:val="720"/>
          <w:marRight w:val="720"/>
          <w:marTop w:val="100"/>
          <w:marBottom w:val="100"/>
          <w:divBdr>
            <w:top w:val="none" w:sz="0" w:space="0" w:color="auto"/>
            <w:left w:val="none" w:sz="0" w:space="0" w:color="auto"/>
            <w:bottom w:val="none" w:sz="0" w:space="0" w:color="auto"/>
            <w:right w:val="none" w:sz="0" w:space="0" w:color="auto"/>
          </w:divBdr>
        </w:div>
        <w:div w:id="923033385">
          <w:blockQuote w:val="1"/>
          <w:marLeft w:val="720"/>
          <w:marRight w:val="720"/>
          <w:marTop w:val="100"/>
          <w:marBottom w:val="100"/>
          <w:divBdr>
            <w:top w:val="none" w:sz="0" w:space="0" w:color="auto"/>
            <w:left w:val="none" w:sz="0" w:space="0" w:color="auto"/>
            <w:bottom w:val="none" w:sz="0" w:space="0" w:color="auto"/>
            <w:right w:val="none" w:sz="0" w:space="0" w:color="auto"/>
          </w:divBdr>
        </w:div>
        <w:div w:id="835269213">
          <w:blockQuote w:val="1"/>
          <w:marLeft w:val="720"/>
          <w:marRight w:val="720"/>
          <w:marTop w:val="100"/>
          <w:marBottom w:val="100"/>
          <w:divBdr>
            <w:top w:val="none" w:sz="0" w:space="0" w:color="auto"/>
            <w:left w:val="none" w:sz="0" w:space="0" w:color="auto"/>
            <w:bottom w:val="none" w:sz="0" w:space="0" w:color="auto"/>
            <w:right w:val="none" w:sz="0" w:space="0" w:color="auto"/>
          </w:divBdr>
        </w:div>
        <w:div w:id="826702928">
          <w:blockQuote w:val="1"/>
          <w:marLeft w:val="720"/>
          <w:marRight w:val="720"/>
          <w:marTop w:val="100"/>
          <w:marBottom w:val="100"/>
          <w:divBdr>
            <w:top w:val="none" w:sz="0" w:space="0" w:color="auto"/>
            <w:left w:val="none" w:sz="0" w:space="0" w:color="auto"/>
            <w:bottom w:val="none" w:sz="0" w:space="0" w:color="auto"/>
            <w:right w:val="none" w:sz="0" w:space="0" w:color="auto"/>
          </w:divBdr>
        </w:div>
        <w:div w:id="619845306">
          <w:blockQuote w:val="1"/>
          <w:marLeft w:val="720"/>
          <w:marRight w:val="720"/>
          <w:marTop w:val="100"/>
          <w:marBottom w:val="100"/>
          <w:divBdr>
            <w:top w:val="none" w:sz="0" w:space="0" w:color="auto"/>
            <w:left w:val="none" w:sz="0" w:space="0" w:color="auto"/>
            <w:bottom w:val="none" w:sz="0" w:space="0" w:color="auto"/>
            <w:right w:val="none" w:sz="0" w:space="0" w:color="auto"/>
          </w:divBdr>
        </w:div>
        <w:div w:id="109767903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65111557">
      <w:bodyDiv w:val="1"/>
      <w:marLeft w:val="0"/>
      <w:marRight w:val="0"/>
      <w:marTop w:val="0"/>
      <w:marBottom w:val="0"/>
      <w:divBdr>
        <w:top w:val="none" w:sz="0" w:space="0" w:color="auto"/>
        <w:left w:val="none" w:sz="0" w:space="0" w:color="auto"/>
        <w:bottom w:val="none" w:sz="0" w:space="0" w:color="auto"/>
        <w:right w:val="none" w:sz="0" w:space="0" w:color="auto"/>
      </w:divBdr>
      <w:divsChild>
        <w:div w:id="837886087">
          <w:marLeft w:val="0"/>
          <w:marRight w:val="0"/>
          <w:marTop w:val="0"/>
          <w:marBottom w:val="0"/>
          <w:divBdr>
            <w:top w:val="none" w:sz="0" w:space="0" w:color="auto"/>
            <w:left w:val="none" w:sz="0" w:space="0" w:color="auto"/>
            <w:bottom w:val="none" w:sz="0" w:space="0" w:color="auto"/>
            <w:right w:val="none" w:sz="0" w:space="0" w:color="auto"/>
          </w:divBdr>
          <w:divsChild>
            <w:div w:id="1300645637">
              <w:marLeft w:val="0"/>
              <w:marRight w:val="0"/>
              <w:marTop w:val="0"/>
              <w:marBottom w:val="0"/>
              <w:divBdr>
                <w:top w:val="none" w:sz="0" w:space="0" w:color="auto"/>
                <w:left w:val="none" w:sz="0" w:space="0" w:color="auto"/>
                <w:bottom w:val="none" w:sz="0" w:space="0" w:color="auto"/>
                <w:right w:val="none" w:sz="0" w:space="0" w:color="auto"/>
              </w:divBdr>
              <w:divsChild>
                <w:div w:id="470251277">
                  <w:marLeft w:val="0"/>
                  <w:marRight w:val="0"/>
                  <w:marTop w:val="0"/>
                  <w:marBottom w:val="0"/>
                  <w:divBdr>
                    <w:top w:val="none" w:sz="0" w:space="0" w:color="auto"/>
                    <w:left w:val="none" w:sz="0" w:space="0" w:color="auto"/>
                    <w:bottom w:val="none" w:sz="0" w:space="0" w:color="auto"/>
                    <w:right w:val="none" w:sz="0" w:space="0" w:color="auto"/>
                  </w:divBdr>
                  <w:divsChild>
                    <w:div w:id="1038430882">
                      <w:marLeft w:val="0"/>
                      <w:marRight w:val="0"/>
                      <w:marTop w:val="0"/>
                      <w:marBottom w:val="0"/>
                      <w:divBdr>
                        <w:top w:val="none" w:sz="0" w:space="0" w:color="auto"/>
                        <w:left w:val="none" w:sz="0" w:space="0" w:color="auto"/>
                        <w:bottom w:val="none" w:sz="0" w:space="0" w:color="auto"/>
                        <w:right w:val="none" w:sz="0" w:space="0" w:color="auto"/>
                      </w:divBdr>
                    </w:div>
                    <w:div w:id="298390170">
                      <w:marLeft w:val="0"/>
                      <w:marRight w:val="0"/>
                      <w:marTop w:val="0"/>
                      <w:marBottom w:val="0"/>
                      <w:divBdr>
                        <w:top w:val="none" w:sz="0" w:space="0" w:color="auto"/>
                        <w:left w:val="none" w:sz="0" w:space="0" w:color="auto"/>
                        <w:bottom w:val="none" w:sz="0" w:space="0" w:color="auto"/>
                        <w:right w:val="none" w:sz="0" w:space="0" w:color="auto"/>
                      </w:divBdr>
                      <w:divsChild>
                        <w:div w:id="832794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8047109">
      <w:bodyDiv w:val="1"/>
      <w:marLeft w:val="0"/>
      <w:marRight w:val="0"/>
      <w:marTop w:val="0"/>
      <w:marBottom w:val="0"/>
      <w:divBdr>
        <w:top w:val="none" w:sz="0" w:space="0" w:color="auto"/>
        <w:left w:val="none" w:sz="0" w:space="0" w:color="auto"/>
        <w:bottom w:val="none" w:sz="0" w:space="0" w:color="auto"/>
        <w:right w:val="none" w:sz="0" w:space="0" w:color="auto"/>
      </w:divBdr>
    </w:div>
    <w:div w:id="1968465809">
      <w:bodyDiv w:val="1"/>
      <w:marLeft w:val="0"/>
      <w:marRight w:val="0"/>
      <w:marTop w:val="0"/>
      <w:marBottom w:val="0"/>
      <w:divBdr>
        <w:top w:val="none" w:sz="0" w:space="0" w:color="auto"/>
        <w:left w:val="none" w:sz="0" w:space="0" w:color="auto"/>
        <w:bottom w:val="none" w:sz="0" w:space="0" w:color="auto"/>
        <w:right w:val="none" w:sz="0" w:space="0" w:color="auto"/>
      </w:divBdr>
    </w:div>
    <w:div w:id="1969160563">
      <w:bodyDiv w:val="1"/>
      <w:marLeft w:val="0"/>
      <w:marRight w:val="0"/>
      <w:marTop w:val="0"/>
      <w:marBottom w:val="0"/>
      <w:divBdr>
        <w:top w:val="none" w:sz="0" w:space="0" w:color="auto"/>
        <w:left w:val="none" w:sz="0" w:space="0" w:color="auto"/>
        <w:bottom w:val="none" w:sz="0" w:space="0" w:color="auto"/>
        <w:right w:val="none" w:sz="0" w:space="0" w:color="auto"/>
      </w:divBdr>
    </w:div>
    <w:div w:id="1974822865">
      <w:bodyDiv w:val="1"/>
      <w:marLeft w:val="0"/>
      <w:marRight w:val="0"/>
      <w:marTop w:val="0"/>
      <w:marBottom w:val="0"/>
      <w:divBdr>
        <w:top w:val="none" w:sz="0" w:space="0" w:color="auto"/>
        <w:left w:val="none" w:sz="0" w:space="0" w:color="auto"/>
        <w:bottom w:val="none" w:sz="0" w:space="0" w:color="auto"/>
        <w:right w:val="none" w:sz="0" w:space="0" w:color="auto"/>
      </w:divBdr>
    </w:div>
    <w:div w:id="1976792893">
      <w:bodyDiv w:val="1"/>
      <w:marLeft w:val="0"/>
      <w:marRight w:val="0"/>
      <w:marTop w:val="0"/>
      <w:marBottom w:val="0"/>
      <w:divBdr>
        <w:top w:val="none" w:sz="0" w:space="0" w:color="auto"/>
        <w:left w:val="none" w:sz="0" w:space="0" w:color="auto"/>
        <w:bottom w:val="none" w:sz="0" w:space="0" w:color="auto"/>
        <w:right w:val="none" w:sz="0" w:space="0" w:color="auto"/>
      </w:divBdr>
      <w:divsChild>
        <w:div w:id="886991372">
          <w:blockQuote w:val="1"/>
          <w:marLeft w:val="720"/>
          <w:marRight w:val="720"/>
          <w:marTop w:val="100"/>
          <w:marBottom w:val="100"/>
          <w:divBdr>
            <w:top w:val="none" w:sz="0" w:space="0" w:color="auto"/>
            <w:left w:val="none" w:sz="0" w:space="0" w:color="auto"/>
            <w:bottom w:val="none" w:sz="0" w:space="0" w:color="auto"/>
            <w:right w:val="none" w:sz="0" w:space="0" w:color="auto"/>
          </w:divBdr>
        </w:div>
        <w:div w:id="100420518">
          <w:blockQuote w:val="1"/>
          <w:marLeft w:val="720"/>
          <w:marRight w:val="720"/>
          <w:marTop w:val="100"/>
          <w:marBottom w:val="100"/>
          <w:divBdr>
            <w:top w:val="none" w:sz="0" w:space="0" w:color="auto"/>
            <w:left w:val="none" w:sz="0" w:space="0" w:color="auto"/>
            <w:bottom w:val="none" w:sz="0" w:space="0" w:color="auto"/>
            <w:right w:val="none" w:sz="0" w:space="0" w:color="auto"/>
          </w:divBdr>
        </w:div>
        <w:div w:id="1177115561">
          <w:blockQuote w:val="1"/>
          <w:marLeft w:val="720"/>
          <w:marRight w:val="720"/>
          <w:marTop w:val="100"/>
          <w:marBottom w:val="100"/>
          <w:divBdr>
            <w:top w:val="none" w:sz="0" w:space="0" w:color="auto"/>
            <w:left w:val="none" w:sz="0" w:space="0" w:color="auto"/>
            <w:bottom w:val="none" w:sz="0" w:space="0" w:color="auto"/>
            <w:right w:val="none" w:sz="0" w:space="0" w:color="auto"/>
          </w:divBdr>
        </w:div>
        <w:div w:id="173569293">
          <w:blockQuote w:val="1"/>
          <w:marLeft w:val="720"/>
          <w:marRight w:val="720"/>
          <w:marTop w:val="100"/>
          <w:marBottom w:val="100"/>
          <w:divBdr>
            <w:top w:val="none" w:sz="0" w:space="0" w:color="auto"/>
            <w:left w:val="none" w:sz="0" w:space="0" w:color="auto"/>
            <w:bottom w:val="none" w:sz="0" w:space="0" w:color="auto"/>
            <w:right w:val="none" w:sz="0" w:space="0" w:color="auto"/>
          </w:divBdr>
        </w:div>
        <w:div w:id="337930631">
          <w:blockQuote w:val="1"/>
          <w:marLeft w:val="720"/>
          <w:marRight w:val="720"/>
          <w:marTop w:val="100"/>
          <w:marBottom w:val="100"/>
          <w:divBdr>
            <w:top w:val="none" w:sz="0" w:space="0" w:color="auto"/>
            <w:left w:val="none" w:sz="0" w:space="0" w:color="auto"/>
            <w:bottom w:val="none" w:sz="0" w:space="0" w:color="auto"/>
            <w:right w:val="none" w:sz="0" w:space="0" w:color="auto"/>
          </w:divBdr>
        </w:div>
        <w:div w:id="102845391">
          <w:blockQuote w:val="1"/>
          <w:marLeft w:val="720"/>
          <w:marRight w:val="720"/>
          <w:marTop w:val="100"/>
          <w:marBottom w:val="100"/>
          <w:divBdr>
            <w:top w:val="none" w:sz="0" w:space="0" w:color="auto"/>
            <w:left w:val="none" w:sz="0" w:space="0" w:color="auto"/>
            <w:bottom w:val="none" w:sz="0" w:space="0" w:color="auto"/>
            <w:right w:val="none" w:sz="0" w:space="0" w:color="auto"/>
          </w:divBdr>
        </w:div>
        <w:div w:id="2124611792">
          <w:blockQuote w:val="1"/>
          <w:marLeft w:val="720"/>
          <w:marRight w:val="720"/>
          <w:marTop w:val="100"/>
          <w:marBottom w:val="100"/>
          <w:divBdr>
            <w:top w:val="none" w:sz="0" w:space="0" w:color="auto"/>
            <w:left w:val="none" w:sz="0" w:space="0" w:color="auto"/>
            <w:bottom w:val="none" w:sz="0" w:space="0" w:color="auto"/>
            <w:right w:val="none" w:sz="0" w:space="0" w:color="auto"/>
          </w:divBdr>
        </w:div>
        <w:div w:id="1072968070">
          <w:blockQuote w:val="1"/>
          <w:marLeft w:val="720"/>
          <w:marRight w:val="720"/>
          <w:marTop w:val="100"/>
          <w:marBottom w:val="100"/>
          <w:divBdr>
            <w:top w:val="none" w:sz="0" w:space="0" w:color="auto"/>
            <w:left w:val="none" w:sz="0" w:space="0" w:color="auto"/>
            <w:bottom w:val="none" w:sz="0" w:space="0" w:color="auto"/>
            <w:right w:val="none" w:sz="0" w:space="0" w:color="auto"/>
          </w:divBdr>
        </w:div>
        <w:div w:id="332487624">
          <w:blockQuote w:val="1"/>
          <w:marLeft w:val="720"/>
          <w:marRight w:val="720"/>
          <w:marTop w:val="100"/>
          <w:marBottom w:val="100"/>
          <w:divBdr>
            <w:top w:val="none" w:sz="0" w:space="0" w:color="auto"/>
            <w:left w:val="none" w:sz="0" w:space="0" w:color="auto"/>
            <w:bottom w:val="none" w:sz="0" w:space="0" w:color="auto"/>
            <w:right w:val="none" w:sz="0" w:space="0" w:color="auto"/>
          </w:divBdr>
        </w:div>
        <w:div w:id="447555424">
          <w:blockQuote w:val="1"/>
          <w:marLeft w:val="720"/>
          <w:marRight w:val="720"/>
          <w:marTop w:val="100"/>
          <w:marBottom w:val="100"/>
          <w:divBdr>
            <w:top w:val="none" w:sz="0" w:space="0" w:color="auto"/>
            <w:left w:val="none" w:sz="0" w:space="0" w:color="auto"/>
            <w:bottom w:val="none" w:sz="0" w:space="0" w:color="auto"/>
            <w:right w:val="none" w:sz="0" w:space="0" w:color="auto"/>
          </w:divBdr>
        </w:div>
        <w:div w:id="421609521">
          <w:blockQuote w:val="1"/>
          <w:marLeft w:val="720"/>
          <w:marRight w:val="720"/>
          <w:marTop w:val="100"/>
          <w:marBottom w:val="100"/>
          <w:divBdr>
            <w:top w:val="none" w:sz="0" w:space="0" w:color="auto"/>
            <w:left w:val="none" w:sz="0" w:space="0" w:color="auto"/>
            <w:bottom w:val="none" w:sz="0" w:space="0" w:color="auto"/>
            <w:right w:val="none" w:sz="0" w:space="0" w:color="auto"/>
          </w:divBdr>
        </w:div>
        <w:div w:id="1050231663">
          <w:blockQuote w:val="1"/>
          <w:marLeft w:val="720"/>
          <w:marRight w:val="720"/>
          <w:marTop w:val="100"/>
          <w:marBottom w:val="100"/>
          <w:divBdr>
            <w:top w:val="none" w:sz="0" w:space="0" w:color="auto"/>
            <w:left w:val="none" w:sz="0" w:space="0" w:color="auto"/>
            <w:bottom w:val="none" w:sz="0" w:space="0" w:color="auto"/>
            <w:right w:val="none" w:sz="0" w:space="0" w:color="auto"/>
          </w:divBdr>
        </w:div>
        <w:div w:id="18017281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52930353">
          <w:blockQuote w:val="1"/>
          <w:marLeft w:val="720"/>
          <w:marRight w:val="720"/>
          <w:marTop w:val="100"/>
          <w:marBottom w:val="100"/>
          <w:divBdr>
            <w:top w:val="none" w:sz="0" w:space="0" w:color="auto"/>
            <w:left w:val="none" w:sz="0" w:space="0" w:color="auto"/>
            <w:bottom w:val="none" w:sz="0" w:space="0" w:color="auto"/>
            <w:right w:val="none" w:sz="0" w:space="0" w:color="auto"/>
          </w:divBdr>
        </w:div>
        <w:div w:id="1894655828">
          <w:blockQuote w:val="1"/>
          <w:marLeft w:val="720"/>
          <w:marRight w:val="720"/>
          <w:marTop w:val="100"/>
          <w:marBottom w:val="100"/>
          <w:divBdr>
            <w:top w:val="none" w:sz="0" w:space="0" w:color="auto"/>
            <w:left w:val="none" w:sz="0" w:space="0" w:color="auto"/>
            <w:bottom w:val="none" w:sz="0" w:space="0" w:color="auto"/>
            <w:right w:val="none" w:sz="0" w:space="0" w:color="auto"/>
          </w:divBdr>
        </w:div>
        <w:div w:id="3556917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1227503">
      <w:bodyDiv w:val="1"/>
      <w:marLeft w:val="0"/>
      <w:marRight w:val="0"/>
      <w:marTop w:val="0"/>
      <w:marBottom w:val="0"/>
      <w:divBdr>
        <w:top w:val="none" w:sz="0" w:space="0" w:color="auto"/>
        <w:left w:val="none" w:sz="0" w:space="0" w:color="auto"/>
        <w:bottom w:val="none" w:sz="0" w:space="0" w:color="auto"/>
        <w:right w:val="none" w:sz="0" w:space="0" w:color="auto"/>
      </w:divBdr>
      <w:divsChild>
        <w:div w:id="143550427">
          <w:marLeft w:val="0"/>
          <w:marRight w:val="0"/>
          <w:marTop w:val="0"/>
          <w:marBottom w:val="0"/>
          <w:divBdr>
            <w:top w:val="none" w:sz="0" w:space="0" w:color="auto"/>
            <w:left w:val="none" w:sz="0" w:space="0" w:color="auto"/>
            <w:bottom w:val="none" w:sz="0" w:space="0" w:color="auto"/>
            <w:right w:val="none" w:sz="0" w:space="0" w:color="auto"/>
          </w:divBdr>
          <w:divsChild>
            <w:div w:id="1985111978">
              <w:marLeft w:val="0"/>
              <w:marRight w:val="0"/>
              <w:marTop w:val="0"/>
              <w:marBottom w:val="0"/>
              <w:divBdr>
                <w:top w:val="none" w:sz="0" w:space="0" w:color="auto"/>
                <w:left w:val="none" w:sz="0" w:space="0" w:color="auto"/>
                <w:bottom w:val="none" w:sz="0" w:space="0" w:color="auto"/>
                <w:right w:val="none" w:sz="0" w:space="0" w:color="auto"/>
              </w:divBdr>
              <w:divsChild>
                <w:div w:id="1688366387">
                  <w:marLeft w:val="0"/>
                  <w:marRight w:val="0"/>
                  <w:marTop w:val="0"/>
                  <w:marBottom w:val="0"/>
                  <w:divBdr>
                    <w:top w:val="none" w:sz="0" w:space="0" w:color="auto"/>
                    <w:left w:val="none" w:sz="0" w:space="0" w:color="auto"/>
                    <w:bottom w:val="none" w:sz="0" w:space="0" w:color="auto"/>
                    <w:right w:val="none" w:sz="0" w:space="0" w:color="auto"/>
                  </w:divBdr>
                  <w:divsChild>
                    <w:div w:id="1785270412">
                      <w:marLeft w:val="0"/>
                      <w:marRight w:val="0"/>
                      <w:marTop w:val="0"/>
                      <w:marBottom w:val="0"/>
                      <w:divBdr>
                        <w:top w:val="none" w:sz="0" w:space="0" w:color="auto"/>
                        <w:left w:val="none" w:sz="0" w:space="0" w:color="auto"/>
                        <w:bottom w:val="none" w:sz="0" w:space="0" w:color="auto"/>
                        <w:right w:val="none" w:sz="0" w:space="0" w:color="auto"/>
                      </w:divBdr>
                      <w:divsChild>
                        <w:div w:id="1613440239">
                          <w:marLeft w:val="0"/>
                          <w:marRight w:val="0"/>
                          <w:marTop w:val="0"/>
                          <w:marBottom w:val="0"/>
                          <w:divBdr>
                            <w:top w:val="none" w:sz="0" w:space="0" w:color="auto"/>
                            <w:left w:val="none" w:sz="0" w:space="0" w:color="auto"/>
                            <w:bottom w:val="none" w:sz="0" w:space="0" w:color="auto"/>
                            <w:right w:val="none" w:sz="0" w:space="0" w:color="auto"/>
                          </w:divBdr>
                          <w:divsChild>
                            <w:div w:id="980302571">
                              <w:marLeft w:val="0"/>
                              <w:marRight w:val="0"/>
                              <w:marTop w:val="0"/>
                              <w:marBottom w:val="0"/>
                              <w:divBdr>
                                <w:top w:val="none" w:sz="0" w:space="0" w:color="auto"/>
                                <w:left w:val="none" w:sz="0" w:space="0" w:color="auto"/>
                                <w:bottom w:val="none" w:sz="0" w:space="0" w:color="auto"/>
                                <w:right w:val="none" w:sz="0" w:space="0" w:color="auto"/>
                              </w:divBdr>
                              <w:divsChild>
                                <w:div w:id="2057583285">
                                  <w:marLeft w:val="0"/>
                                  <w:marRight w:val="0"/>
                                  <w:marTop w:val="0"/>
                                  <w:marBottom w:val="0"/>
                                  <w:divBdr>
                                    <w:top w:val="none" w:sz="0" w:space="0" w:color="auto"/>
                                    <w:left w:val="none" w:sz="0" w:space="0" w:color="auto"/>
                                    <w:bottom w:val="none" w:sz="0" w:space="0" w:color="auto"/>
                                    <w:right w:val="none" w:sz="0" w:space="0" w:color="auto"/>
                                  </w:divBdr>
                                  <w:divsChild>
                                    <w:div w:id="1028338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2035665">
      <w:bodyDiv w:val="1"/>
      <w:marLeft w:val="0"/>
      <w:marRight w:val="0"/>
      <w:marTop w:val="0"/>
      <w:marBottom w:val="0"/>
      <w:divBdr>
        <w:top w:val="none" w:sz="0" w:space="0" w:color="auto"/>
        <w:left w:val="none" w:sz="0" w:space="0" w:color="auto"/>
        <w:bottom w:val="none" w:sz="0" w:space="0" w:color="auto"/>
        <w:right w:val="none" w:sz="0" w:space="0" w:color="auto"/>
      </w:divBdr>
    </w:div>
    <w:div w:id="1982495368">
      <w:bodyDiv w:val="1"/>
      <w:marLeft w:val="0"/>
      <w:marRight w:val="0"/>
      <w:marTop w:val="0"/>
      <w:marBottom w:val="0"/>
      <w:divBdr>
        <w:top w:val="none" w:sz="0" w:space="0" w:color="auto"/>
        <w:left w:val="none" w:sz="0" w:space="0" w:color="auto"/>
        <w:bottom w:val="none" w:sz="0" w:space="0" w:color="auto"/>
        <w:right w:val="none" w:sz="0" w:space="0" w:color="auto"/>
      </w:divBdr>
    </w:div>
    <w:div w:id="1982952754">
      <w:bodyDiv w:val="1"/>
      <w:marLeft w:val="0"/>
      <w:marRight w:val="0"/>
      <w:marTop w:val="0"/>
      <w:marBottom w:val="0"/>
      <w:divBdr>
        <w:top w:val="none" w:sz="0" w:space="0" w:color="auto"/>
        <w:left w:val="none" w:sz="0" w:space="0" w:color="auto"/>
        <w:bottom w:val="none" w:sz="0" w:space="0" w:color="auto"/>
        <w:right w:val="none" w:sz="0" w:space="0" w:color="auto"/>
      </w:divBdr>
    </w:div>
    <w:div w:id="1984582859">
      <w:bodyDiv w:val="1"/>
      <w:marLeft w:val="0"/>
      <w:marRight w:val="0"/>
      <w:marTop w:val="0"/>
      <w:marBottom w:val="0"/>
      <w:divBdr>
        <w:top w:val="none" w:sz="0" w:space="0" w:color="auto"/>
        <w:left w:val="none" w:sz="0" w:space="0" w:color="auto"/>
        <w:bottom w:val="none" w:sz="0" w:space="0" w:color="auto"/>
        <w:right w:val="none" w:sz="0" w:space="0" w:color="auto"/>
      </w:divBdr>
      <w:divsChild>
        <w:div w:id="19402897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9046440">
      <w:bodyDiv w:val="1"/>
      <w:marLeft w:val="0"/>
      <w:marRight w:val="0"/>
      <w:marTop w:val="0"/>
      <w:marBottom w:val="0"/>
      <w:divBdr>
        <w:top w:val="none" w:sz="0" w:space="0" w:color="auto"/>
        <w:left w:val="none" w:sz="0" w:space="0" w:color="auto"/>
        <w:bottom w:val="none" w:sz="0" w:space="0" w:color="auto"/>
        <w:right w:val="none" w:sz="0" w:space="0" w:color="auto"/>
      </w:divBdr>
    </w:div>
    <w:div w:id="1989894369">
      <w:bodyDiv w:val="1"/>
      <w:marLeft w:val="0"/>
      <w:marRight w:val="0"/>
      <w:marTop w:val="0"/>
      <w:marBottom w:val="0"/>
      <w:divBdr>
        <w:top w:val="none" w:sz="0" w:space="0" w:color="auto"/>
        <w:left w:val="none" w:sz="0" w:space="0" w:color="auto"/>
        <w:bottom w:val="none" w:sz="0" w:space="0" w:color="auto"/>
        <w:right w:val="none" w:sz="0" w:space="0" w:color="auto"/>
      </w:divBdr>
    </w:div>
    <w:div w:id="1990788660">
      <w:bodyDiv w:val="1"/>
      <w:marLeft w:val="0"/>
      <w:marRight w:val="0"/>
      <w:marTop w:val="0"/>
      <w:marBottom w:val="0"/>
      <w:divBdr>
        <w:top w:val="none" w:sz="0" w:space="0" w:color="auto"/>
        <w:left w:val="none" w:sz="0" w:space="0" w:color="auto"/>
        <w:bottom w:val="none" w:sz="0" w:space="0" w:color="auto"/>
        <w:right w:val="none" w:sz="0" w:space="0" w:color="auto"/>
      </w:divBdr>
      <w:divsChild>
        <w:div w:id="282924540">
          <w:blockQuote w:val="1"/>
          <w:marLeft w:val="720"/>
          <w:marRight w:val="720"/>
          <w:marTop w:val="100"/>
          <w:marBottom w:val="100"/>
          <w:divBdr>
            <w:top w:val="none" w:sz="0" w:space="0" w:color="auto"/>
            <w:left w:val="none" w:sz="0" w:space="0" w:color="auto"/>
            <w:bottom w:val="none" w:sz="0" w:space="0" w:color="auto"/>
            <w:right w:val="none" w:sz="0" w:space="0" w:color="auto"/>
          </w:divBdr>
        </w:div>
        <w:div w:id="15600194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94523695">
      <w:bodyDiv w:val="1"/>
      <w:marLeft w:val="0"/>
      <w:marRight w:val="0"/>
      <w:marTop w:val="0"/>
      <w:marBottom w:val="0"/>
      <w:divBdr>
        <w:top w:val="none" w:sz="0" w:space="0" w:color="auto"/>
        <w:left w:val="none" w:sz="0" w:space="0" w:color="auto"/>
        <w:bottom w:val="none" w:sz="0" w:space="0" w:color="auto"/>
        <w:right w:val="none" w:sz="0" w:space="0" w:color="auto"/>
      </w:divBdr>
      <w:divsChild>
        <w:div w:id="1468083183">
          <w:marLeft w:val="0"/>
          <w:marRight w:val="0"/>
          <w:marTop w:val="0"/>
          <w:marBottom w:val="0"/>
          <w:divBdr>
            <w:top w:val="none" w:sz="0" w:space="0" w:color="auto"/>
            <w:left w:val="none" w:sz="0" w:space="0" w:color="auto"/>
            <w:bottom w:val="none" w:sz="0" w:space="0" w:color="auto"/>
            <w:right w:val="none" w:sz="0" w:space="0" w:color="auto"/>
          </w:divBdr>
          <w:divsChild>
            <w:div w:id="257101066">
              <w:marLeft w:val="0"/>
              <w:marRight w:val="0"/>
              <w:marTop w:val="0"/>
              <w:marBottom w:val="0"/>
              <w:divBdr>
                <w:top w:val="none" w:sz="0" w:space="0" w:color="auto"/>
                <w:left w:val="none" w:sz="0" w:space="0" w:color="auto"/>
                <w:bottom w:val="none" w:sz="0" w:space="0" w:color="auto"/>
                <w:right w:val="none" w:sz="0" w:space="0" w:color="auto"/>
              </w:divBdr>
              <w:divsChild>
                <w:div w:id="1729378745">
                  <w:marLeft w:val="0"/>
                  <w:marRight w:val="0"/>
                  <w:marTop w:val="0"/>
                  <w:marBottom w:val="0"/>
                  <w:divBdr>
                    <w:top w:val="none" w:sz="0" w:space="0" w:color="auto"/>
                    <w:left w:val="none" w:sz="0" w:space="0" w:color="auto"/>
                    <w:bottom w:val="none" w:sz="0" w:space="0" w:color="auto"/>
                    <w:right w:val="none" w:sz="0" w:space="0" w:color="auto"/>
                  </w:divBdr>
                  <w:divsChild>
                    <w:div w:id="99567046">
                      <w:marLeft w:val="0"/>
                      <w:marRight w:val="0"/>
                      <w:marTop w:val="0"/>
                      <w:marBottom w:val="0"/>
                      <w:divBdr>
                        <w:top w:val="none" w:sz="0" w:space="0" w:color="auto"/>
                        <w:left w:val="none" w:sz="0" w:space="0" w:color="auto"/>
                        <w:bottom w:val="none" w:sz="0" w:space="0" w:color="auto"/>
                        <w:right w:val="none" w:sz="0" w:space="0" w:color="auto"/>
                      </w:divBdr>
                      <w:divsChild>
                        <w:div w:id="591862986">
                          <w:marLeft w:val="0"/>
                          <w:marRight w:val="0"/>
                          <w:marTop w:val="0"/>
                          <w:marBottom w:val="0"/>
                          <w:divBdr>
                            <w:top w:val="none" w:sz="0" w:space="0" w:color="auto"/>
                            <w:left w:val="none" w:sz="0" w:space="0" w:color="auto"/>
                            <w:bottom w:val="none" w:sz="0" w:space="0" w:color="auto"/>
                            <w:right w:val="none" w:sz="0" w:space="0" w:color="auto"/>
                          </w:divBdr>
                          <w:divsChild>
                            <w:div w:id="860971493">
                              <w:marLeft w:val="0"/>
                              <w:marRight w:val="0"/>
                              <w:marTop w:val="0"/>
                              <w:marBottom w:val="0"/>
                              <w:divBdr>
                                <w:top w:val="none" w:sz="0" w:space="0" w:color="auto"/>
                                <w:left w:val="none" w:sz="0" w:space="0" w:color="auto"/>
                                <w:bottom w:val="none" w:sz="0" w:space="0" w:color="auto"/>
                                <w:right w:val="none" w:sz="0" w:space="0" w:color="auto"/>
                              </w:divBdr>
                              <w:divsChild>
                                <w:div w:id="445274019">
                                  <w:marLeft w:val="0"/>
                                  <w:marRight w:val="0"/>
                                  <w:marTop w:val="0"/>
                                  <w:marBottom w:val="0"/>
                                  <w:divBdr>
                                    <w:top w:val="none" w:sz="0" w:space="0" w:color="auto"/>
                                    <w:left w:val="none" w:sz="0" w:space="0" w:color="auto"/>
                                    <w:bottom w:val="none" w:sz="0" w:space="0" w:color="auto"/>
                                    <w:right w:val="none" w:sz="0" w:space="0" w:color="auto"/>
                                  </w:divBdr>
                                  <w:divsChild>
                                    <w:div w:id="81633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6571913">
      <w:bodyDiv w:val="1"/>
      <w:marLeft w:val="0"/>
      <w:marRight w:val="0"/>
      <w:marTop w:val="0"/>
      <w:marBottom w:val="0"/>
      <w:divBdr>
        <w:top w:val="none" w:sz="0" w:space="0" w:color="auto"/>
        <w:left w:val="none" w:sz="0" w:space="0" w:color="auto"/>
        <w:bottom w:val="none" w:sz="0" w:space="0" w:color="auto"/>
        <w:right w:val="none" w:sz="0" w:space="0" w:color="auto"/>
      </w:divBdr>
    </w:div>
    <w:div w:id="1997687002">
      <w:bodyDiv w:val="1"/>
      <w:marLeft w:val="0"/>
      <w:marRight w:val="0"/>
      <w:marTop w:val="0"/>
      <w:marBottom w:val="0"/>
      <w:divBdr>
        <w:top w:val="none" w:sz="0" w:space="0" w:color="auto"/>
        <w:left w:val="none" w:sz="0" w:space="0" w:color="auto"/>
        <w:bottom w:val="none" w:sz="0" w:space="0" w:color="auto"/>
        <w:right w:val="none" w:sz="0" w:space="0" w:color="auto"/>
      </w:divBdr>
      <w:divsChild>
        <w:div w:id="783041303">
          <w:marLeft w:val="0"/>
          <w:marRight w:val="0"/>
          <w:marTop w:val="0"/>
          <w:marBottom w:val="0"/>
          <w:divBdr>
            <w:top w:val="none" w:sz="0" w:space="0" w:color="auto"/>
            <w:left w:val="none" w:sz="0" w:space="0" w:color="auto"/>
            <w:bottom w:val="none" w:sz="0" w:space="0" w:color="auto"/>
            <w:right w:val="none" w:sz="0" w:space="0" w:color="auto"/>
          </w:divBdr>
          <w:divsChild>
            <w:div w:id="1525364077">
              <w:marLeft w:val="0"/>
              <w:marRight w:val="0"/>
              <w:marTop w:val="0"/>
              <w:marBottom w:val="0"/>
              <w:divBdr>
                <w:top w:val="none" w:sz="0" w:space="0" w:color="auto"/>
                <w:left w:val="none" w:sz="0" w:space="0" w:color="auto"/>
                <w:bottom w:val="none" w:sz="0" w:space="0" w:color="auto"/>
                <w:right w:val="none" w:sz="0" w:space="0" w:color="auto"/>
              </w:divBdr>
              <w:divsChild>
                <w:div w:id="92895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7755622">
      <w:bodyDiv w:val="1"/>
      <w:marLeft w:val="0"/>
      <w:marRight w:val="0"/>
      <w:marTop w:val="0"/>
      <w:marBottom w:val="0"/>
      <w:divBdr>
        <w:top w:val="none" w:sz="0" w:space="0" w:color="auto"/>
        <w:left w:val="none" w:sz="0" w:space="0" w:color="auto"/>
        <w:bottom w:val="none" w:sz="0" w:space="0" w:color="auto"/>
        <w:right w:val="none" w:sz="0" w:space="0" w:color="auto"/>
      </w:divBdr>
      <w:divsChild>
        <w:div w:id="10617495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1151944">
      <w:bodyDiv w:val="1"/>
      <w:marLeft w:val="0"/>
      <w:marRight w:val="0"/>
      <w:marTop w:val="0"/>
      <w:marBottom w:val="0"/>
      <w:divBdr>
        <w:top w:val="none" w:sz="0" w:space="0" w:color="auto"/>
        <w:left w:val="none" w:sz="0" w:space="0" w:color="auto"/>
        <w:bottom w:val="none" w:sz="0" w:space="0" w:color="auto"/>
        <w:right w:val="none" w:sz="0" w:space="0" w:color="auto"/>
      </w:divBdr>
      <w:divsChild>
        <w:div w:id="1388844373">
          <w:blockQuote w:val="1"/>
          <w:marLeft w:val="720"/>
          <w:marRight w:val="720"/>
          <w:marTop w:val="100"/>
          <w:marBottom w:val="100"/>
          <w:divBdr>
            <w:top w:val="none" w:sz="0" w:space="0" w:color="auto"/>
            <w:left w:val="none" w:sz="0" w:space="0" w:color="auto"/>
            <w:bottom w:val="none" w:sz="0" w:space="0" w:color="auto"/>
            <w:right w:val="none" w:sz="0" w:space="0" w:color="auto"/>
          </w:divBdr>
        </w:div>
        <w:div w:id="15781315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03653742">
      <w:bodyDiv w:val="1"/>
      <w:marLeft w:val="0"/>
      <w:marRight w:val="0"/>
      <w:marTop w:val="0"/>
      <w:marBottom w:val="0"/>
      <w:divBdr>
        <w:top w:val="none" w:sz="0" w:space="0" w:color="auto"/>
        <w:left w:val="none" w:sz="0" w:space="0" w:color="auto"/>
        <w:bottom w:val="none" w:sz="0" w:space="0" w:color="auto"/>
        <w:right w:val="none" w:sz="0" w:space="0" w:color="auto"/>
      </w:divBdr>
    </w:div>
    <w:div w:id="2006473164">
      <w:bodyDiv w:val="1"/>
      <w:marLeft w:val="0"/>
      <w:marRight w:val="0"/>
      <w:marTop w:val="0"/>
      <w:marBottom w:val="0"/>
      <w:divBdr>
        <w:top w:val="none" w:sz="0" w:space="0" w:color="auto"/>
        <w:left w:val="none" w:sz="0" w:space="0" w:color="auto"/>
        <w:bottom w:val="none" w:sz="0" w:space="0" w:color="auto"/>
        <w:right w:val="none" w:sz="0" w:space="0" w:color="auto"/>
      </w:divBdr>
    </w:div>
    <w:div w:id="2008093184">
      <w:bodyDiv w:val="1"/>
      <w:marLeft w:val="0"/>
      <w:marRight w:val="0"/>
      <w:marTop w:val="0"/>
      <w:marBottom w:val="0"/>
      <w:divBdr>
        <w:top w:val="none" w:sz="0" w:space="0" w:color="auto"/>
        <w:left w:val="none" w:sz="0" w:space="0" w:color="auto"/>
        <w:bottom w:val="none" w:sz="0" w:space="0" w:color="auto"/>
        <w:right w:val="none" w:sz="0" w:space="0" w:color="auto"/>
      </w:divBdr>
      <w:divsChild>
        <w:div w:id="590161475">
          <w:marLeft w:val="0"/>
          <w:marRight w:val="0"/>
          <w:marTop w:val="0"/>
          <w:marBottom w:val="0"/>
          <w:divBdr>
            <w:top w:val="none" w:sz="0" w:space="0" w:color="auto"/>
            <w:left w:val="none" w:sz="0" w:space="0" w:color="auto"/>
            <w:bottom w:val="none" w:sz="0" w:space="0" w:color="auto"/>
            <w:right w:val="none" w:sz="0" w:space="0" w:color="auto"/>
          </w:divBdr>
        </w:div>
      </w:divsChild>
    </w:div>
    <w:div w:id="2008437416">
      <w:bodyDiv w:val="1"/>
      <w:marLeft w:val="0"/>
      <w:marRight w:val="0"/>
      <w:marTop w:val="0"/>
      <w:marBottom w:val="0"/>
      <w:divBdr>
        <w:top w:val="none" w:sz="0" w:space="0" w:color="auto"/>
        <w:left w:val="none" w:sz="0" w:space="0" w:color="auto"/>
        <w:bottom w:val="none" w:sz="0" w:space="0" w:color="auto"/>
        <w:right w:val="none" w:sz="0" w:space="0" w:color="auto"/>
      </w:divBdr>
      <w:divsChild>
        <w:div w:id="1817471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4408495">
      <w:bodyDiv w:val="1"/>
      <w:marLeft w:val="0"/>
      <w:marRight w:val="0"/>
      <w:marTop w:val="0"/>
      <w:marBottom w:val="0"/>
      <w:divBdr>
        <w:top w:val="none" w:sz="0" w:space="0" w:color="auto"/>
        <w:left w:val="none" w:sz="0" w:space="0" w:color="auto"/>
        <w:bottom w:val="none" w:sz="0" w:space="0" w:color="auto"/>
        <w:right w:val="none" w:sz="0" w:space="0" w:color="auto"/>
      </w:divBdr>
    </w:div>
    <w:div w:id="2018652267">
      <w:bodyDiv w:val="1"/>
      <w:marLeft w:val="0"/>
      <w:marRight w:val="0"/>
      <w:marTop w:val="0"/>
      <w:marBottom w:val="0"/>
      <w:divBdr>
        <w:top w:val="none" w:sz="0" w:space="0" w:color="auto"/>
        <w:left w:val="none" w:sz="0" w:space="0" w:color="auto"/>
        <w:bottom w:val="none" w:sz="0" w:space="0" w:color="auto"/>
        <w:right w:val="none" w:sz="0" w:space="0" w:color="auto"/>
      </w:divBdr>
      <w:divsChild>
        <w:div w:id="1137144505">
          <w:blockQuote w:val="1"/>
          <w:marLeft w:val="720"/>
          <w:marRight w:val="720"/>
          <w:marTop w:val="100"/>
          <w:marBottom w:val="100"/>
          <w:divBdr>
            <w:top w:val="none" w:sz="0" w:space="0" w:color="auto"/>
            <w:left w:val="none" w:sz="0" w:space="0" w:color="auto"/>
            <w:bottom w:val="none" w:sz="0" w:space="0" w:color="auto"/>
            <w:right w:val="none" w:sz="0" w:space="0" w:color="auto"/>
          </w:divBdr>
        </w:div>
        <w:div w:id="10691108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8998666">
      <w:bodyDiv w:val="1"/>
      <w:marLeft w:val="0"/>
      <w:marRight w:val="0"/>
      <w:marTop w:val="0"/>
      <w:marBottom w:val="0"/>
      <w:divBdr>
        <w:top w:val="none" w:sz="0" w:space="0" w:color="auto"/>
        <w:left w:val="none" w:sz="0" w:space="0" w:color="auto"/>
        <w:bottom w:val="none" w:sz="0" w:space="0" w:color="auto"/>
        <w:right w:val="none" w:sz="0" w:space="0" w:color="auto"/>
      </w:divBdr>
    </w:div>
    <w:div w:id="2022075459">
      <w:bodyDiv w:val="1"/>
      <w:marLeft w:val="0"/>
      <w:marRight w:val="0"/>
      <w:marTop w:val="0"/>
      <w:marBottom w:val="0"/>
      <w:divBdr>
        <w:top w:val="none" w:sz="0" w:space="0" w:color="auto"/>
        <w:left w:val="none" w:sz="0" w:space="0" w:color="auto"/>
        <w:bottom w:val="none" w:sz="0" w:space="0" w:color="auto"/>
        <w:right w:val="none" w:sz="0" w:space="0" w:color="auto"/>
      </w:divBdr>
    </w:div>
    <w:div w:id="2027637685">
      <w:bodyDiv w:val="1"/>
      <w:marLeft w:val="0"/>
      <w:marRight w:val="0"/>
      <w:marTop w:val="0"/>
      <w:marBottom w:val="0"/>
      <w:divBdr>
        <w:top w:val="none" w:sz="0" w:space="0" w:color="auto"/>
        <w:left w:val="none" w:sz="0" w:space="0" w:color="auto"/>
        <w:bottom w:val="none" w:sz="0" w:space="0" w:color="auto"/>
        <w:right w:val="none" w:sz="0" w:space="0" w:color="auto"/>
      </w:divBdr>
      <w:divsChild>
        <w:div w:id="10145738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28484929">
      <w:bodyDiv w:val="1"/>
      <w:marLeft w:val="0"/>
      <w:marRight w:val="0"/>
      <w:marTop w:val="0"/>
      <w:marBottom w:val="0"/>
      <w:divBdr>
        <w:top w:val="none" w:sz="0" w:space="0" w:color="auto"/>
        <w:left w:val="none" w:sz="0" w:space="0" w:color="auto"/>
        <w:bottom w:val="none" w:sz="0" w:space="0" w:color="auto"/>
        <w:right w:val="none" w:sz="0" w:space="0" w:color="auto"/>
      </w:divBdr>
    </w:div>
    <w:div w:id="2028677501">
      <w:bodyDiv w:val="1"/>
      <w:marLeft w:val="0"/>
      <w:marRight w:val="0"/>
      <w:marTop w:val="0"/>
      <w:marBottom w:val="0"/>
      <w:divBdr>
        <w:top w:val="none" w:sz="0" w:space="0" w:color="auto"/>
        <w:left w:val="none" w:sz="0" w:space="0" w:color="auto"/>
        <w:bottom w:val="none" w:sz="0" w:space="0" w:color="auto"/>
        <w:right w:val="none" w:sz="0" w:space="0" w:color="auto"/>
      </w:divBdr>
    </w:div>
    <w:div w:id="2037534668">
      <w:bodyDiv w:val="1"/>
      <w:marLeft w:val="0"/>
      <w:marRight w:val="0"/>
      <w:marTop w:val="0"/>
      <w:marBottom w:val="0"/>
      <w:divBdr>
        <w:top w:val="none" w:sz="0" w:space="0" w:color="auto"/>
        <w:left w:val="none" w:sz="0" w:space="0" w:color="auto"/>
        <w:bottom w:val="none" w:sz="0" w:space="0" w:color="auto"/>
        <w:right w:val="none" w:sz="0" w:space="0" w:color="auto"/>
      </w:divBdr>
    </w:div>
    <w:div w:id="2037927592">
      <w:bodyDiv w:val="1"/>
      <w:marLeft w:val="0"/>
      <w:marRight w:val="0"/>
      <w:marTop w:val="0"/>
      <w:marBottom w:val="0"/>
      <w:divBdr>
        <w:top w:val="none" w:sz="0" w:space="0" w:color="auto"/>
        <w:left w:val="none" w:sz="0" w:space="0" w:color="auto"/>
        <w:bottom w:val="none" w:sz="0" w:space="0" w:color="auto"/>
        <w:right w:val="none" w:sz="0" w:space="0" w:color="auto"/>
      </w:divBdr>
    </w:div>
    <w:div w:id="2038777034">
      <w:bodyDiv w:val="1"/>
      <w:marLeft w:val="0"/>
      <w:marRight w:val="0"/>
      <w:marTop w:val="0"/>
      <w:marBottom w:val="0"/>
      <w:divBdr>
        <w:top w:val="none" w:sz="0" w:space="0" w:color="auto"/>
        <w:left w:val="none" w:sz="0" w:space="0" w:color="auto"/>
        <w:bottom w:val="none" w:sz="0" w:space="0" w:color="auto"/>
        <w:right w:val="none" w:sz="0" w:space="0" w:color="auto"/>
      </w:divBdr>
    </w:div>
    <w:div w:id="2039163342">
      <w:bodyDiv w:val="1"/>
      <w:marLeft w:val="0"/>
      <w:marRight w:val="0"/>
      <w:marTop w:val="0"/>
      <w:marBottom w:val="0"/>
      <w:divBdr>
        <w:top w:val="none" w:sz="0" w:space="0" w:color="auto"/>
        <w:left w:val="none" w:sz="0" w:space="0" w:color="auto"/>
        <w:bottom w:val="none" w:sz="0" w:space="0" w:color="auto"/>
        <w:right w:val="none" w:sz="0" w:space="0" w:color="auto"/>
      </w:divBdr>
      <w:divsChild>
        <w:div w:id="1951204303">
          <w:blockQuote w:val="1"/>
          <w:marLeft w:val="720"/>
          <w:marRight w:val="720"/>
          <w:marTop w:val="100"/>
          <w:marBottom w:val="100"/>
          <w:divBdr>
            <w:top w:val="none" w:sz="0" w:space="0" w:color="auto"/>
            <w:left w:val="none" w:sz="0" w:space="0" w:color="auto"/>
            <w:bottom w:val="none" w:sz="0" w:space="0" w:color="auto"/>
            <w:right w:val="none" w:sz="0" w:space="0" w:color="auto"/>
          </w:divBdr>
        </w:div>
        <w:div w:id="38117547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46249654">
      <w:bodyDiv w:val="1"/>
      <w:marLeft w:val="0"/>
      <w:marRight w:val="0"/>
      <w:marTop w:val="0"/>
      <w:marBottom w:val="0"/>
      <w:divBdr>
        <w:top w:val="none" w:sz="0" w:space="0" w:color="auto"/>
        <w:left w:val="none" w:sz="0" w:space="0" w:color="auto"/>
        <w:bottom w:val="none" w:sz="0" w:space="0" w:color="auto"/>
        <w:right w:val="none" w:sz="0" w:space="0" w:color="auto"/>
      </w:divBdr>
    </w:div>
    <w:div w:id="2050259317">
      <w:bodyDiv w:val="1"/>
      <w:marLeft w:val="0"/>
      <w:marRight w:val="0"/>
      <w:marTop w:val="0"/>
      <w:marBottom w:val="0"/>
      <w:divBdr>
        <w:top w:val="none" w:sz="0" w:space="0" w:color="auto"/>
        <w:left w:val="none" w:sz="0" w:space="0" w:color="auto"/>
        <w:bottom w:val="none" w:sz="0" w:space="0" w:color="auto"/>
        <w:right w:val="none" w:sz="0" w:space="0" w:color="auto"/>
      </w:divBdr>
    </w:div>
    <w:div w:id="2052679780">
      <w:bodyDiv w:val="1"/>
      <w:marLeft w:val="0"/>
      <w:marRight w:val="0"/>
      <w:marTop w:val="0"/>
      <w:marBottom w:val="0"/>
      <w:divBdr>
        <w:top w:val="none" w:sz="0" w:space="0" w:color="auto"/>
        <w:left w:val="none" w:sz="0" w:space="0" w:color="auto"/>
        <w:bottom w:val="none" w:sz="0" w:space="0" w:color="auto"/>
        <w:right w:val="none" w:sz="0" w:space="0" w:color="auto"/>
      </w:divBdr>
    </w:div>
    <w:div w:id="2054696446">
      <w:bodyDiv w:val="1"/>
      <w:marLeft w:val="0"/>
      <w:marRight w:val="0"/>
      <w:marTop w:val="0"/>
      <w:marBottom w:val="0"/>
      <w:divBdr>
        <w:top w:val="none" w:sz="0" w:space="0" w:color="auto"/>
        <w:left w:val="none" w:sz="0" w:space="0" w:color="auto"/>
        <w:bottom w:val="none" w:sz="0" w:space="0" w:color="auto"/>
        <w:right w:val="none" w:sz="0" w:space="0" w:color="auto"/>
      </w:divBdr>
      <w:divsChild>
        <w:div w:id="1690332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67334903">
      <w:bodyDiv w:val="1"/>
      <w:marLeft w:val="0"/>
      <w:marRight w:val="0"/>
      <w:marTop w:val="0"/>
      <w:marBottom w:val="0"/>
      <w:divBdr>
        <w:top w:val="none" w:sz="0" w:space="0" w:color="auto"/>
        <w:left w:val="none" w:sz="0" w:space="0" w:color="auto"/>
        <w:bottom w:val="none" w:sz="0" w:space="0" w:color="auto"/>
        <w:right w:val="none" w:sz="0" w:space="0" w:color="auto"/>
      </w:divBdr>
    </w:div>
    <w:div w:id="2073845420">
      <w:bodyDiv w:val="1"/>
      <w:marLeft w:val="0"/>
      <w:marRight w:val="0"/>
      <w:marTop w:val="0"/>
      <w:marBottom w:val="0"/>
      <w:divBdr>
        <w:top w:val="none" w:sz="0" w:space="0" w:color="auto"/>
        <w:left w:val="none" w:sz="0" w:space="0" w:color="auto"/>
        <w:bottom w:val="none" w:sz="0" w:space="0" w:color="auto"/>
        <w:right w:val="none" w:sz="0" w:space="0" w:color="auto"/>
      </w:divBdr>
      <w:divsChild>
        <w:div w:id="13051613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3964889">
      <w:bodyDiv w:val="1"/>
      <w:marLeft w:val="0"/>
      <w:marRight w:val="0"/>
      <w:marTop w:val="0"/>
      <w:marBottom w:val="0"/>
      <w:divBdr>
        <w:top w:val="none" w:sz="0" w:space="0" w:color="auto"/>
        <w:left w:val="none" w:sz="0" w:space="0" w:color="auto"/>
        <w:bottom w:val="none" w:sz="0" w:space="0" w:color="auto"/>
        <w:right w:val="none" w:sz="0" w:space="0" w:color="auto"/>
      </w:divBdr>
      <w:divsChild>
        <w:div w:id="1498307863">
          <w:blockQuote w:val="1"/>
          <w:marLeft w:val="720"/>
          <w:marRight w:val="720"/>
          <w:marTop w:val="100"/>
          <w:marBottom w:val="100"/>
          <w:divBdr>
            <w:top w:val="none" w:sz="0" w:space="0" w:color="auto"/>
            <w:left w:val="none" w:sz="0" w:space="0" w:color="auto"/>
            <w:bottom w:val="none" w:sz="0" w:space="0" w:color="auto"/>
            <w:right w:val="none" w:sz="0" w:space="0" w:color="auto"/>
          </w:divBdr>
        </w:div>
        <w:div w:id="1264535142">
          <w:blockQuote w:val="1"/>
          <w:marLeft w:val="720"/>
          <w:marRight w:val="720"/>
          <w:marTop w:val="100"/>
          <w:marBottom w:val="100"/>
          <w:divBdr>
            <w:top w:val="none" w:sz="0" w:space="0" w:color="auto"/>
            <w:left w:val="none" w:sz="0" w:space="0" w:color="auto"/>
            <w:bottom w:val="none" w:sz="0" w:space="0" w:color="auto"/>
            <w:right w:val="none" w:sz="0" w:space="0" w:color="auto"/>
          </w:divBdr>
        </w:div>
        <w:div w:id="17127095">
          <w:blockQuote w:val="1"/>
          <w:marLeft w:val="720"/>
          <w:marRight w:val="720"/>
          <w:marTop w:val="100"/>
          <w:marBottom w:val="100"/>
          <w:divBdr>
            <w:top w:val="none" w:sz="0" w:space="0" w:color="auto"/>
            <w:left w:val="none" w:sz="0" w:space="0" w:color="auto"/>
            <w:bottom w:val="none" w:sz="0" w:space="0" w:color="auto"/>
            <w:right w:val="none" w:sz="0" w:space="0" w:color="auto"/>
          </w:divBdr>
        </w:div>
        <w:div w:id="12944814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4501530">
      <w:bodyDiv w:val="1"/>
      <w:marLeft w:val="0"/>
      <w:marRight w:val="0"/>
      <w:marTop w:val="0"/>
      <w:marBottom w:val="0"/>
      <w:divBdr>
        <w:top w:val="none" w:sz="0" w:space="0" w:color="auto"/>
        <w:left w:val="none" w:sz="0" w:space="0" w:color="auto"/>
        <w:bottom w:val="none" w:sz="0" w:space="0" w:color="auto"/>
        <w:right w:val="none" w:sz="0" w:space="0" w:color="auto"/>
      </w:divBdr>
      <w:divsChild>
        <w:div w:id="4876604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8742461">
      <w:bodyDiv w:val="1"/>
      <w:marLeft w:val="0"/>
      <w:marRight w:val="0"/>
      <w:marTop w:val="0"/>
      <w:marBottom w:val="0"/>
      <w:divBdr>
        <w:top w:val="none" w:sz="0" w:space="0" w:color="auto"/>
        <w:left w:val="none" w:sz="0" w:space="0" w:color="auto"/>
        <w:bottom w:val="none" w:sz="0" w:space="0" w:color="auto"/>
        <w:right w:val="none" w:sz="0" w:space="0" w:color="auto"/>
      </w:divBdr>
      <w:divsChild>
        <w:div w:id="1168137706">
          <w:blockQuote w:val="1"/>
          <w:marLeft w:val="720"/>
          <w:marRight w:val="720"/>
          <w:marTop w:val="100"/>
          <w:marBottom w:val="100"/>
          <w:divBdr>
            <w:top w:val="none" w:sz="0" w:space="0" w:color="auto"/>
            <w:left w:val="none" w:sz="0" w:space="0" w:color="auto"/>
            <w:bottom w:val="none" w:sz="0" w:space="0" w:color="auto"/>
            <w:right w:val="none" w:sz="0" w:space="0" w:color="auto"/>
          </w:divBdr>
        </w:div>
        <w:div w:id="2087998387">
          <w:blockQuote w:val="1"/>
          <w:marLeft w:val="720"/>
          <w:marRight w:val="720"/>
          <w:marTop w:val="100"/>
          <w:marBottom w:val="100"/>
          <w:divBdr>
            <w:top w:val="none" w:sz="0" w:space="0" w:color="auto"/>
            <w:left w:val="none" w:sz="0" w:space="0" w:color="auto"/>
            <w:bottom w:val="none" w:sz="0" w:space="0" w:color="auto"/>
            <w:right w:val="none" w:sz="0" w:space="0" w:color="auto"/>
          </w:divBdr>
        </w:div>
        <w:div w:id="760031668">
          <w:blockQuote w:val="1"/>
          <w:marLeft w:val="720"/>
          <w:marRight w:val="720"/>
          <w:marTop w:val="100"/>
          <w:marBottom w:val="100"/>
          <w:divBdr>
            <w:top w:val="none" w:sz="0" w:space="0" w:color="auto"/>
            <w:left w:val="none" w:sz="0" w:space="0" w:color="auto"/>
            <w:bottom w:val="none" w:sz="0" w:space="0" w:color="auto"/>
            <w:right w:val="none" w:sz="0" w:space="0" w:color="auto"/>
          </w:divBdr>
        </w:div>
        <w:div w:id="1681664716">
          <w:blockQuote w:val="1"/>
          <w:marLeft w:val="720"/>
          <w:marRight w:val="720"/>
          <w:marTop w:val="100"/>
          <w:marBottom w:val="100"/>
          <w:divBdr>
            <w:top w:val="none" w:sz="0" w:space="0" w:color="auto"/>
            <w:left w:val="none" w:sz="0" w:space="0" w:color="auto"/>
            <w:bottom w:val="none" w:sz="0" w:space="0" w:color="auto"/>
            <w:right w:val="none" w:sz="0" w:space="0" w:color="auto"/>
          </w:divBdr>
        </w:div>
        <w:div w:id="1019350997">
          <w:blockQuote w:val="1"/>
          <w:marLeft w:val="720"/>
          <w:marRight w:val="720"/>
          <w:marTop w:val="100"/>
          <w:marBottom w:val="100"/>
          <w:divBdr>
            <w:top w:val="none" w:sz="0" w:space="0" w:color="auto"/>
            <w:left w:val="none" w:sz="0" w:space="0" w:color="auto"/>
            <w:bottom w:val="none" w:sz="0" w:space="0" w:color="auto"/>
            <w:right w:val="none" w:sz="0" w:space="0" w:color="auto"/>
          </w:divBdr>
        </w:div>
        <w:div w:id="1929539762">
          <w:blockQuote w:val="1"/>
          <w:marLeft w:val="720"/>
          <w:marRight w:val="720"/>
          <w:marTop w:val="100"/>
          <w:marBottom w:val="100"/>
          <w:divBdr>
            <w:top w:val="none" w:sz="0" w:space="0" w:color="auto"/>
            <w:left w:val="none" w:sz="0" w:space="0" w:color="auto"/>
            <w:bottom w:val="none" w:sz="0" w:space="0" w:color="auto"/>
            <w:right w:val="none" w:sz="0" w:space="0" w:color="auto"/>
          </w:divBdr>
        </w:div>
        <w:div w:id="2046055462">
          <w:blockQuote w:val="1"/>
          <w:marLeft w:val="720"/>
          <w:marRight w:val="720"/>
          <w:marTop w:val="100"/>
          <w:marBottom w:val="100"/>
          <w:divBdr>
            <w:top w:val="none" w:sz="0" w:space="0" w:color="auto"/>
            <w:left w:val="none" w:sz="0" w:space="0" w:color="auto"/>
            <w:bottom w:val="none" w:sz="0" w:space="0" w:color="auto"/>
            <w:right w:val="none" w:sz="0" w:space="0" w:color="auto"/>
          </w:divBdr>
        </w:div>
        <w:div w:id="880635453">
          <w:blockQuote w:val="1"/>
          <w:marLeft w:val="720"/>
          <w:marRight w:val="720"/>
          <w:marTop w:val="100"/>
          <w:marBottom w:val="100"/>
          <w:divBdr>
            <w:top w:val="none" w:sz="0" w:space="0" w:color="auto"/>
            <w:left w:val="none" w:sz="0" w:space="0" w:color="auto"/>
            <w:bottom w:val="none" w:sz="0" w:space="0" w:color="auto"/>
            <w:right w:val="none" w:sz="0" w:space="0" w:color="auto"/>
          </w:divBdr>
        </w:div>
        <w:div w:id="1451322274">
          <w:blockQuote w:val="1"/>
          <w:marLeft w:val="720"/>
          <w:marRight w:val="720"/>
          <w:marTop w:val="100"/>
          <w:marBottom w:val="100"/>
          <w:divBdr>
            <w:top w:val="none" w:sz="0" w:space="0" w:color="auto"/>
            <w:left w:val="none" w:sz="0" w:space="0" w:color="auto"/>
            <w:bottom w:val="none" w:sz="0" w:space="0" w:color="auto"/>
            <w:right w:val="none" w:sz="0" w:space="0" w:color="auto"/>
          </w:divBdr>
        </w:div>
        <w:div w:id="1194538217">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435125">
          <w:blockQuote w:val="1"/>
          <w:marLeft w:val="720"/>
          <w:marRight w:val="720"/>
          <w:marTop w:val="100"/>
          <w:marBottom w:val="100"/>
          <w:divBdr>
            <w:top w:val="none" w:sz="0" w:space="0" w:color="auto"/>
            <w:left w:val="none" w:sz="0" w:space="0" w:color="auto"/>
            <w:bottom w:val="none" w:sz="0" w:space="0" w:color="auto"/>
            <w:right w:val="none" w:sz="0" w:space="0" w:color="auto"/>
          </w:divBdr>
        </w:div>
        <w:div w:id="1915583972">
          <w:blockQuote w:val="1"/>
          <w:marLeft w:val="720"/>
          <w:marRight w:val="720"/>
          <w:marTop w:val="100"/>
          <w:marBottom w:val="100"/>
          <w:divBdr>
            <w:top w:val="none" w:sz="0" w:space="0" w:color="auto"/>
            <w:left w:val="none" w:sz="0" w:space="0" w:color="auto"/>
            <w:bottom w:val="none" w:sz="0" w:space="0" w:color="auto"/>
            <w:right w:val="none" w:sz="0" w:space="0" w:color="auto"/>
          </w:divBdr>
        </w:div>
        <w:div w:id="1060908701">
          <w:blockQuote w:val="1"/>
          <w:marLeft w:val="720"/>
          <w:marRight w:val="720"/>
          <w:marTop w:val="100"/>
          <w:marBottom w:val="100"/>
          <w:divBdr>
            <w:top w:val="none" w:sz="0" w:space="0" w:color="auto"/>
            <w:left w:val="none" w:sz="0" w:space="0" w:color="auto"/>
            <w:bottom w:val="none" w:sz="0" w:space="0" w:color="auto"/>
            <w:right w:val="none" w:sz="0" w:space="0" w:color="auto"/>
          </w:divBdr>
        </w:div>
        <w:div w:id="191498919">
          <w:blockQuote w:val="1"/>
          <w:marLeft w:val="720"/>
          <w:marRight w:val="720"/>
          <w:marTop w:val="100"/>
          <w:marBottom w:val="100"/>
          <w:divBdr>
            <w:top w:val="none" w:sz="0" w:space="0" w:color="auto"/>
            <w:left w:val="none" w:sz="0" w:space="0" w:color="auto"/>
            <w:bottom w:val="none" w:sz="0" w:space="0" w:color="auto"/>
            <w:right w:val="none" w:sz="0" w:space="0" w:color="auto"/>
          </w:divBdr>
        </w:div>
        <w:div w:id="261840776">
          <w:blockQuote w:val="1"/>
          <w:marLeft w:val="720"/>
          <w:marRight w:val="720"/>
          <w:marTop w:val="100"/>
          <w:marBottom w:val="100"/>
          <w:divBdr>
            <w:top w:val="none" w:sz="0" w:space="0" w:color="auto"/>
            <w:left w:val="none" w:sz="0" w:space="0" w:color="auto"/>
            <w:bottom w:val="none" w:sz="0" w:space="0" w:color="auto"/>
            <w:right w:val="none" w:sz="0" w:space="0" w:color="auto"/>
          </w:divBdr>
        </w:div>
        <w:div w:id="1289623579">
          <w:blockQuote w:val="1"/>
          <w:marLeft w:val="720"/>
          <w:marRight w:val="720"/>
          <w:marTop w:val="100"/>
          <w:marBottom w:val="100"/>
          <w:divBdr>
            <w:top w:val="none" w:sz="0" w:space="0" w:color="auto"/>
            <w:left w:val="none" w:sz="0" w:space="0" w:color="auto"/>
            <w:bottom w:val="none" w:sz="0" w:space="0" w:color="auto"/>
            <w:right w:val="none" w:sz="0" w:space="0" w:color="auto"/>
          </w:divBdr>
        </w:div>
        <w:div w:id="226302072">
          <w:blockQuote w:val="1"/>
          <w:marLeft w:val="720"/>
          <w:marRight w:val="720"/>
          <w:marTop w:val="100"/>
          <w:marBottom w:val="100"/>
          <w:divBdr>
            <w:top w:val="none" w:sz="0" w:space="0" w:color="auto"/>
            <w:left w:val="none" w:sz="0" w:space="0" w:color="auto"/>
            <w:bottom w:val="none" w:sz="0" w:space="0" w:color="auto"/>
            <w:right w:val="none" w:sz="0" w:space="0" w:color="auto"/>
          </w:divBdr>
        </w:div>
        <w:div w:id="918976961">
          <w:blockQuote w:val="1"/>
          <w:marLeft w:val="720"/>
          <w:marRight w:val="720"/>
          <w:marTop w:val="100"/>
          <w:marBottom w:val="100"/>
          <w:divBdr>
            <w:top w:val="none" w:sz="0" w:space="0" w:color="auto"/>
            <w:left w:val="none" w:sz="0" w:space="0" w:color="auto"/>
            <w:bottom w:val="none" w:sz="0" w:space="0" w:color="auto"/>
            <w:right w:val="none" w:sz="0" w:space="0" w:color="auto"/>
          </w:divBdr>
        </w:div>
        <w:div w:id="175268866">
          <w:blockQuote w:val="1"/>
          <w:marLeft w:val="720"/>
          <w:marRight w:val="720"/>
          <w:marTop w:val="100"/>
          <w:marBottom w:val="100"/>
          <w:divBdr>
            <w:top w:val="none" w:sz="0" w:space="0" w:color="auto"/>
            <w:left w:val="none" w:sz="0" w:space="0" w:color="auto"/>
            <w:bottom w:val="none" w:sz="0" w:space="0" w:color="auto"/>
            <w:right w:val="none" w:sz="0" w:space="0" w:color="auto"/>
          </w:divBdr>
        </w:div>
        <w:div w:id="1063601996">
          <w:blockQuote w:val="1"/>
          <w:marLeft w:val="720"/>
          <w:marRight w:val="720"/>
          <w:marTop w:val="100"/>
          <w:marBottom w:val="100"/>
          <w:divBdr>
            <w:top w:val="none" w:sz="0" w:space="0" w:color="auto"/>
            <w:left w:val="none" w:sz="0" w:space="0" w:color="auto"/>
            <w:bottom w:val="none" w:sz="0" w:space="0" w:color="auto"/>
            <w:right w:val="none" w:sz="0" w:space="0" w:color="auto"/>
          </w:divBdr>
        </w:div>
        <w:div w:id="1384794236">
          <w:blockQuote w:val="1"/>
          <w:marLeft w:val="720"/>
          <w:marRight w:val="720"/>
          <w:marTop w:val="100"/>
          <w:marBottom w:val="100"/>
          <w:divBdr>
            <w:top w:val="none" w:sz="0" w:space="0" w:color="auto"/>
            <w:left w:val="none" w:sz="0" w:space="0" w:color="auto"/>
            <w:bottom w:val="none" w:sz="0" w:space="0" w:color="auto"/>
            <w:right w:val="none" w:sz="0" w:space="0" w:color="auto"/>
          </w:divBdr>
        </w:div>
        <w:div w:id="1736971767">
          <w:blockQuote w:val="1"/>
          <w:marLeft w:val="720"/>
          <w:marRight w:val="720"/>
          <w:marTop w:val="100"/>
          <w:marBottom w:val="100"/>
          <w:divBdr>
            <w:top w:val="none" w:sz="0" w:space="0" w:color="auto"/>
            <w:left w:val="none" w:sz="0" w:space="0" w:color="auto"/>
            <w:bottom w:val="none" w:sz="0" w:space="0" w:color="auto"/>
            <w:right w:val="none" w:sz="0" w:space="0" w:color="auto"/>
          </w:divBdr>
        </w:div>
        <w:div w:id="579676313">
          <w:blockQuote w:val="1"/>
          <w:marLeft w:val="720"/>
          <w:marRight w:val="720"/>
          <w:marTop w:val="100"/>
          <w:marBottom w:val="100"/>
          <w:divBdr>
            <w:top w:val="none" w:sz="0" w:space="0" w:color="auto"/>
            <w:left w:val="none" w:sz="0" w:space="0" w:color="auto"/>
            <w:bottom w:val="none" w:sz="0" w:space="0" w:color="auto"/>
            <w:right w:val="none" w:sz="0" w:space="0" w:color="auto"/>
          </w:divBdr>
        </w:div>
        <w:div w:id="463350184">
          <w:blockQuote w:val="1"/>
          <w:marLeft w:val="720"/>
          <w:marRight w:val="720"/>
          <w:marTop w:val="100"/>
          <w:marBottom w:val="100"/>
          <w:divBdr>
            <w:top w:val="none" w:sz="0" w:space="0" w:color="auto"/>
            <w:left w:val="none" w:sz="0" w:space="0" w:color="auto"/>
            <w:bottom w:val="none" w:sz="0" w:space="0" w:color="auto"/>
            <w:right w:val="none" w:sz="0" w:space="0" w:color="auto"/>
          </w:divBdr>
        </w:div>
        <w:div w:id="704791094">
          <w:blockQuote w:val="1"/>
          <w:marLeft w:val="720"/>
          <w:marRight w:val="720"/>
          <w:marTop w:val="100"/>
          <w:marBottom w:val="100"/>
          <w:divBdr>
            <w:top w:val="none" w:sz="0" w:space="0" w:color="auto"/>
            <w:left w:val="none" w:sz="0" w:space="0" w:color="auto"/>
            <w:bottom w:val="none" w:sz="0" w:space="0" w:color="auto"/>
            <w:right w:val="none" w:sz="0" w:space="0" w:color="auto"/>
          </w:divBdr>
        </w:div>
        <w:div w:id="1702903458">
          <w:blockQuote w:val="1"/>
          <w:marLeft w:val="720"/>
          <w:marRight w:val="720"/>
          <w:marTop w:val="100"/>
          <w:marBottom w:val="100"/>
          <w:divBdr>
            <w:top w:val="none" w:sz="0" w:space="0" w:color="auto"/>
            <w:left w:val="none" w:sz="0" w:space="0" w:color="auto"/>
            <w:bottom w:val="none" w:sz="0" w:space="0" w:color="auto"/>
            <w:right w:val="none" w:sz="0" w:space="0" w:color="auto"/>
          </w:divBdr>
        </w:div>
        <w:div w:id="1426338032">
          <w:blockQuote w:val="1"/>
          <w:marLeft w:val="720"/>
          <w:marRight w:val="720"/>
          <w:marTop w:val="100"/>
          <w:marBottom w:val="100"/>
          <w:divBdr>
            <w:top w:val="none" w:sz="0" w:space="0" w:color="auto"/>
            <w:left w:val="none" w:sz="0" w:space="0" w:color="auto"/>
            <w:bottom w:val="none" w:sz="0" w:space="0" w:color="auto"/>
            <w:right w:val="none" w:sz="0" w:space="0" w:color="auto"/>
          </w:divBdr>
        </w:div>
        <w:div w:id="240873967">
          <w:blockQuote w:val="1"/>
          <w:marLeft w:val="720"/>
          <w:marRight w:val="720"/>
          <w:marTop w:val="100"/>
          <w:marBottom w:val="100"/>
          <w:divBdr>
            <w:top w:val="none" w:sz="0" w:space="0" w:color="auto"/>
            <w:left w:val="none" w:sz="0" w:space="0" w:color="auto"/>
            <w:bottom w:val="none" w:sz="0" w:space="0" w:color="auto"/>
            <w:right w:val="none" w:sz="0" w:space="0" w:color="auto"/>
          </w:divBdr>
        </w:div>
        <w:div w:id="1338338703">
          <w:blockQuote w:val="1"/>
          <w:marLeft w:val="720"/>
          <w:marRight w:val="720"/>
          <w:marTop w:val="100"/>
          <w:marBottom w:val="100"/>
          <w:divBdr>
            <w:top w:val="none" w:sz="0" w:space="0" w:color="auto"/>
            <w:left w:val="none" w:sz="0" w:space="0" w:color="auto"/>
            <w:bottom w:val="none" w:sz="0" w:space="0" w:color="auto"/>
            <w:right w:val="none" w:sz="0" w:space="0" w:color="auto"/>
          </w:divBdr>
        </w:div>
        <w:div w:id="1011495304">
          <w:blockQuote w:val="1"/>
          <w:marLeft w:val="720"/>
          <w:marRight w:val="720"/>
          <w:marTop w:val="100"/>
          <w:marBottom w:val="100"/>
          <w:divBdr>
            <w:top w:val="none" w:sz="0" w:space="0" w:color="auto"/>
            <w:left w:val="none" w:sz="0" w:space="0" w:color="auto"/>
            <w:bottom w:val="none" w:sz="0" w:space="0" w:color="auto"/>
            <w:right w:val="none" w:sz="0" w:space="0" w:color="auto"/>
          </w:divBdr>
        </w:div>
        <w:div w:id="1372614562">
          <w:blockQuote w:val="1"/>
          <w:marLeft w:val="720"/>
          <w:marRight w:val="720"/>
          <w:marTop w:val="100"/>
          <w:marBottom w:val="100"/>
          <w:divBdr>
            <w:top w:val="none" w:sz="0" w:space="0" w:color="auto"/>
            <w:left w:val="none" w:sz="0" w:space="0" w:color="auto"/>
            <w:bottom w:val="none" w:sz="0" w:space="0" w:color="auto"/>
            <w:right w:val="none" w:sz="0" w:space="0" w:color="auto"/>
          </w:divBdr>
        </w:div>
        <w:div w:id="1295215725">
          <w:blockQuote w:val="1"/>
          <w:marLeft w:val="720"/>
          <w:marRight w:val="720"/>
          <w:marTop w:val="100"/>
          <w:marBottom w:val="100"/>
          <w:divBdr>
            <w:top w:val="none" w:sz="0" w:space="0" w:color="auto"/>
            <w:left w:val="none" w:sz="0" w:space="0" w:color="auto"/>
            <w:bottom w:val="none" w:sz="0" w:space="0" w:color="auto"/>
            <w:right w:val="none" w:sz="0" w:space="0" w:color="auto"/>
          </w:divBdr>
        </w:div>
        <w:div w:id="726074800">
          <w:blockQuote w:val="1"/>
          <w:marLeft w:val="720"/>
          <w:marRight w:val="720"/>
          <w:marTop w:val="100"/>
          <w:marBottom w:val="100"/>
          <w:divBdr>
            <w:top w:val="none" w:sz="0" w:space="0" w:color="auto"/>
            <w:left w:val="none" w:sz="0" w:space="0" w:color="auto"/>
            <w:bottom w:val="none" w:sz="0" w:space="0" w:color="auto"/>
            <w:right w:val="none" w:sz="0" w:space="0" w:color="auto"/>
          </w:divBdr>
        </w:div>
        <w:div w:id="312834157">
          <w:blockQuote w:val="1"/>
          <w:marLeft w:val="720"/>
          <w:marRight w:val="720"/>
          <w:marTop w:val="100"/>
          <w:marBottom w:val="100"/>
          <w:divBdr>
            <w:top w:val="none" w:sz="0" w:space="0" w:color="auto"/>
            <w:left w:val="none" w:sz="0" w:space="0" w:color="auto"/>
            <w:bottom w:val="none" w:sz="0" w:space="0" w:color="auto"/>
            <w:right w:val="none" w:sz="0" w:space="0" w:color="auto"/>
          </w:divBdr>
        </w:div>
        <w:div w:id="1252545424">
          <w:blockQuote w:val="1"/>
          <w:marLeft w:val="720"/>
          <w:marRight w:val="720"/>
          <w:marTop w:val="100"/>
          <w:marBottom w:val="100"/>
          <w:divBdr>
            <w:top w:val="none" w:sz="0" w:space="0" w:color="auto"/>
            <w:left w:val="none" w:sz="0" w:space="0" w:color="auto"/>
            <w:bottom w:val="none" w:sz="0" w:space="0" w:color="auto"/>
            <w:right w:val="none" w:sz="0" w:space="0" w:color="auto"/>
          </w:divBdr>
        </w:div>
        <w:div w:id="1365521416">
          <w:blockQuote w:val="1"/>
          <w:marLeft w:val="720"/>
          <w:marRight w:val="720"/>
          <w:marTop w:val="100"/>
          <w:marBottom w:val="100"/>
          <w:divBdr>
            <w:top w:val="none" w:sz="0" w:space="0" w:color="auto"/>
            <w:left w:val="none" w:sz="0" w:space="0" w:color="auto"/>
            <w:bottom w:val="none" w:sz="0" w:space="0" w:color="auto"/>
            <w:right w:val="none" w:sz="0" w:space="0" w:color="auto"/>
          </w:divBdr>
        </w:div>
        <w:div w:id="861281693">
          <w:blockQuote w:val="1"/>
          <w:marLeft w:val="720"/>
          <w:marRight w:val="720"/>
          <w:marTop w:val="100"/>
          <w:marBottom w:val="100"/>
          <w:divBdr>
            <w:top w:val="none" w:sz="0" w:space="0" w:color="auto"/>
            <w:left w:val="none" w:sz="0" w:space="0" w:color="auto"/>
            <w:bottom w:val="none" w:sz="0" w:space="0" w:color="auto"/>
            <w:right w:val="none" w:sz="0" w:space="0" w:color="auto"/>
          </w:divBdr>
        </w:div>
        <w:div w:id="315693518">
          <w:blockQuote w:val="1"/>
          <w:marLeft w:val="720"/>
          <w:marRight w:val="720"/>
          <w:marTop w:val="100"/>
          <w:marBottom w:val="100"/>
          <w:divBdr>
            <w:top w:val="none" w:sz="0" w:space="0" w:color="auto"/>
            <w:left w:val="none" w:sz="0" w:space="0" w:color="auto"/>
            <w:bottom w:val="none" w:sz="0" w:space="0" w:color="auto"/>
            <w:right w:val="none" w:sz="0" w:space="0" w:color="auto"/>
          </w:divBdr>
        </w:div>
        <w:div w:id="2094621570">
          <w:blockQuote w:val="1"/>
          <w:marLeft w:val="720"/>
          <w:marRight w:val="720"/>
          <w:marTop w:val="100"/>
          <w:marBottom w:val="100"/>
          <w:divBdr>
            <w:top w:val="none" w:sz="0" w:space="0" w:color="auto"/>
            <w:left w:val="none" w:sz="0" w:space="0" w:color="auto"/>
            <w:bottom w:val="none" w:sz="0" w:space="0" w:color="auto"/>
            <w:right w:val="none" w:sz="0" w:space="0" w:color="auto"/>
          </w:divBdr>
        </w:div>
        <w:div w:id="468324209">
          <w:blockQuote w:val="1"/>
          <w:marLeft w:val="720"/>
          <w:marRight w:val="720"/>
          <w:marTop w:val="100"/>
          <w:marBottom w:val="100"/>
          <w:divBdr>
            <w:top w:val="none" w:sz="0" w:space="0" w:color="auto"/>
            <w:left w:val="none" w:sz="0" w:space="0" w:color="auto"/>
            <w:bottom w:val="none" w:sz="0" w:space="0" w:color="auto"/>
            <w:right w:val="none" w:sz="0" w:space="0" w:color="auto"/>
          </w:divBdr>
        </w:div>
        <w:div w:id="1692368854">
          <w:marLeft w:val="0"/>
          <w:marRight w:val="0"/>
          <w:marTop w:val="0"/>
          <w:marBottom w:val="0"/>
          <w:divBdr>
            <w:top w:val="none" w:sz="0" w:space="0" w:color="auto"/>
            <w:left w:val="none" w:sz="0" w:space="0" w:color="auto"/>
            <w:bottom w:val="none" w:sz="0" w:space="0" w:color="auto"/>
            <w:right w:val="none" w:sz="0" w:space="0" w:color="auto"/>
          </w:divBdr>
          <w:divsChild>
            <w:div w:id="1445887237">
              <w:marLeft w:val="0"/>
              <w:marRight w:val="0"/>
              <w:marTop w:val="0"/>
              <w:marBottom w:val="0"/>
              <w:divBdr>
                <w:top w:val="none" w:sz="0" w:space="0" w:color="auto"/>
                <w:left w:val="none" w:sz="0" w:space="0" w:color="auto"/>
                <w:bottom w:val="none" w:sz="0" w:space="0" w:color="auto"/>
                <w:right w:val="none" w:sz="0" w:space="0" w:color="auto"/>
              </w:divBdr>
            </w:div>
          </w:divsChild>
        </w:div>
        <w:div w:id="1807966736">
          <w:blockQuote w:val="1"/>
          <w:marLeft w:val="720"/>
          <w:marRight w:val="720"/>
          <w:marTop w:val="100"/>
          <w:marBottom w:val="100"/>
          <w:divBdr>
            <w:top w:val="none" w:sz="0" w:space="0" w:color="auto"/>
            <w:left w:val="none" w:sz="0" w:space="0" w:color="auto"/>
            <w:bottom w:val="none" w:sz="0" w:space="0" w:color="auto"/>
            <w:right w:val="none" w:sz="0" w:space="0" w:color="auto"/>
          </w:divBdr>
        </w:div>
        <w:div w:id="604506991">
          <w:blockQuote w:val="1"/>
          <w:marLeft w:val="720"/>
          <w:marRight w:val="720"/>
          <w:marTop w:val="100"/>
          <w:marBottom w:val="100"/>
          <w:divBdr>
            <w:top w:val="none" w:sz="0" w:space="0" w:color="auto"/>
            <w:left w:val="none" w:sz="0" w:space="0" w:color="auto"/>
            <w:bottom w:val="none" w:sz="0" w:space="0" w:color="auto"/>
            <w:right w:val="none" w:sz="0" w:space="0" w:color="auto"/>
          </w:divBdr>
        </w:div>
        <w:div w:id="585463501">
          <w:blockQuote w:val="1"/>
          <w:marLeft w:val="720"/>
          <w:marRight w:val="720"/>
          <w:marTop w:val="100"/>
          <w:marBottom w:val="100"/>
          <w:divBdr>
            <w:top w:val="none" w:sz="0" w:space="0" w:color="auto"/>
            <w:left w:val="none" w:sz="0" w:space="0" w:color="auto"/>
            <w:bottom w:val="none" w:sz="0" w:space="0" w:color="auto"/>
            <w:right w:val="none" w:sz="0" w:space="0" w:color="auto"/>
          </w:divBdr>
        </w:div>
        <w:div w:id="1803229037">
          <w:blockQuote w:val="1"/>
          <w:marLeft w:val="720"/>
          <w:marRight w:val="720"/>
          <w:marTop w:val="100"/>
          <w:marBottom w:val="100"/>
          <w:divBdr>
            <w:top w:val="none" w:sz="0" w:space="0" w:color="auto"/>
            <w:left w:val="none" w:sz="0" w:space="0" w:color="auto"/>
            <w:bottom w:val="none" w:sz="0" w:space="0" w:color="auto"/>
            <w:right w:val="none" w:sz="0" w:space="0" w:color="auto"/>
          </w:divBdr>
        </w:div>
        <w:div w:id="1176190150">
          <w:blockQuote w:val="1"/>
          <w:marLeft w:val="720"/>
          <w:marRight w:val="720"/>
          <w:marTop w:val="100"/>
          <w:marBottom w:val="100"/>
          <w:divBdr>
            <w:top w:val="none" w:sz="0" w:space="0" w:color="auto"/>
            <w:left w:val="none" w:sz="0" w:space="0" w:color="auto"/>
            <w:bottom w:val="none" w:sz="0" w:space="0" w:color="auto"/>
            <w:right w:val="none" w:sz="0" w:space="0" w:color="auto"/>
          </w:divBdr>
        </w:div>
        <w:div w:id="2146966736">
          <w:blockQuote w:val="1"/>
          <w:marLeft w:val="720"/>
          <w:marRight w:val="720"/>
          <w:marTop w:val="100"/>
          <w:marBottom w:val="100"/>
          <w:divBdr>
            <w:top w:val="none" w:sz="0" w:space="0" w:color="auto"/>
            <w:left w:val="none" w:sz="0" w:space="0" w:color="auto"/>
            <w:bottom w:val="none" w:sz="0" w:space="0" w:color="auto"/>
            <w:right w:val="none" w:sz="0" w:space="0" w:color="auto"/>
          </w:divBdr>
        </w:div>
        <w:div w:id="1866552247">
          <w:blockQuote w:val="1"/>
          <w:marLeft w:val="720"/>
          <w:marRight w:val="720"/>
          <w:marTop w:val="100"/>
          <w:marBottom w:val="100"/>
          <w:divBdr>
            <w:top w:val="none" w:sz="0" w:space="0" w:color="auto"/>
            <w:left w:val="none" w:sz="0" w:space="0" w:color="auto"/>
            <w:bottom w:val="none" w:sz="0" w:space="0" w:color="auto"/>
            <w:right w:val="none" w:sz="0" w:space="0" w:color="auto"/>
          </w:divBdr>
        </w:div>
        <w:div w:id="888036394">
          <w:blockQuote w:val="1"/>
          <w:marLeft w:val="720"/>
          <w:marRight w:val="720"/>
          <w:marTop w:val="100"/>
          <w:marBottom w:val="100"/>
          <w:divBdr>
            <w:top w:val="none" w:sz="0" w:space="0" w:color="auto"/>
            <w:left w:val="none" w:sz="0" w:space="0" w:color="auto"/>
            <w:bottom w:val="none" w:sz="0" w:space="0" w:color="auto"/>
            <w:right w:val="none" w:sz="0" w:space="0" w:color="auto"/>
          </w:divBdr>
        </w:div>
        <w:div w:id="1149399171">
          <w:blockQuote w:val="1"/>
          <w:marLeft w:val="720"/>
          <w:marRight w:val="720"/>
          <w:marTop w:val="100"/>
          <w:marBottom w:val="100"/>
          <w:divBdr>
            <w:top w:val="none" w:sz="0" w:space="0" w:color="auto"/>
            <w:left w:val="none" w:sz="0" w:space="0" w:color="auto"/>
            <w:bottom w:val="none" w:sz="0" w:space="0" w:color="auto"/>
            <w:right w:val="none" w:sz="0" w:space="0" w:color="auto"/>
          </w:divBdr>
        </w:div>
        <w:div w:id="2041395872">
          <w:blockQuote w:val="1"/>
          <w:marLeft w:val="720"/>
          <w:marRight w:val="720"/>
          <w:marTop w:val="100"/>
          <w:marBottom w:val="100"/>
          <w:divBdr>
            <w:top w:val="none" w:sz="0" w:space="0" w:color="auto"/>
            <w:left w:val="none" w:sz="0" w:space="0" w:color="auto"/>
            <w:bottom w:val="none" w:sz="0" w:space="0" w:color="auto"/>
            <w:right w:val="none" w:sz="0" w:space="0" w:color="auto"/>
          </w:divBdr>
        </w:div>
        <w:div w:id="618415424">
          <w:blockQuote w:val="1"/>
          <w:marLeft w:val="720"/>
          <w:marRight w:val="720"/>
          <w:marTop w:val="100"/>
          <w:marBottom w:val="100"/>
          <w:divBdr>
            <w:top w:val="none" w:sz="0" w:space="0" w:color="auto"/>
            <w:left w:val="none" w:sz="0" w:space="0" w:color="auto"/>
            <w:bottom w:val="none" w:sz="0" w:space="0" w:color="auto"/>
            <w:right w:val="none" w:sz="0" w:space="0" w:color="auto"/>
          </w:divBdr>
        </w:div>
        <w:div w:id="1789467836">
          <w:blockQuote w:val="1"/>
          <w:marLeft w:val="720"/>
          <w:marRight w:val="720"/>
          <w:marTop w:val="100"/>
          <w:marBottom w:val="100"/>
          <w:divBdr>
            <w:top w:val="none" w:sz="0" w:space="0" w:color="auto"/>
            <w:left w:val="none" w:sz="0" w:space="0" w:color="auto"/>
            <w:bottom w:val="none" w:sz="0" w:space="0" w:color="auto"/>
            <w:right w:val="none" w:sz="0" w:space="0" w:color="auto"/>
          </w:divBdr>
        </w:div>
        <w:div w:id="1829982819">
          <w:blockQuote w:val="1"/>
          <w:marLeft w:val="720"/>
          <w:marRight w:val="720"/>
          <w:marTop w:val="100"/>
          <w:marBottom w:val="100"/>
          <w:divBdr>
            <w:top w:val="none" w:sz="0" w:space="0" w:color="auto"/>
            <w:left w:val="none" w:sz="0" w:space="0" w:color="auto"/>
            <w:bottom w:val="none" w:sz="0" w:space="0" w:color="auto"/>
            <w:right w:val="none" w:sz="0" w:space="0" w:color="auto"/>
          </w:divBdr>
        </w:div>
        <w:div w:id="1191147905">
          <w:blockQuote w:val="1"/>
          <w:marLeft w:val="720"/>
          <w:marRight w:val="720"/>
          <w:marTop w:val="100"/>
          <w:marBottom w:val="100"/>
          <w:divBdr>
            <w:top w:val="none" w:sz="0" w:space="0" w:color="auto"/>
            <w:left w:val="none" w:sz="0" w:space="0" w:color="auto"/>
            <w:bottom w:val="none" w:sz="0" w:space="0" w:color="auto"/>
            <w:right w:val="none" w:sz="0" w:space="0" w:color="auto"/>
          </w:divBdr>
        </w:div>
        <w:div w:id="114450004">
          <w:blockQuote w:val="1"/>
          <w:marLeft w:val="720"/>
          <w:marRight w:val="720"/>
          <w:marTop w:val="100"/>
          <w:marBottom w:val="100"/>
          <w:divBdr>
            <w:top w:val="none" w:sz="0" w:space="0" w:color="auto"/>
            <w:left w:val="none" w:sz="0" w:space="0" w:color="auto"/>
            <w:bottom w:val="none" w:sz="0" w:space="0" w:color="auto"/>
            <w:right w:val="none" w:sz="0" w:space="0" w:color="auto"/>
          </w:divBdr>
        </w:div>
        <w:div w:id="1417359332">
          <w:blockQuote w:val="1"/>
          <w:marLeft w:val="720"/>
          <w:marRight w:val="720"/>
          <w:marTop w:val="100"/>
          <w:marBottom w:val="100"/>
          <w:divBdr>
            <w:top w:val="none" w:sz="0" w:space="0" w:color="auto"/>
            <w:left w:val="none" w:sz="0" w:space="0" w:color="auto"/>
            <w:bottom w:val="none" w:sz="0" w:space="0" w:color="auto"/>
            <w:right w:val="none" w:sz="0" w:space="0" w:color="auto"/>
          </w:divBdr>
        </w:div>
        <w:div w:id="1483038032">
          <w:blockQuote w:val="1"/>
          <w:marLeft w:val="720"/>
          <w:marRight w:val="720"/>
          <w:marTop w:val="100"/>
          <w:marBottom w:val="100"/>
          <w:divBdr>
            <w:top w:val="none" w:sz="0" w:space="0" w:color="auto"/>
            <w:left w:val="none" w:sz="0" w:space="0" w:color="auto"/>
            <w:bottom w:val="none" w:sz="0" w:space="0" w:color="auto"/>
            <w:right w:val="none" w:sz="0" w:space="0" w:color="auto"/>
          </w:divBdr>
        </w:div>
        <w:div w:id="2062090364">
          <w:blockQuote w:val="1"/>
          <w:marLeft w:val="720"/>
          <w:marRight w:val="720"/>
          <w:marTop w:val="100"/>
          <w:marBottom w:val="100"/>
          <w:divBdr>
            <w:top w:val="none" w:sz="0" w:space="0" w:color="auto"/>
            <w:left w:val="none" w:sz="0" w:space="0" w:color="auto"/>
            <w:bottom w:val="none" w:sz="0" w:space="0" w:color="auto"/>
            <w:right w:val="none" w:sz="0" w:space="0" w:color="auto"/>
          </w:divBdr>
        </w:div>
        <w:div w:id="635451757">
          <w:blockQuote w:val="1"/>
          <w:marLeft w:val="720"/>
          <w:marRight w:val="720"/>
          <w:marTop w:val="100"/>
          <w:marBottom w:val="100"/>
          <w:divBdr>
            <w:top w:val="none" w:sz="0" w:space="0" w:color="auto"/>
            <w:left w:val="none" w:sz="0" w:space="0" w:color="auto"/>
            <w:bottom w:val="none" w:sz="0" w:space="0" w:color="auto"/>
            <w:right w:val="none" w:sz="0" w:space="0" w:color="auto"/>
          </w:divBdr>
        </w:div>
        <w:div w:id="813642800">
          <w:blockQuote w:val="1"/>
          <w:marLeft w:val="720"/>
          <w:marRight w:val="720"/>
          <w:marTop w:val="100"/>
          <w:marBottom w:val="100"/>
          <w:divBdr>
            <w:top w:val="none" w:sz="0" w:space="0" w:color="auto"/>
            <w:left w:val="none" w:sz="0" w:space="0" w:color="auto"/>
            <w:bottom w:val="none" w:sz="0" w:space="0" w:color="auto"/>
            <w:right w:val="none" w:sz="0" w:space="0" w:color="auto"/>
          </w:divBdr>
        </w:div>
        <w:div w:id="878978489">
          <w:blockQuote w:val="1"/>
          <w:marLeft w:val="720"/>
          <w:marRight w:val="720"/>
          <w:marTop w:val="100"/>
          <w:marBottom w:val="100"/>
          <w:divBdr>
            <w:top w:val="none" w:sz="0" w:space="0" w:color="auto"/>
            <w:left w:val="none" w:sz="0" w:space="0" w:color="auto"/>
            <w:bottom w:val="none" w:sz="0" w:space="0" w:color="auto"/>
            <w:right w:val="none" w:sz="0" w:space="0" w:color="auto"/>
          </w:divBdr>
        </w:div>
        <w:div w:id="800608491">
          <w:blockQuote w:val="1"/>
          <w:marLeft w:val="720"/>
          <w:marRight w:val="720"/>
          <w:marTop w:val="100"/>
          <w:marBottom w:val="100"/>
          <w:divBdr>
            <w:top w:val="none" w:sz="0" w:space="0" w:color="auto"/>
            <w:left w:val="none" w:sz="0" w:space="0" w:color="auto"/>
            <w:bottom w:val="none" w:sz="0" w:space="0" w:color="auto"/>
            <w:right w:val="none" w:sz="0" w:space="0" w:color="auto"/>
          </w:divBdr>
        </w:div>
        <w:div w:id="1509713611">
          <w:blockQuote w:val="1"/>
          <w:marLeft w:val="720"/>
          <w:marRight w:val="720"/>
          <w:marTop w:val="100"/>
          <w:marBottom w:val="100"/>
          <w:divBdr>
            <w:top w:val="none" w:sz="0" w:space="0" w:color="auto"/>
            <w:left w:val="none" w:sz="0" w:space="0" w:color="auto"/>
            <w:bottom w:val="none" w:sz="0" w:space="0" w:color="auto"/>
            <w:right w:val="none" w:sz="0" w:space="0" w:color="auto"/>
          </w:divBdr>
        </w:div>
        <w:div w:id="322783551">
          <w:blockQuote w:val="1"/>
          <w:marLeft w:val="720"/>
          <w:marRight w:val="720"/>
          <w:marTop w:val="100"/>
          <w:marBottom w:val="100"/>
          <w:divBdr>
            <w:top w:val="none" w:sz="0" w:space="0" w:color="auto"/>
            <w:left w:val="none" w:sz="0" w:space="0" w:color="auto"/>
            <w:bottom w:val="none" w:sz="0" w:space="0" w:color="auto"/>
            <w:right w:val="none" w:sz="0" w:space="0" w:color="auto"/>
          </w:divBdr>
        </w:div>
        <w:div w:id="257570104">
          <w:blockQuote w:val="1"/>
          <w:marLeft w:val="720"/>
          <w:marRight w:val="720"/>
          <w:marTop w:val="100"/>
          <w:marBottom w:val="100"/>
          <w:divBdr>
            <w:top w:val="none" w:sz="0" w:space="0" w:color="auto"/>
            <w:left w:val="none" w:sz="0" w:space="0" w:color="auto"/>
            <w:bottom w:val="none" w:sz="0" w:space="0" w:color="auto"/>
            <w:right w:val="none" w:sz="0" w:space="0" w:color="auto"/>
          </w:divBdr>
        </w:div>
        <w:div w:id="73034443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0971969">
          <w:blockQuote w:val="1"/>
          <w:marLeft w:val="720"/>
          <w:marRight w:val="720"/>
          <w:marTop w:val="100"/>
          <w:marBottom w:val="100"/>
          <w:divBdr>
            <w:top w:val="none" w:sz="0" w:space="0" w:color="auto"/>
            <w:left w:val="none" w:sz="0" w:space="0" w:color="auto"/>
            <w:bottom w:val="none" w:sz="0" w:space="0" w:color="auto"/>
            <w:right w:val="none" w:sz="0" w:space="0" w:color="auto"/>
          </w:divBdr>
        </w:div>
        <w:div w:id="459151695">
          <w:blockQuote w:val="1"/>
          <w:marLeft w:val="720"/>
          <w:marRight w:val="720"/>
          <w:marTop w:val="100"/>
          <w:marBottom w:val="100"/>
          <w:divBdr>
            <w:top w:val="none" w:sz="0" w:space="0" w:color="auto"/>
            <w:left w:val="none" w:sz="0" w:space="0" w:color="auto"/>
            <w:bottom w:val="none" w:sz="0" w:space="0" w:color="auto"/>
            <w:right w:val="none" w:sz="0" w:space="0" w:color="auto"/>
          </w:divBdr>
        </w:div>
        <w:div w:id="8526830">
          <w:blockQuote w:val="1"/>
          <w:marLeft w:val="720"/>
          <w:marRight w:val="720"/>
          <w:marTop w:val="100"/>
          <w:marBottom w:val="100"/>
          <w:divBdr>
            <w:top w:val="none" w:sz="0" w:space="0" w:color="auto"/>
            <w:left w:val="none" w:sz="0" w:space="0" w:color="auto"/>
            <w:bottom w:val="none" w:sz="0" w:space="0" w:color="auto"/>
            <w:right w:val="none" w:sz="0" w:space="0" w:color="auto"/>
          </w:divBdr>
        </w:div>
        <w:div w:id="1177236413">
          <w:blockQuote w:val="1"/>
          <w:marLeft w:val="720"/>
          <w:marRight w:val="720"/>
          <w:marTop w:val="100"/>
          <w:marBottom w:val="100"/>
          <w:divBdr>
            <w:top w:val="none" w:sz="0" w:space="0" w:color="auto"/>
            <w:left w:val="none" w:sz="0" w:space="0" w:color="auto"/>
            <w:bottom w:val="none" w:sz="0" w:space="0" w:color="auto"/>
            <w:right w:val="none" w:sz="0" w:space="0" w:color="auto"/>
          </w:divBdr>
        </w:div>
        <w:div w:id="2044355618">
          <w:blockQuote w:val="1"/>
          <w:marLeft w:val="720"/>
          <w:marRight w:val="720"/>
          <w:marTop w:val="100"/>
          <w:marBottom w:val="100"/>
          <w:divBdr>
            <w:top w:val="none" w:sz="0" w:space="0" w:color="auto"/>
            <w:left w:val="none" w:sz="0" w:space="0" w:color="auto"/>
            <w:bottom w:val="none" w:sz="0" w:space="0" w:color="auto"/>
            <w:right w:val="none" w:sz="0" w:space="0" w:color="auto"/>
          </w:divBdr>
        </w:div>
        <w:div w:id="599413265">
          <w:blockQuote w:val="1"/>
          <w:marLeft w:val="720"/>
          <w:marRight w:val="720"/>
          <w:marTop w:val="100"/>
          <w:marBottom w:val="100"/>
          <w:divBdr>
            <w:top w:val="none" w:sz="0" w:space="0" w:color="auto"/>
            <w:left w:val="none" w:sz="0" w:space="0" w:color="auto"/>
            <w:bottom w:val="none" w:sz="0" w:space="0" w:color="auto"/>
            <w:right w:val="none" w:sz="0" w:space="0" w:color="auto"/>
          </w:divBdr>
        </w:div>
        <w:div w:id="1874534799">
          <w:blockQuote w:val="1"/>
          <w:marLeft w:val="720"/>
          <w:marRight w:val="720"/>
          <w:marTop w:val="100"/>
          <w:marBottom w:val="100"/>
          <w:divBdr>
            <w:top w:val="none" w:sz="0" w:space="0" w:color="auto"/>
            <w:left w:val="none" w:sz="0" w:space="0" w:color="auto"/>
            <w:bottom w:val="none" w:sz="0" w:space="0" w:color="auto"/>
            <w:right w:val="none" w:sz="0" w:space="0" w:color="auto"/>
          </w:divBdr>
        </w:div>
        <w:div w:id="1841843930">
          <w:blockQuote w:val="1"/>
          <w:marLeft w:val="720"/>
          <w:marRight w:val="720"/>
          <w:marTop w:val="100"/>
          <w:marBottom w:val="100"/>
          <w:divBdr>
            <w:top w:val="none" w:sz="0" w:space="0" w:color="auto"/>
            <w:left w:val="none" w:sz="0" w:space="0" w:color="auto"/>
            <w:bottom w:val="none" w:sz="0" w:space="0" w:color="auto"/>
            <w:right w:val="none" w:sz="0" w:space="0" w:color="auto"/>
          </w:divBdr>
        </w:div>
        <w:div w:id="311519558">
          <w:blockQuote w:val="1"/>
          <w:marLeft w:val="720"/>
          <w:marRight w:val="720"/>
          <w:marTop w:val="100"/>
          <w:marBottom w:val="100"/>
          <w:divBdr>
            <w:top w:val="none" w:sz="0" w:space="0" w:color="auto"/>
            <w:left w:val="none" w:sz="0" w:space="0" w:color="auto"/>
            <w:bottom w:val="none" w:sz="0" w:space="0" w:color="auto"/>
            <w:right w:val="none" w:sz="0" w:space="0" w:color="auto"/>
          </w:divBdr>
        </w:div>
        <w:div w:id="11599970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66037962">
          <w:blockQuote w:val="1"/>
          <w:marLeft w:val="720"/>
          <w:marRight w:val="720"/>
          <w:marTop w:val="100"/>
          <w:marBottom w:val="100"/>
          <w:divBdr>
            <w:top w:val="none" w:sz="0" w:space="0" w:color="auto"/>
            <w:left w:val="none" w:sz="0" w:space="0" w:color="auto"/>
            <w:bottom w:val="none" w:sz="0" w:space="0" w:color="auto"/>
            <w:right w:val="none" w:sz="0" w:space="0" w:color="auto"/>
          </w:divBdr>
        </w:div>
        <w:div w:id="1303920760">
          <w:blockQuote w:val="1"/>
          <w:marLeft w:val="720"/>
          <w:marRight w:val="720"/>
          <w:marTop w:val="100"/>
          <w:marBottom w:val="100"/>
          <w:divBdr>
            <w:top w:val="none" w:sz="0" w:space="0" w:color="auto"/>
            <w:left w:val="none" w:sz="0" w:space="0" w:color="auto"/>
            <w:bottom w:val="none" w:sz="0" w:space="0" w:color="auto"/>
            <w:right w:val="none" w:sz="0" w:space="0" w:color="auto"/>
          </w:divBdr>
        </w:div>
        <w:div w:id="1467357460">
          <w:blockQuote w:val="1"/>
          <w:marLeft w:val="720"/>
          <w:marRight w:val="720"/>
          <w:marTop w:val="100"/>
          <w:marBottom w:val="100"/>
          <w:divBdr>
            <w:top w:val="none" w:sz="0" w:space="0" w:color="auto"/>
            <w:left w:val="none" w:sz="0" w:space="0" w:color="auto"/>
            <w:bottom w:val="none" w:sz="0" w:space="0" w:color="auto"/>
            <w:right w:val="none" w:sz="0" w:space="0" w:color="auto"/>
          </w:divBdr>
        </w:div>
        <w:div w:id="493377945">
          <w:blockQuote w:val="1"/>
          <w:marLeft w:val="720"/>
          <w:marRight w:val="720"/>
          <w:marTop w:val="100"/>
          <w:marBottom w:val="100"/>
          <w:divBdr>
            <w:top w:val="none" w:sz="0" w:space="0" w:color="auto"/>
            <w:left w:val="none" w:sz="0" w:space="0" w:color="auto"/>
            <w:bottom w:val="none" w:sz="0" w:space="0" w:color="auto"/>
            <w:right w:val="none" w:sz="0" w:space="0" w:color="auto"/>
          </w:divBdr>
        </w:div>
        <w:div w:id="1971277609">
          <w:blockQuote w:val="1"/>
          <w:marLeft w:val="720"/>
          <w:marRight w:val="720"/>
          <w:marTop w:val="100"/>
          <w:marBottom w:val="100"/>
          <w:divBdr>
            <w:top w:val="none" w:sz="0" w:space="0" w:color="auto"/>
            <w:left w:val="none" w:sz="0" w:space="0" w:color="auto"/>
            <w:bottom w:val="none" w:sz="0" w:space="0" w:color="auto"/>
            <w:right w:val="none" w:sz="0" w:space="0" w:color="auto"/>
          </w:divBdr>
        </w:div>
        <w:div w:id="1976131323">
          <w:blockQuote w:val="1"/>
          <w:marLeft w:val="720"/>
          <w:marRight w:val="720"/>
          <w:marTop w:val="100"/>
          <w:marBottom w:val="100"/>
          <w:divBdr>
            <w:top w:val="none" w:sz="0" w:space="0" w:color="auto"/>
            <w:left w:val="none" w:sz="0" w:space="0" w:color="auto"/>
            <w:bottom w:val="none" w:sz="0" w:space="0" w:color="auto"/>
            <w:right w:val="none" w:sz="0" w:space="0" w:color="auto"/>
          </w:divBdr>
        </w:div>
        <w:div w:id="1708791483">
          <w:blockQuote w:val="1"/>
          <w:marLeft w:val="720"/>
          <w:marRight w:val="720"/>
          <w:marTop w:val="100"/>
          <w:marBottom w:val="100"/>
          <w:divBdr>
            <w:top w:val="none" w:sz="0" w:space="0" w:color="auto"/>
            <w:left w:val="none" w:sz="0" w:space="0" w:color="auto"/>
            <w:bottom w:val="none" w:sz="0" w:space="0" w:color="auto"/>
            <w:right w:val="none" w:sz="0" w:space="0" w:color="auto"/>
          </w:divBdr>
        </w:div>
        <w:div w:id="523330591">
          <w:blockQuote w:val="1"/>
          <w:marLeft w:val="720"/>
          <w:marRight w:val="720"/>
          <w:marTop w:val="100"/>
          <w:marBottom w:val="100"/>
          <w:divBdr>
            <w:top w:val="none" w:sz="0" w:space="0" w:color="auto"/>
            <w:left w:val="none" w:sz="0" w:space="0" w:color="auto"/>
            <w:bottom w:val="none" w:sz="0" w:space="0" w:color="auto"/>
            <w:right w:val="none" w:sz="0" w:space="0" w:color="auto"/>
          </w:divBdr>
        </w:div>
        <w:div w:id="536042859">
          <w:blockQuote w:val="1"/>
          <w:marLeft w:val="720"/>
          <w:marRight w:val="720"/>
          <w:marTop w:val="100"/>
          <w:marBottom w:val="100"/>
          <w:divBdr>
            <w:top w:val="none" w:sz="0" w:space="0" w:color="auto"/>
            <w:left w:val="none" w:sz="0" w:space="0" w:color="auto"/>
            <w:bottom w:val="none" w:sz="0" w:space="0" w:color="auto"/>
            <w:right w:val="none" w:sz="0" w:space="0" w:color="auto"/>
          </w:divBdr>
        </w:div>
        <w:div w:id="1778409228">
          <w:blockQuote w:val="1"/>
          <w:marLeft w:val="720"/>
          <w:marRight w:val="720"/>
          <w:marTop w:val="100"/>
          <w:marBottom w:val="100"/>
          <w:divBdr>
            <w:top w:val="none" w:sz="0" w:space="0" w:color="auto"/>
            <w:left w:val="none" w:sz="0" w:space="0" w:color="auto"/>
            <w:bottom w:val="none" w:sz="0" w:space="0" w:color="auto"/>
            <w:right w:val="none" w:sz="0" w:space="0" w:color="auto"/>
          </w:divBdr>
        </w:div>
        <w:div w:id="2067143880">
          <w:blockQuote w:val="1"/>
          <w:marLeft w:val="720"/>
          <w:marRight w:val="720"/>
          <w:marTop w:val="100"/>
          <w:marBottom w:val="100"/>
          <w:divBdr>
            <w:top w:val="none" w:sz="0" w:space="0" w:color="auto"/>
            <w:left w:val="none" w:sz="0" w:space="0" w:color="auto"/>
            <w:bottom w:val="none" w:sz="0" w:space="0" w:color="auto"/>
            <w:right w:val="none" w:sz="0" w:space="0" w:color="auto"/>
          </w:divBdr>
        </w:div>
        <w:div w:id="1034966904">
          <w:blockQuote w:val="1"/>
          <w:marLeft w:val="720"/>
          <w:marRight w:val="720"/>
          <w:marTop w:val="100"/>
          <w:marBottom w:val="100"/>
          <w:divBdr>
            <w:top w:val="none" w:sz="0" w:space="0" w:color="auto"/>
            <w:left w:val="none" w:sz="0" w:space="0" w:color="auto"/>
            <w:bottom w:val="none" w:sz="0" w:space="0" w:color="auto"/>
            <w:right w:val="none" w:sz="0" w:space="0" w:color="auto"/>
          </w:divBdr>
        </w:div>
        <w:div w:id="1242331460">
          <w:blockQuote w:val="1"/>
          <w:marLeft w:val="720"/>
          <w:marRight w:val="720"/>
          <w:marTop w:val="100"/>
          <w:marBottom w:val="100"/>
          <w:divBdr>
            <w:top w:val="none" w:sz="0" w:space="0" w:color="auto"/>
            <w:left w:val="none" w:sz="0" w:space="0" w:color="auto"/>
            <w:bottom w:val="none" w:sz="0" w:space="0" w:color="auto"/>
            <w:right w:val="none" w:sz="0" w:space="0" w:color="auto"/>
          </w:divBdr>
        </w:div>
        <w:div w:id="1676494231">
          <w:blockQuote w:val="1"/>
          <w:marLeft w:val="720"/>
          <w:marRight w:val="720"/>
          <w:marTop w:val="100"/>
          <w:marBottom w:val="100"/>
          <w:divBdr>
            <w:top w:val="none" w:sz="0" w:space="0" w:color="auto"/>
            <w:left w:val="none" w:sz="0" w:space="0" w:color="auto"/>
            <w:bottom w:val="none" w:sz="0" w:space="0" w:color="auto"/>
            <w:right w:val="none" w:sz="0" w:space="0" w:color="auto"/>
          </w:divBdr>
        </w:div>
        <w:div w:id="13654456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79671775">
      <w:bodyDiv w:val="1"/>
      <w:marLeft w:val="0"/>
      <w:marRight w:val="0"/>
      <w:marTop w:val="0"/>
      <w:marBottom w:val="0"/>
      <w:divBdr>
        <w:top w:val="none" w:sz="0" w:space="0" w:color="auto"/>
        <w:left w:val="none" w:sz="0" w:space="0" w:color="auto"/>
        <w:bottom w:val="none" w:sz="0" w:space="0" w:color="auto"/>
        <w:right w:val="none" w:sz="0" w:space="0" w:color="auto"/>
      </w:divBdr>
      <w:divsChild>
        <w:div w:id="2070415513">
          <w:blockQuote w:val="1"/>
          <w:marLeft w:val="720"/>
          <w:marRight w:val="720"/>
          <w:marTop w:val="100"/>
          <w:marBottom w:val="100"/>
          <w:divBdr>
            <w:top w:val="none" w:sz="0" w:space="0" w:color="auto"/>
            <w:left w:val="none" w:sz="0" w:space="0" w:color="auto"/>
            <w:bottom w:val="none" w:sz="0" w:space="0" w:color="auto"/>
            <w:right w:val="none" w:sz="0" w:space="0" w:color="auto"/>
          </w:divBdr>
        </w:div>
        <w:div w:id="1195577611">
          <w:blockQuote w:val="1"/>
          <w:marLeft w:val="720"/>
          <w:marRight w:val="720"/>
          <w:marTop w:val="100"/>
          <w:marBottom w:val="100"/>
          <w:divBdr>
            <w:top w:val="none" w:sz="0" w:space="0" w:color="auto"/>
            <w:left w:val="none" w:sz="0" w:space="0" w:color="auto"/>
            <w:bottom w:val="none" w:sz="0" w:space="0" w:color="auto"/>
            <w:right w:val="none" w:sz="0" w:space="0" w:color="auto"/>
          </w:divBdr>
        </w:div>
        <w:div w:id="1802188825">
          <w:blockQuote w:val="1"/>
          <w:marLeft w:val="720"/>
          <w:marRight w:val="720"/>
          <w:marTop w:val="100"/>
          <w:marBottom w:val="100"/>
          <w:divBdr>
            <w:top w:val="none" w:sz="0" w:space="0" w:color="auto"/>
            <w:left w:val="none" w:sz="0" w:space="0" w:color="auto"/>
            <w:bottom w:val="none" w:sz="0" w:space="0" w:color="auto"/>
            <w:right w:val="none" w:sz="0" w:space="0" w:color="auto"/>
          </w:divBdr>
        </w:div>
        <w:div w:id="641740113">
          <w:blockQuote w:val="1"/>
          <w:marLeft w:val="720"/>
          <w:marRight w:val="720"/>
          <w:marTop w:val="100"/>
          <w:marBottom w:val="100"/>
          <w:divBdr>
            <w:top w:val="none" w:sz="0" w:space="0" w:color="auto"/>
            <w:left w:val="none" w:sz="0" w:space="0" w:color="auto"/>
            <w:bottom w:val="none" w:sz="0" w:space="0" w:color="auto"/>
            <w:right w:val="none" w:sz="0" w:space="0" w:color="auto"/>
          </w:divBdr>
        </w:div>
        <w:div w:id="8760449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5444977">
      <w:bodyDiv w:val="1"/>
      <w:marLeft w:val="0"/>
      <w:marRight w:val="0"/>
      <w:marTop w:val="0"/>
      <w:marBottom w:val="0"/>
      <w:divBdr>
        <w:top w:val="none" w:sz="0" w:space="0" w:color="auto"/>
        <w:left w:val="none" w:sz="0" w:space="0" w:color="auto"/>
        <w:bottom w:val="none" w:sz="0" w:space="0" w:color="auto"/>
        <w:right w:val="none" w:sz="0" w:space="0" w:color="auto"/>
      </w:divBdr>
    </w:div>
    <w:div w:id="2086223017">
      <w:bodyDiv w:val="1"/>
      <w:marLeft w:val="0"/>
      <w:marRight w:val="0"/>
      <w:marTop w:val="0"/>
      <w:marBottom w:val="0"/>
      <w:divBdr>
        <w:top w:val="none" w:sz="0" w:space="0" w:color="auto"/>
        <w:left w:val="none" w:sz="0" w:space="0" w:color="auto"/>
        <w:bottom w:val="none" w:sz="0" w:space="0" w:color="auto"/>
        <w:right w:val="none" w:sz="0" w:space="0" w:color="auto"/>
      </w:divBdr>
      <w:divsChild>
        <w:div w:id="306514695">
          <w:blockQuote w:val="1"/>
          <w:marLeft w:val="720"/>
          <w:marRight w:val="720"/>
          <w:marTop w:val="100"/>
          <w:marBottom w:val="100"/>
          <w:divBdr>
            <w:top w:val="none" w:sz="0" w:space="0" w:color="auto"/>
            <w:left w:val="none" w:sz="0" w:space="0" w:color="auto"/>
            <w:bottom w:val="none" w:sz="0" w:space="0" w:color="auto"/>
            <w:right w:val="none" w:sz="0" w:space="0" w:color="auto"/>
          </w:divBdr>
        </w:div>
        <w:div w:id="1584876708">
          <w:blockQuote w:val="1"/>
          <w:marLeft w:val="720"/>
          <w:marRight w:val="720"/>
          <w:marTop w:val="100"/>
          <w:marBottom w:val="100"/>
          <w:divBdr>
            <w:top w:val="none" w:sz="0" w:space="0" w:color="auto"/>
            <w:left w:val="none" w:sz="0" w:space="0" w:color="auto"/>
            <w:bottom w:val="none" w:sz="0" w:space="0" w:color="auto"/>
            <w:right w:val="none" w:sz="0" w:space="0" w:color="auto"/>
          </w:divBdr>
        </w:div>
        <w:div w:id="16590225">
          <w:blockQuote w:val="1"/>
          <w:marLeft w:val="720"/>
          <w:marRight w:val="720"/>
          <w:marTop w:val="100"/>
          <w:marBottom w:val="100"/>
          <w:divBdr>
            <w:top w:val="none" w:sz="0" w:space="0" w:color="auto"/>
            <w:left w:val="none" w:sz="0" w:space="0" w:color="auto"/>
            <w:bottom w:val="none" w:sz="0" w:space="0" w:color="auto"/>
            <w:right w:val="none" w:sz="0" w:space="0" w:color="auto"/>
          </w:divBdr>
        </w:div>
        <w:div w:id="391121116">
          <w:blockQuote w:val="1"/>
          <w:marLeft w:val="720"/>
          <w:marRight w:val="720"/>
          <w:marTop w:val="100"/>
          <w:marBottom w:val="100"/>
          <w:divBdr>
            <w:top w:val="none" w:sz="0" w:space="0" w:color="auto"/>
            <w:left w:val="none" w:sz="0" w:space="0" w:color="auto"/>
            <w:bottom w:val="none" w:sz="0" w:space="0" w:color="auto"/>
            <w:right w:val="none" w:sz="0" w:space="0" w:color="auto"/>
          </w:divBdr>
        </w:div>
        <w:div w:id="2037192339">
          <w:blockQuote w:val="1"/>
          <w:marLeft w:val="720"/>
          <w:marRight w:val="720"/>
          <w:marTop w:val="100"/>
          <w:marBottom w:val="100"/>
          <w:divBdr>
            <w:top w:val="none" w:sz="0" w:space="0" w:color="auto"/>
            <w:left w:val="none" w:sz="0" w:space="0" w:color="auto"/>
            <w:bottom w:val="none" w:sz="0" w:space="0" w:color="auto"/>
            <w:right w:val="none" w:sz="0" w:space="0" w:color="auto"/>
          </w:divBdr>
        </w:div>
        <w:div w:id="1163592784">
          <w:blockQuote w:val="1"/>
          <w:marLeft w:val="720"/>
          <w:marRight w:val="720"/>
          <w:marTop w:val="100"/>
          <w:marBottom w:val="100"/>
          <w:divBdr>
            <w:top w:val="none" w:sz="0" w:space="0" w:color="auto"/>
            <w:left w:val="none" w:sz="0" w:space="0" w:color="auto"/>
            <w:bottom w:val="none" w:sz="0" w:space="0" w:color="auto"/>
            <w:right w:val="none" w:sz="0" w:space="0" w:color="auto"/>
          </w:divBdr>
        </w:div>
        <w:div w:id="276645668">
          <w:blockQuote w:val="1"/>
          <w:marLeft w:val="720"/>
          <w:marRight w:val="720"/>
          <w:marTop w:val="100"/>
          <w:marBottom w:val="100"/>
          <w:divBdr>
            <w:top w:val="none" w:sz="0" w:space="0" w:color="auto"/>
            <w:left w:val="none" w:sz="0" w:space="0" w:color="auto"/>
            <w:bottom w:val="none" w:sz="0" w:space="0" w:color="auto"/>
            <w:right w:val="none" w:sz="0" w:space="0" w:color="auto"/>
          </w:divBdr>
        </w:div>
        <w:div w:id="277371407">
          <w:blockQuote w:val="1"/>
          <w:marLeft w:val="720"/>
          <w:marRight w:val="720"/>
          <w:marTop w:val="100"/>
          <w:marBottom w:val="100"/>
          <w:divBdr>
            <w:top w:val="none" w:sz="0" w:space="0" w:color="auto"/>
            <w:left w:val="none" w:sz="0" w:space="0" w:color="auto"/>
            <w:bottom w:val="none" w:sz="0" w:space="0" w:color="auto"/>
            <w:right w:val="none" w:sz="0" w:space="0" w:color="auto"/>
          </w:divBdr>
        </w:div>
        <w:div w:id="40549173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8577934">
      <w:bodyDiv w:val="1"/>
      <w:marLeft w:val="0"/>
      <w:marRight w:val="0"/>
      <w:marTop w:val="0"/>
      <w:marBottom w:val="0"/>
      <w:divBdr>
        <w:top w:val="none" w:sz="0" w:space="0" w:color="auto"/>
        <w:left w:val="none" w:sz="0" w:space="0" w:color="auto"/>
        <w:bottom w:val="none" w:sz="0" w:space="0" w:color="auto"/>
        <w:right w:val="none" w:sz="0" w:space="0" w:color="auto"/>
      </w:divBdr>
    </w:div>
    <w:div w:id="2089302573">
      <w:bodyDiv w:val="1"/>
      <w:marLeft w:val="0"/>
      <w:marRight w:val="0"/>
      <w:marTop w:val="0"/>
      <w:marBottom w:val="0"/>
      <w:divBdr>
        <w:top w:val="none" w:sz="0" w:space="0" w:color="auto"/>
        <w:left w:val="none" w:sz="0" w:space="0" w:color="auto"/>
        <w:bottom w:val="none" w:sz="0" w:space="0" w:color="auto"/>
        <w:right w:val="none" w:sz="0" w:space="0" w:color="auto"/>
      </w:divBdr>
      <w:divsChild>
        <w:div w:id="1796636567">
          <w:blockQuote w:val="1"/>
          <w:marLeft w:val="720"/>
          <w:marRight w:val="720"/>
          <w:marTop w:val="100"/>
          <w:marBottom w:val="100"/>
          <w:divBdr>
            <w:top w:val="none" w:sz="0" w:space="0" w:color="auto"/>
            <w:left w:val="none" w:sz="0" w:space="0" w:color="auto"/>
            <w:bottom w:val="none" w:sz="0" w:space="0" w:color="auto"/>
            <w:right w:val="none" w:sz="0" w:space="0" w:color="auto"/>
          </w:divBdr>
        </w:div>
        <w:div w:id="30693148">
          <w:blockQuote w:val="1"/>
          <w:marLeft w:val="720"/>
          <w:marRight w:val="720"/>
          <w:marTop w:val="100"/>
          <w:marBottom w:val="100"/>
          <w:divBdr>
            <w:top w:val="none" w:sz="0" w:space="0" w:color="auto"/>
            <w:left w:val="none" w:sz="0" w:space="0" w:color="auto"/>
            <w:bottom w:val="none" w:sz="0" w:space="0" w:color="auto"/>
            <w:right w:val="none" w:sz="0" w:space="0" w:color="auto"/>
          </w:divBdr>
        </w:div>
        <w:div w:id="1095973901">
          <w:blockQuote w:val="1"/>
          <w:marLeft w:val="720"/>
          <w:marRight w:val="720"/>
          <w:marTop w:val="100"/>
          <w:marBottom w:val="100"/>
          <w:divBdr>
            <w:top w:val="none" w:sz="0" w:space="0" w:color="auto"/>
            <w:left w:val="none" w:sz="0" w:space="0" w:color="auto"/>
            <w:bottom w:val="none" w:sz="0" w:space="0" w:color="auto"/>
            <w:right w:val="none" w:sz="0" w:space="0" w:color="auto"/>
          </w:divBdr>
        </w:div>
        <w:div w:id="1535311994">
          <w:blockQuote w:val="1"/>
          <w:marLeft w:val="720"/>
          <w:marRight w:val="720"/>
          <w:marTop w:val="100"/>
          <w:marBottom w:val="100"/>
          <w:divBdr>
            <w:top w:val="none" w:sz="0" w:space="0" w:color="auto"/>
            <w:left w:val="none" w:sz="0" w:space="0" w:color="auto"/>
            <w:bottom w:val="none" w:sz="0" w:space="0" w:color="auto"/>
            <w:right w:val="none" w:sz="0" w:space="0" w:color="auto"/>
          </w:divBdr>
        </w:div>
        <w:div w:id="1614244750">
          <w:blockQuote w:val="1"/>
          <w:marLeft w:val="720"/>
          <w:marRight w:val="720"/>
          <w:marTop w:val="100"/>
          <w:marBottom w:val="100"/>
          <w:divBdr>
            <w:top w:val="none" w:sz="0" w:space="0" w:color="auto"/>
            <w:left w:val="none" w:sz="0" w:space="0" w:color="auto"/>
            <w:bottom w:val="none" w:sz="0" w:space="0" w:color="auto"/>
            <w:right w:val="none" w:sz="0" w:space="0" w:color="auto"/>
          </w:divBdr>
        </w:div>
        <w:div w:id="13462494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3043624">
      <w:bodyDiv w:val="1"/>
      <w:marLeft w:val="0"/>
      <w:marRight w:val="0"/>
      <w:marTop w:val="0"/>
      <w:marBottom w:val="0"/>
      <w:divBdr>
        <w:top w:val="none" w:sz="0" w:space="0" w:color="auto"/>
        <w:left w:val="none" w:sz="0" w:space="0" w:color="auto"/>
        <w:bottom w:val="none" w:sz="0" w:space="0" w:color="auto"/>
        <w:right w:val="none" w:sz="0" w:space="0" w:color="auto"/>
      </w:divBdr>
    </w:div>
    <w:div w:id="2098944801">
      <w:bodyDiv w:val="1"/>
      <w:marLeft w:val="0"/>
      <w:marRight w:val="0"/>
      <w:marTop w:val="0"/>
      <w:marBottom w:val="0"/>
      <w:divBdr>
        <w:top w:val="none" w:sz="0" w:space="0" w:color="auto"/>
        <w:left w:val="none" w:sz="0" w:space="0" w:color="auto"/>
        <w:bottom w:val="none" w:sz="0" w:space="0" w:color="auto"/>
        <w:right w:val="none" w:sz="0" w:space="0" w:color="auto"/>
      </w:divBdr>
    </w:div>
    <w:div w:id="2100326167">
      <w:bodyDiv w:val="1"/>
      <w:marLeft w:val="0"/>
      <w:marRight w:val="0"/>
      <w:marTop w:val="0"/>
      <w:marBottom w:val="0"/>
      <w:divBdr>
        <w:top w:val="none" w:sz="0" w:space="0" w:color="auto"/>
        <w:left w:val="none" w:sz="0" w:space="0" w:color="auto"/>
        <w:bottom w:val="none" w:sz="0" w:space="0" w:color="auto"/>
        <w:right w:val="none" w:sz="0" w:space="0" w:color="auto"/>
      </w:divBdr>
    </w:div>
    <w:div w:id="2100826032">
      <w:bodyDiv w:val="1"/>
      <w:marLeft w:val="0"/>
      <w:marRight w:val="0"/>
      <w:marTop w:val="0"/>
      <w:marBottom w:val="0"/>
      <w:divBdr>
        <w:top w:val="none" w:sz="0" w:space="0" w:color="auto"/>
        <w:left w:val="none" w:sz="0" w:space="0" w:color="auto"/>
        <w:bottom w:val="none" w:sz="0" w:space="0" w:color="auto"/>
        <w:right w:val="none" w:sz="0" w:space="0" w:color="auto"/>
      </w:divBdr>
    </w:div>
    <w:div w:id="2101173949">
      <w:bodyDiv w:val="1"/>
      <w:marLeft w:val="0"/>
      <w:marRight w:val="0"/>
      <w:marTop w:val="0"/>
      <w:marBottom w:val="0"/>
      <w:divBdr>
        <w:top w:val="none" w:sz="0" w:space="0" w:color="auto"/>
        <w:left w:val="none" w:sz="0" w:space="0" w:color="auto"/>
        <w:bottom w:val="none" w:sz="0" w:space="0" w:color="auto"/>
        <w:right w:val="none" w:sz="0" w:space="0" w:color="auto"/>
      </w:divBdr>
      <w:divsChild>
        <w:div w:id="1585608245">
          <w:blockQuote w:val="1"/>
          <w:marLeft w:val="720"/>
          <w:marRight w:val="720"/>
          <w:marTop w:val="100"/>
          <w:marBottom w:val="100"/>
          <w:divBdr>
            <w:top w:val="none" w:sz="0" w:space="0" w:color="auto"/>
            <w:left w:val="none" w:sz="0" w:space="0" w:color="auto"/>
            <w:bottom w:val="none" w:sz="0" w:space="0" w:color="auto"/>
            <w:right w:val="none" w:sz="0" w:space="0" w:color="auto"/>
          </w:divBdr>
        </w:div>
        <w:div w:id="4129374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893074">
          <w:blockQuote w:val="1"/>
          <w:marLeft w:val="720"/>
          <w:marRight w:val="720"/>
          <w:marTop w:val="100"/>
          <w:marBottom w:val="100"/>
          <w:divBdr>
            <w:top w:val="none" w:sz="0" w:space="0" w:color="auto"/>
            <w:left w:val="none" w:sz="0" w:space="0" w:color="auto"/>
            <w:bottom w:val="none" w:sz="0" w:space="0" w:color="auto"/>
            <w:right w:val="none" w:sz="0" w:space="0" w:color="auto"/>
          </w:divBdr>
        </w:div>
        <w:div w:id="8992429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1221671">
      <w:bodyDiv w:val="1"/>
      <w:marLeft w:val="0"/>
      <w:marRight w:val="0"/>
      <w:marTop w:val="0"/>
      <w:marBottom w:val="0"/>
      <w:divBdr>
        <w:top w:val="none" w:sz="0" w:space="0" w:color="auto"/>
        <w:left w:val="none" w:sz="0" w:space="0" w:color="auto"/>
        <w:bottom w:val="none" w:sz="0" w:space="0" w:color="auto"/>
        <w:right w:val="none" w:sz="0" w:space="0" w:color="auto"/>
      </w:divBdr>
    </w:div>
    <w:div w:id="2103065436">
      <w:bodyDiv w:val="1"/>
      <w:marLeft w:val="0"/>
      <w:marRight w:val="0"/>
      <w:marTop w:val="0"/>
      <w:marBottom w:val="0"/>
      <w:divBdr>
        <w:top w:val="none" w:sz="0" w:space="0" w:color="auto"/>
        <w:left w:val="none" w:sz="0" w:space="0" w:color="auto"/>
        <w:bottom w:val="none" w:sz="0" w:space="0" w:color="auto"/>
        <w:right w:val="none" w:sz="0" w:space="0" w:color="auto"/>
      </w:divBdr>
      <w:divsChild>
        <w:div w:id="1918050214">
          <w:blockQuote w:val="1"/>
          <w:marLeft w:val="720"/>
          <w:marRight w:val="720"/>
          <w:marTop w:val="100"/>
          <w:marBottom w:val="100"/>
          <w:divBdr>
            <w:top w:val="none" w:sz="0" w:space="0" w:color="auto"/>
            <w:left w:val="none" w:sz="0" w:space="0" w:color="auto"/>
            <w:bottom w:val="none" w:sz="0" w:space="0" w:color="auto"/>
            <w:right w:val="none" w:sz="0" w:space="0" w:color="auto"/>
          </w:divBdr>
        </w:div>
        <w:div w:id="1533110899">
          <w:blockQuote w:val="1"/>
          <w:marLeft w:val="720"/>
          <w:marRight w:val="720"/>
          <w:marTop w:val="100"/>
          <w:marBottom w:val="100"/>
          <w:divBdr>
            <w:top w:val="none" w:sz="0" w:space="0" w:color="auto"/>
            <w:left w:val="none" w:sz="0" w:space="0" w:color="auto"/>
            <w:bottom w:val="none" w:sz="0" w:space="0" w:color="auto"/>
            <w:right w:val="none" w:sz="0" w:space="0" w:color="auto"/>
          </w:divBdr>
        </w:div>
        <w:div w:id="1126697586">
          <w:blockQuote w:val="1"/>
          <w:marLeft w:val="720"/>
          <w:marRight w:val="720"/>
          <w:marTop w:val="100"/>
          <w:marBottom w:val="100"/>
          <w:divBdr>
            <w:top w:val="none" w:sz="0" w:space="0" w:color="auto"/>
            <w:left w:val="none" w:sz="0" w:space="0" w:color="auto"/>
            <w:bottom w:val="none" w:sz="0" w:space="0" w:color="auto"/>
            <w:right w:val="none" w:sz="0" w:space="0" w:color="auto"/>
          </w:divBdr>
        </w:div>
        <w:div w:id="11532601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1388990">
      <w:bodyDiv w:val="1"/>
      <w:marLeft w:val="0"/>
      <w:marRight w:val="0"/>
      <w:marTop w:val="0"/>
      <w:marBottom w:val="0"/>
      <w:divBdr>
        <w:top w:val="none" w:sz="0" w:space="0" w:color="auto"/>
        <w:left w:val="none" w:sz="0" w:space="0" w:color="auto"/>
        <w:bottom w:val="none" w:sz="0" w:space="0" w:color="auto"/>
        <w:right w:val="none" w:sz="0" w:space="0" w:color="auto"/>
      </w:divBdr>
      <w:divsChild>
        <w:div w:id="1320887044">
          <w:blockQuote w:val="1"/>
          <w:marLeft w:val="720"/>
          <w:marRight w:val="720"/>
          <w:marTop w:val="100"/>
          <w:marBottom w:val="100"/>
          <w:divBdr>
            <w:top w:val="none" w:sz="0" w:space="0" w:color="auto"/>
            <w:left w:val="none" w:sz="0" w:space="0" w:color="auto"/>
            <w:bottom w:val="none" w:sz="0" w:space="0" w:color="auto"/>
            <w:right w:val="none" w:sz="0" w:space="0" w:color="auto"/>
          </w:divBdr>
        </w:div>
        <w:div w:id="2036613157">
          <w:blockQuote w:val="1"/>
          <w:marLeft w:val="720"/>
          <w:marRight w:val="720"/>
          <w:marTop w:val="100"/>
          <w:marBottom w:val="100"/>
          <w:divBdr>
            <w:top w:val="none" w:sz="0" w:space="0" w:color="auto"/>
            <w:left w:val="none" w:sz="0" w:space="0" w:color="auto"/>
            <w:bottom w:val="none" w:sz="0" w:space="0" w:color="auto"/>
            <w:right w:val="none" w:sz="0" w:space="0" w:color="auto"/>
          </w:divBdr>
        </w:div>
        <w:div w:id="1920408294">
          <w:blockQuote w:val="1"/>
          <w:marLeft w:val="720"/>
          <w:marRight w:val="720"/>
          <w:marTop w:val="100"/>
          <w:marBottom w:val="100"/>
          <w:divBdr>
            <w:top w:val="none" w:sz="0" w:space="0" w:color="auto"/>
            <w:left w:val="none" w:sz="0" w:space="0" w:color="auto"/>
            <w:bottom w:val="none" w:sz="0" w:space="0" w:color="auto"/>
            <w:right w:val="none" w:sz="0" w:space="0" w:color="auto"/>
          </w:divBdr>
        </w:div>
        <w:div w:id="122460870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7939818">
      <w:bodyDiv w:val="1"/>
      <w:marLeft w:val="0"/>
      <w:marRight w:val="0"/>
      <w:marTop w:val="0"/>
      <w:marBottom w:val="0"/>
      <w:divBdr>
        <w:top w:val="none" w:sz="0" w:space="0" w:color="auto"/>
        <w:left w:val="none" w:sz="0" w:space="0" w:color="auto"/>
        <w:bottom w:val="none" w:sz="0" w:space="0" w:color="auto"/>
        <w:right w:val="none" w:sz="0" w:space="0" w:color="auto"/>
      </w:divBdr>
      <w:divsChild>
        <w:div w:id="448819832">
          <w:blockQuote w:val="1"/>
          <w:marLeft w:val="720"/>
          <w:marRight w:val="720"/>
          <w:marTop w:val="100"/>
          <w:marBottom w:val="100"/>
          <w:divBdr>
            <w:top w:val="none" w:sz="0" w:space="0" w:color="auto"/>
            <w:left w:val="none" w:sz="0" w:space="0" w:color="auto"/>
            <w:bottom w:val="none" w:sz="0" w:space="0" w:color="auto"/>
            <w:right w:val="none" w:sz="0" w:space="0" w:color="auto"/>
          </w:divBdr>
        </w:div>
        <w:div w:id="2827352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2020590">
      <w:bodyDiv w:val="1"/>
      <w:marLeft w:val="0"/>
      <w:marRight w:val="0"/>
      <w:marTop w:val="0"/>
      <w:marBottom w:val="0"/>
      <w:divBdr>
        <w:top w:val="none" w:sz="0" w:space="0" w:color="auto"/>
        <w:left w:val="none" w:sz="0" w:space="0" w:color="auto"/>
        <w:bottom w:val="none" w:sz="0" w:space="0" w:color="auto"/>
        <w:right w:val="none" w:sz="0" w:space="0" w:color="auto"/>
      </w:divBdr>
    </w:div>
    <w:div w:id="2127842572">
      <w:bodyDiv w:val="1"/>
      <w:marLeft w:val="0"/>
      <w:marRight w:val="0"/>
      <w:marTop w:val="0"/>
      <w:marBottom w:val="0"/>
      <w:divBdr>
        <w:top w:val="none" w:sz="0" w:space="0" w:color="auto"/>
        <w:left w:val="none" w:sz="0" w:space="0" w:color="auto"/>
        <w:bottom w:val="none" w:sz="0" w:space="0" w:color="auto"/>
        <w:right w:val="none" w:sz="0" w:space="0" w:color="auto"/>
      </w:divBdr>
    </w:div>
    <w:div w:id="2131656389">
      <w:bodyDiv w:val="1"/>
      <w:marLeft w:val="0"/>
      <w:marRight w:val="0"/>
      <w:marTop w:val="0"/>
      <w:marBottom w:val="0"/>
      <w:divBdr>
        <w:top w:val="none" w:sz="0" w:space="0" w:color="auto"/>
        <w:left w:val="none" w:sz="0" w:space="0" w:color="auto"/>
        <w:bottom w:val="none" w:sz="0" w:space="0" w:color="auto"/>
        <w:right w:val="none" w:sz="0" w:space="0" w:color="auto"/>
      </w:divBdr>
    </w:div>
    <w:div w:id="2134591714">
      <w:bodyDiv w:val="1"/>
      <w:marLeft w:val="0"/>
      <w:marRight w:val="0"/>
      <w:marTop w:val="0"/>
      <w:marBottom w:val="0"/>
      <w:divBdr>
        <w:top w:val="none" w:sz="0" w:space="0" w:color="auto"/>
        <w:left w:val="none" w:sz="0" w:space="0" w:color="auto"/>
        <w:bottom w:val="none" w:sz="0" w:space="0" w:color="auto"/>
        <w:right w:val="none" w:sz="0" w:space="0" w:color="auto"/>
      </w:divBdr>
    </w:div>
    <w:div w:id="2135252512">
      <w:bodyDiv w:val="1"/>
      <w:marLeft w:val="0"/>
      <w:marRight w:val="0"/>
      <w:marTop w:val="0"/>
      <w:marBottom w:val="0"/>
      <w:divBdr>
        <w:top w:val="none" w:sz="0" w:space="0" w:color="auto"/>
        <w:left w:val="none" w:sz="0" w:space="0" w:color="auto"/>
        <w:bottom w:val="none" w:sz="0" w:space="0" w:color="auto"/>
        <w:right w:val="none" w:sz="0" w:space="0" w:color="auto"/>
      </w:divBdr>
      <w:divsChild>
        <w:div w:id="1620722607">
          <w:blockQuote w:val="1"/>
          <w:marLeft w:val="720"/>
          <w:marRight w:val="720"/>
          <w:marTop w:val="100"/>
          <w:marBottom w:val="100"/>
          <w:divBdr>
            <w:top w:val="none" w:sz="0" w:space="0" w:color="auto"/>
            <w:left w:val="none" w:sz="0" w:space="0" w:color="auto"/>
            <w:bottom w:val="none" w:sz="0" w:space="0" w:color="auto"/>
            <w:right w:val="none" w:sz="0" w:space="0" w:color="auto"/>
          </w:divBdr>
        </w:div>
        <w:div w:id="810093569">
          <w:blockQuote w:val="1"/>
          <w:marLeft w:val="720"/>
          <w:marRight w:val="720"/>
          <w:marTop w:val="100"/>
          <w:marBottom w:val="100"/>
          <w:divBdr>
            <w:top w:val="none" w:sz="0" w:space="0" w:color="auto"/>
            <w:left w:val="none" w:sz="0" w:space="0" w:color="auto"/>
            <w:bottom w:val="none" w:sz="0" w:space="0" w:color="auto"/>
            <w:right w:val="none" w:sz="0" w:space="0" w:color="auto"/>
          </w:divBdr>
        </w:div>
        <w:div w:id="132405217">
          <w:blockQuote w:val="1"/>
          <w:marLeft w:val="720"/>
          <w:marRight w:val="720"/>
          <w:marTop w:val="100"/>
          <w:marBottom w:val="100"/>
          <w:divBdr>
            <w:top w:val="none" w:sz="0" w:space="0" w:color="auto"/>
            <w:left w:val="none" w:sz="0" w:space="0" w:color="auto"/>
            <w:bottom w:val="none" w:sz="0" w:space="0" w:color="auto"/>
            <w:right w:val="none" w:sz="0" w:space="0" w:color="auto"/>
          </w:divBdr>
        </w:div>
        <w:div w:id="269972937">
          <w:blockQuote w:val="1"/>
          <w:marLeft w:val="720"/>
          <w:marRight w:val="720"/>
          <w:marTop w:val="100"/>
          <w:marBottom w:val="100"/>
          <w:divBdr>
            <w:top w:val="none" w:sz="0" w:space="0" w:color="auto"/>
            <w:left w:val="none" w:sz="0" w:space="0" w:color="auto"/>
            <w:bottom w:val="none" w:sz="0" w:space="0" w:color="auto"/>
            <w:right w:val="none" w:sz="0" w:space="0" w:color="auto"/>
          </w:divBdr>
        </w:div>
        <w:div w:id="2524007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6019017">
      <w:bodyDiv w:val="1"/>
      <w:marLeft w:val="0"/>
      <w:marRight w:val="0"/>
      <w:marTop w:val="0"/>
      <w:marBottom w:val="0"/>
      <w:divBdr>
        <w:top w:val="none" w:sz="0" w:space="0" w:color="auto"/>
        <w:left w:val="none" w:sz="0" w:space="0" w:color="auto"/>
        <w:bottom w:val="none" w:sz="0" w:space="0" w:color="auto"/>
        <w:right w:val="none" w:sz="0" w:space="0" w:color="auto"/>
      </w:divBdr>
    </w:div>
    <w:div w:id="2137412069">
      <w:bodyDiv w:val="1"/>
      <w:marLeft w:val="0"/>
      <w:marRight w:val="0"/>
      <w:marTop w:val="0"/>
      <w:marBottom w:val="0"/>
      <w:divBdr>
        <w:top w:val="none" w:sz="0" w:space="0" w:color="auto"/>
        <w:left w:val="none" w:sz="0" w:space="0" w:color="auto"/>
        <w:bottom w:val="none" w:sz="0" w:space="0" w:color="auto"/>
        <w:right w:val="none" w:sz="0" w:space="0" w:color="auto"/>
      </w:divBdr>
      <w:divsChild>
        <w:div w:id="1476872842">
          <w:blockQuote w:val="1"/>
          <w:marLeft w:val="720"/>
          <w:marRight w:val="720"/>
          <w:marTop w:val="100"/>
          <w:marBottom w:val="100"/>
          <w:divBdr>
            <w:top w:val="none" w:sz="0" w:space="0" w:color="auto"/>
            <w:left w:val="none" w:sz="0" w:space="0" w:color="auto"/>
            <w:bottom w:val="none" w:sz="0" w:space="0" w:color="auto"/>
            <w:right w:val="none" w:sz="0" w:space="0" w:color="auto"/>
          </w:divBdr>
        </w:div>
        <w:div w:id="981468423">
          <w:blockQuote w:val="1"/>
          <w:marLeft w:val="720"/>
          <w:marRight w:val="720"/>
          <w:marTop w:val="100"/>
          <w:marBottom w:val="100"/>
          <w:divBdr>
            <w:top w:val="none" w:sz="0" w:space="0" w:color="auto"/>
            <w:left w:val="none" w:sz="0" w:space="0" w:color="auto"/>
            <w:bottom w:val="none" w:sz="0" w:space="0" w:color="auto"/>
            <w:right w:val="none" w:sz="0" w:space="0" w:color="auto"/>
          </w:divBdr>
        </w:div>
        <w:div w:id="219176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854805333">
          <w:blockQuote w:val="1"/>
          <w:marLeft w:val="720"/>
          <w:marRight w:val="720"/>
          <w:marTop w:val="100"/>
          <w:marBottom w:val="100"/>
          <w:divBdr>
            <w:top w:val="none" w:sz="0" w:space="0" w:color="auto"/>
            <w:left w:val="none" w:sz="0" w:space="0" w:color="auto"/>
            <w:bottom w:val="none" w:sz="0" w:space="0" w:color="auto"/>
            <w:right w:val="none" w:sz="0" w:space="0" w:color="auto"/>
          </w:divBdr>
        </w:div>
        <w:div w:id="20347237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7678460">
      <w:bodyDiv w:val="1"/>
      <w:marLeft w:val="0"/>
      <w:marRight w:val="0"/>
      <w:marTop w:val="0"/>
      <w:marBottom w:val="0"/>
      <w:divBdr>
        <w:top w:val="none" w:sz="0" w:space="0" w:color="auto"/>
        <w:left w:val="none" w:sz="0" w:space="0" w:color="auto"/>
        <w:bottom w:val="none" w:sz="0" w:space="0" w:color="auto"/>
        <w:right w:val="none" w:sz="0" w:space="0" w:color="auto"/>
      </w:divBdr>
      <w:divsChild>
        <w:div w:id="1847015958">
          <w:marLeft w:val="0"/>
          <w:marRight w:val="0"/>
          <w:marTop w:val="0"/>
          <w:marBottom w:val="240"/>
          <w:divBdr>
            <w:top w:val="none" w:sz="0" w:space="0" w:color="auto"/>
            <w:left w:val="none" w:sz="0" w:space="0" w:color="auto"/>
            <w:bottom w:val="none" w:sz="0" w:space="0" w:color="auto"/>
            <w:right w:val="none" w:sz="0" w:space="0" w:color="auto"/>
          </w:divBdr>
          <w:divsChild>
            <w:div w:id="183529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058848">
      <w:bodyDiv w:val="1"/>
      <w:marLeft w:val="0"/>
      <w:marRight w:val="0"/>
      <w:marTop w:val="0"/>
      <w:marBottom w:val="0"/>
      <w:divBdr>
        <w:top w:val="none" w:sz="0" w:space="0" w:color="auto"/>
        <w:left w:val="none" w:sz="0" w:space="0" w:color="auto"/>
        <w:bottom w:val="none" w:sz="0" w:space="0" w:color="auto"/>
        <w:right w:val="none" w:sz="0" w:space="0" w:color="auto"/>
      </w:divBdr>
    </w:div>
    <w:div w:id="2141219009">
      <w:bodyDiv w:val="1"/>
      <w:marLeft w:val="0"/>
      <w:marRight w:val="0"/>
      <w:marTop w:val="0"/>
      <w:marBottom w:val="0"/>
      <w:divBdr>
        <w:top w:val="none" w:sz="0" w:space="0" w:color="auto"/>
        <w:left w:val="none" w:sz="0" w:space="0" w:color="auto"/>
        <w:bottom w:val="none" w:sz="0" w:space="0" w:color="auto"/>
        <w:right w:val="none" w:sz="0" w:space="0" w:color="auto"/>
      </w:divBdr>
      <w:divsChild>
        <w:div w:id="1562406966">
          <w:marLeft w:val="0"/>
          <w:marRight w:val="0"/>
          <w:marTop w:val="0"/>
          <w:marBottom w:val="0"/>
          <w:divBdr>
            <w:top w:val="none" w:sz="0" w:space="0" w:color="auto"/>
            <w:left w:val="none" w:sz="0" w:space="0" w:color="auto"/>
            <w:bottom w:val="none" w:sz="0" w:space="0" w:color="auto"/>
            <w:right w:val="none" w:sz="0" w:space="0" w:color="auto"/>
          </w:divBdr>
          <w:divsChild>
            <w:div w:id="274020275">
              <w:marLeft w:val="0"/>
              <w:marRight w:val="0"/>
              <w:marTop w:val="0"/>
              <w:marBottom w:val="0"/>
              <w:divBdr>
                <w:top w:val="none" w:sz="0" w:space="0" w:color="auto"/>
                <w:left w:val="none" w:sz="0" w:space="0" w:color="auto"/>
                <w:bottom w:val="none" w:sz="0" w:space="0" w:color="auto"/>
                <w:right w:val="none" w:sz="0" w:space="0" w:color="auto"/>
              </w:divBdr>
              <w:divsChild>
                <w:div w:id="124201450">
                  <w:marLeft w:val="0"/>
                  <w:marRight w:val="0"/>
                  <w:marTop w:val="0"/>
                  <w:marBottom w:val="0"/>
                  <w:divBdr>
                    <w:top w:val="none" w:sz="0" w:space="0" w:color="auto"/>
                    <w:left w:val="none" w:sz="0" w:space="0" w:color="auto"/>
                    <w:bottom w:val="none" w:sz="0" w:space="0" w:color="auto"/>
                    <w:right w:val="none" w:sz="0" w:space="0" w:color="auto"/>
                  </w:divBdr>
                  <w:divsChild>
                    <w:div w:id="663706434">
                      <w:marLeft w:val="0"/>
                      <w:marRight w:val="0"/>
                      <w:marTop w:val="0"/>
                      <w:marBottom w:val="0"/>
                      <w:divBdr>
                        <w:top w:val="none" w:sz="0" w:space="0" w:color="auto"/>
                        <w:left w:val="none" w:sz="0" w:space="0" w:color="auto"/>
                        <w:bottom w:val="none" w:sz="0" w:space="0" w:color="auto"/>
                        <w:right w:val="none" w:sz="0" w:space="0" w:color="auto"/>
                      </w:divBdr>
                      <w:divsChild>
                        <w:div w:id="1075780617">
                          <w:marLeft w:val="0"/>
                          <w:marRight w:val="0"/>
                          <w:marTop w:val="0"/>
                          <w:marBottom w:val="0"/>
                          <w:divBdr>
                            <w:top w:val="none" w:sz="0" w:space="0" w:color="auto"/>
                            <w:left w:val="none" w:sz="0" w:space="0" w:color="auto"/>
                            <w:bottom w:val="none" w:sz="0" w:space="0" w:color="auto"/>
                            <w:right w:val="none" w:sz="0" w:space="0" w:color="auto"/>
                          </w:divBdr>
                          <w:divsChild>
                            <w:div w:id="2033914583">
                              <w:marLeft w:val="0"/>
                              <w:marRight w:val="0"/>
                              <w:marTop w:val="0"/>
                              <w:marBottom w:val="0"/>
                              <w:divBdr>
                                <w:top w:val="none" w:sz="0" w:space="0" w:color="auto"/>
                                <w:left w:val="none" w:sz="0" w:space="0" w:color="auto"/>
                                <w:bottom w:val="none" w:sz="0" w:space="0" w:color="auto"/>
                                <w:right w:val="none" w:sz="0" w:space="0" w:color="auto"/>
                              </w:divBdr>
                              <w:divsChild>
                                <w:div w:id="1608198907">
                                  <w:marLeft w:val="0"/>
                                  <w:marRight w:val="0"/>
                                  <w:marTop w:val="0"/>
                                  <w:marBottom w:val="0"/>
                                  <w:divBdr>
                                    <w:top w:val="none" w:sz="0" w:space="0" w:color="auto"/>
                                    <w:left w:val="none" w:sz="0" w:space="0" w:color="auto"/>
                                    <w:bottom w:val="none" w:sz="0" w:space="0" w:color="auto"/>
                                    <w:right w:val="none" w:sz="0" w:space="0" w:color="auto"/>
                                  </w:divBdr>
                                  <w:divsChild>
                                    <w:div w:id="735012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44038912">
      <w:bodyDiv w:val="1"/>
      <w:marLeft w:val="0"/>
      <w:marRight w:val="0"/>
      <w:marTop w:val="0"/>
      <w:marBottom w:val="0"/>
      <w:divBdr>
        <w:top w:val="none" w:sz="0" w:space="0" w:color="auto"/>
        <w:left w:val="none" w:sz="0" w:space="0" w:color="auto"/>
        <w:bottom w:val="none" w:sz="0" w:space="0" w:color="auto"/>
        <w:right w:val="none" w:sz="0" w:space="0" w:color="auto"/>
      </w:divBdr>
      <w:divsChild>
        <w:div w:id="2007509767">
          <w:blockQuote w:val="1"/>
          <w:marLeft w:val="720"/>
          <w:marRight w:val="720"/>
          <w:marTop w:val="100"/>
          <w:marBottom w:val="100"/>
          <w:divBdr>
            <w:top w:val="none" w:sz="0" w:space="0" w:color="auto"/>
            <w:left w:val="none" w:sz="0" w:space="0" w:color="auto"/>
            <w:bottom w:val="none" w:sz="0" w:space="0" w:color="auto"/>
            <w:right w:val="none" w:sz="0" w:space="0" w:color="auto"/>
          </w:divBdr>
        </w:div>
        <w:div w:id="949702033">
          <w:blockQuote w:val="1"/>
          <w:marLeft w:val="720"/>
          <w:marRight w:val="720"/>
          <w:marTop w:val="100"/>
          <w:marBottom w:val="100"/>
          <w:divBdr>
            <w:top w:val="none" w:sz="0" w:space="0" w:color="auto"/>
            <w:left w:val="none" w:sz="0" w:space="0" w:color="auto"/>
            <w:bottom w:val="none" w:sz="0" w:space="0" w:color="auto"/>
            <w:right w:val="none" w:sz="0" w:space="0" w:color="auto"/>
          </w:divBdr>
        </w:div>
        <w:div w:id="1612319652">
          <w:blockQuote w:val="1"/>
          <w:marLeft w:val="720"/>
          <w:marRight w:val="720"/>
          <w:marTop w:val="100"/>
          <w:marBottom w:val="100"/>
          <w:divBdr>
            <w:top w:val="none" w:sz="0" w:space="0" w:color="auto"/>
            <w:left w:val="none" w:sz="0" w:space="0" w:color="auto"/>
            <w:bottom w:val="none" w:sz="0" w:space="0" w:color="auto"/>
            <w:right w:val="none" w:sz="0" w:space="0" w:color="auto"/>
          </w:divBdr>
        </w:div>
        <w:div w:id="1413314672">
          <w:blockQuote w:val="1"/>
          <w:marLeft w:val="720"/>
          <w:marRight w:val="720"/>
          <w:marTop w:val="100"/>
          <w:marBottom w:val="100"/>
          <w:divBdr>
            <w:top w:val="none" w:sz="0" w:space="0" w:color="auto"/>
            <w:left w:val="none" w:sz="0" w:space="0" w:color="auto"/>
            <w:bottom w:val="none" w:sz="0" w:space="0" w:color="auto"/>
            <w:right w:val="none" w:sz="0" w:space="0" w:color="auto"/>
          </w:divBdr>
        </w:div>
        <w:div w:id="394397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4696670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44425978">
      <w:bodyDiv w:val="1"/>
      <w:marLeft w:val="0"/>
      <w:marRight w:val="0"/>
      <w:marTop w:val="0"/>
      <w:marBottom w:val="0"/>
      <w:divBdr>
        <w:top w:val="none" w:sz="0" w:space="0" w:color="auto"/>
        <w:left w:val="none" w:sz="0" w:space="0" w:color="auto"/>
        <w:bottom w:val="none" w:sz="0" w:space="0" w:color="auto"/>
        <w:right w:val="none" w:sz="0" w:space="0" w:color="auto"/>
      </w:divBdr>
    </w:div>
    <w:div w:id="2146315906">
      <w:bodyDiv w:val="1"/>
      <w:marLeft w:val="0"/>
      <w:marRight w:val="0"/>
      <w:marTop w:val="0"/>
      <w:marBottom w:val="0"/>
      <w:divBdr>
        <w:top w:val="none" w:sz="0" w:space="0" w:color="auto"/>
        <w:left w:val="none" w:sz="0" w:space="0" w:color="auto"/>
        <w:bottom w:val="none" w:sz="0" w:space="0" w:color="auto"/>
        <w:right w:val="none" w:sz="0" w:space="0" w:color="auto"/>
      </w:divBdr>
      <w:divsChild>
        <w:div w:id="1926912081">
          <w:blockQuote w:val="1"/>
          <w:marLeft w:val="720"/>
          <w:marRight w:val="720"/>
          <w:marTop w:val="100"/>
          <w:marBottom w:val="100"/>
          <w:divBdr>
            <w:top w:val="none" w:sz="0" w:space="0" w:color="auto"/>
            <w:left w:val="none" w:sz="0" w:space="0" w:color="auto"/>
            <w:bottom w:val="none" w:sz="0" w:space="0" w:color="auto"/>
            <w:right w:val="none" w:sz="0" w:space="0" w:color="auto"/>
          </w:divBdr>
        </w:div>
        <w:div w:id="723256949">
          <w:blockQuote w:val="1"/>
          <w:marLeft w:val="720"/>
          <w:marRight w:val="720"/>
          <w:marTop w:val="100"/>
          <w:marBottom w:val="100"/>
          <w:divBdr>
            <w:top w:val="none" w:sz="0" w:space="0" w:color="auto"/>
            <w:left w:val="none" w:sz="0" w:space="0" w:color="auto"/>
            <w:bottom w:val="none" w:sz="0" w:space="0" w:color="auto"/>
            <w:right w:val="none" w:sz="0" w:space="0" w:color="auto"/>
          </w:divBdr>
        </w:div>
        <w:div w:id="1754616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Equity">
  <a:themeElements>
    <a:clrScheme name="Equity">
      <a:dk1>
        <a:sysClr val="windowText" lastClr="000000"/>
      </a:dk1>
      <a:lt1>
        <a:sysClr val="window" lastClr="FFFFFF"/>
      </a:lt1>
      <a:dk2>
        <a:srgbClr val="696464"/>
      </a:dk2>
      <a:lt2>
        <a:srgbClr val="E9E5DC"/>
      </a:lt2>
      <a:accent1>
        <a:srgbClr val="D34817"/>
      </a:accent1>
      <a:accent2>
        <a:srgbClr val="9B2D1F"/>
      </a:accent2>
      <a:accent3>
        <a:srgbClr val="A28E6A"/>
      </a:accent3>
      <a:accent4>
        <a:srgbClr val="956251"/>
      </a:accent4>
      <a:accent5>
        <a:srgbClr val="918485"/>
      </a:accent5>
      <a:accent6>
        <a:srgbClr val="855D5D"/>
      </a:accent6>
      <a:hlink>
        <a:srgbClr val="CC9900"/>
      </a:hlink>
      <a:folHlink>
        <a:srgbClr val="96A9A9"/>
      </a:folHlink>
    </a:clrScheme>
    <a:fontScheme name="Equity">
      <a:majorFont>
        <a:latin typeface="Franklin Gothic Book"/>
        <a:ea typeface=""/>
        <a:cs typeface=""/>
        <a:font script="Grek" typeface="Calibri"/>
        <a:font script="Cyrl" typeface="Calibri"/>
        <a:font script="Jpan" typeface="HGｺﾞｼｯｸM"/>
        <a:font script="Hang" typeface="바탕"/>
        <a:font script="Hans" typeface="幼圆"/>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Perpetua"/>
        <a:ea typeface=""/>
        <a:cs typeface=""/>
        <a:font script="Grek" typeface="Cambria"/>
        <a:font script="Cyrl" typeface="Cambria"/>
        <a:font script="Jpan" typeface="HG創英ﾌﾟﾚｾﾞﾝｽEB"/>
        <a:font script="Hang" typeface="맑은 고딕"/>
        <a:font script="Hans" typeface="宋体"/>
        <a:font script="Hant" typeface="新細明體"/>
        <a:font script="Arab" typeface="Times New Roman"/>
        <a:font script="Hebr" typeface="Aharoni"/>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Equity">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shade val="40000"/>
                <a:satMod val="165000"/>
              </a:schemeClr>
            </a:gs>
            <a:gs pos="50000">
              <a:schemeClr val="phClr">
                <a:shade val="80000"/>
                <a:satMod val="155000"/>
              </a:schemeClr>
            </a:gs>
            <a:gs pos="100000">
              <a:schemeClr val="phClr">
                <a:tint val="95000"/>
                <a:satMod val="200000"/>
              </a:schemeClr>
            </a:gs>
          </a:gsLst>
          <a:lin ang="16200000" scaled="1"/>
        </a:gradFill>
        <a:blipFill>
          <a:blip xmlns:r="http://schemas.openxmlformats.org/officeDocument/2006/relationships" r:embed="rId1">
            <a:duotone>
              <a:schemeClr val="phClr">
                <a:tint val="95000"/>
                <a:satMod val="200000"/>
              </a:schemeClr>
              <a:schemeClr val="phClr">
                <a:shade val="80000"/>
                <a:satMod val="100000"/>
              </a:schemeClr>
            </a:duotone>
          </a:blip>
          <a:tile tx="0" ty="0" sx="55000" sy="55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DE5E3D-3E61-4F8C-BE66-19E16CAA17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8447</Words>
  <Characters>48148</Characters>
  <Application>Microsoft Office Word</Application>
  <DocSecurity>0</DocSecurity>
  <Lines>401</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2026-10-09T18:09:00Z</dcterms:created>
  <dcterms:modified xsi:type="dcterms:W3CDTF">2026-10-09T18:09:00Z</dcterms:modified>
</cp:coreProperties>
</file>